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095AD" w14:textId="7762060E" w:rsidR="00CB209E" w:rsidRDefault="00B47D5C">
      <w:r>
        <w:rPr>
          <w:noProof/>
        </w:rPr>
        <w:drawing>
          <wp:inline distT="0" distB="0" distL="0" distR="0" wp14:anchorId="068F481E" wp14:editId="6EBE2993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209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D5C"/>
    <w:rsid w:val="00B47D5C"/>
    <w:rsid w:val="00CB2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EC7CD4"/>
  <w15:chartTrackingRefBased/>
  <w15:docId w15:val="{1DAEA098-7E9F-469A-B0CD-1EE9B6A81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Balmaseda</dc:creator>
  <cp:keywords/>
  <dc:description/>
  <cp:lastModifiedBy>Federico Balmaseda</cp:lastModifiedBy>
  <cp:revision>1</cp:revision>
  <dcterms:created xsi:type="dcterms:W3CDTF">2022-09-20T19:44:00Z</dcterms:created>
  <dcterms:modified xsi:type="dcterms:W3CDTF">2022-09-20T19:45:00Z</dcterms:modified>
</cp:coreProperties>
</file>