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chrome nos figura una vp , En opera con  VPN nos figura otra ip y en Thor nos figura otra diferente. Todas son diferentes porque son distintas formas de llevar un msj , algunas sin ningun filtro otras con mucha seguridad.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Sin utilizar la VPN puedes ver el siguiente video? Ahora activala e intenta verlo, ¿que es lo que sucedió?¿Por qué?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sin utilizar la VPN no se puede ver el video , si la activamos si se puede porque estamos localizados en estados unidos donde esta permitido ese canal.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Utilizando Tor ¿pudimos localizar la IP 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tenemos localizacion de ip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Opera sin VPN debemos consultar nuestra velocidad de subida, bajada y el ping, anotar estos valores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Opera con VPN activada debemos consular nuestra velocidad de subida, bajada y el ping, anotando estos valores.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 Tor y su red activada, debemos consultar nuestra velocidad de subida, bajada y el ping, anotando estos valores.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Las velocidades son diferentes por los recorridos que realiza la información solicitada.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 tiene vpn es mucho más lento porque se encripta el msj y se desencripta mínimo 3 veces.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¿Que signiﬁca el valor del ping?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velocidad que tarda en transmitirse un paquete en la red.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 valor del ping, ¿varía entre las diferentes opciones? ¿Por qué?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 varía por el tema del enrutamiento ,el recorido que realiza un msj.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