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chrome nos figura una vp , En opera con  VPN nos figura otra ip y en Thor nos figura otra diferente. Todas son diferentes porque son distintas formas de llevar un msj , algunas sin ningun filtro otras con mucha seguridad.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 utilizar la VPN puedes ver el siguiente video? Ahora activala e intenta verlo, ¿que es lo que sucedió?¿Por qué?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 utilizar la VPN no se puede ver el video , si la activamos si se puede porque estamos localizados en estados unidos donde esta permitido ese canal.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tenemos localizacion de ip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Opera sin VPN debemos consultar nuestra velocidad de subida, bajada y el ping, anotar estos valores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Opera con VPN activada debemos consular nuestra velocidad de subida, bajada y el ping, anotando estos valores.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 Tor y su red activada, debemos consultar nuestra velocidad de subida, bajada y el ping, anotando estos valores.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velocidades son diferentes por los recorridos que realiza la información solicitada.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tiene vpn es mucho más lento porque se encripta el msj y se desencripta mínimo 3 veces.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¿Que signiﬁca el valor del ping?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velocidad que tarda en transmitirse un paquete en la red.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varía por el tema del enrutamiento ,el recorido que realiza un msj.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