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 clase 12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El superusuario o root es el nombre convencional de la cuenta de usuario que posee todos los derechos en todos los modos (monousuario o multiusuario).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no permite poner una contraseña durante la instalación debido a que crea una contraseña por defecto por seguridad. Esto es para evitar que una persona se adueñe de todo 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proceso es una instancia de un programa en ejecución (corriendo).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Los principales estados en los que pueden encontrarse los procesos en Linux/Unix son los siguientes: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running (R) : Procesos que están en ejecución.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sleeping (S) : Procesos que están esperando su turno para ejecutarse.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stopped (D) : Procesos que esperan a que se finalice alguna operación de Entrada/Salida.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zombie (Z) : Procesos que han terminado pero que siguen apareciendo en la tabla de procesos.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 o ax: muestra todos los procesos.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-u (o U o --user) usuario: muestra los procesos de un usuario.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u: salida en formato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j: salida en formato job (muestra PID, PPID, etc.)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-f o l: salida en formato largo.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muestra un árbol con la jerarquía de procesos.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