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¿Por qué un lenguaje de programación sólo puede utilizarse en algunos sistemas operativos y en otros no?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Porque un lenguaje de programación compila a lenguaje máquina el cual es ejecutado por el sistema operativo, este lenguaje lenaguaje depende de 2 cosas, de la arquitectura del procesador y la interpretación que le de el sistema operativo. Si en la computadora cambia la arquitectura del procesador el lenguaje máquina es totalmente diferente y no va a correr.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b w:val="1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highlight w:val="white"/>
          <w:rtl w:val="0"/>
        </w:rPr>
        <w:t xml:space="preserve">¿Qué tipo de máquina virtual es virtualBox?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De sistema.</w:t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  <w:b w:val="1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highlight w:val="white"/>
          <w:rtl w:val="0"/>
        </w:rPr>
        <w:t xml:space="preserve">Si tengo más de una máquina virtual instalada, y una se rompe, ¿esto afecta a las demás? ¿por qué?</w:t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No se afectan las demás. Porque cada máquina virtual se ejecuta aislada del sistema host y de otros sistemas invitados en su propio entorno virtual, lo que se conoce como encapsulación, y los procesos dentro de una máquina virtual no afectan al host y a otras máquinas virtuales en el mismo hardware.</w:t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