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UTILIZANDO LA CLI DE GIT BASH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8 - 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 A - Si se pueden crear todas las carpetas del punto 2 en un solo comando: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~/Desktop/DH/Peliculas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Infantiles Accion Terror Comedia Romantica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B- Si se pueden crear todos los archivos del punto 3 en un solo comando: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~/Desktop/DH/Peliculas/Infantiles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Intenzamente.txt "El juego del miedo.xls" "Rapido y furioso.pdf" Titanic.jpg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 C-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./Peliculas/Romantica/Pruebas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 D-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~/Desktop/DH/Peliculas/Romantica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../Accion/Prueba2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INTEGRANDO VSCODE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4 -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rm ./Peliculas/Accion/"Smooth criminal.txt" ./Peliculas/Terror/"We will rock you.js"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Renombrados y eliminados los archivos correspondientes.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5 -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./Peliculas/Accion/Prueba2/noBorrar.js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41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6 -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~/Desktop/DH/Peliculas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mv ./Accion/Prueba2/noBorrar.js ./Romantica/Pruebas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7 -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camadax.txt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8 -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~/Desktop/DH/Peliculas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mv Terror/IT.xls Infantiles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9 -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~/Desktop/DH/Peliculas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rm ../camadax.txt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5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10 -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Mauricio@DESKTOP-26G8EHL MINGW64 ~/Desktop/DH/Peliculas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rm -r ./Romantica/Pruebas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