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25.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Auditoria sobre grupo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EFICIENCIA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cuanto a eficiencia se podria establecer una virtualizacion de los servidores con fragmentacion para que los datos sensibles de la empresa y los datos personales y credenciales de clientes se guarden bajo codigos de cifrado y contraseñas complejas que solo tengan acceso los 2 administradores, en lugar de cada maquina de la intranet.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NORMATIVA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cumplir con las normas ISO de seguridad en cualquier empresa.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Cumplir con las leyes de gestion de datos sensibles de los clientes (ya esta en el plan descripto la encriptacion y seguridad)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GESTION DE RECURSOS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instalar firewall al router y en cada maquina de la empresa.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sugiere para adecuado gestion de los recursos y prevenir fallas de hardware, instalar un sistema de UPS aunque sea en los nodos de las personas que actuan como administradores, o si funcionan con servidores fisicos, en estas.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