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final · postopFriend</w:t>
      </w:r>
    </w:p>
    <w:p>
      <w:pPr>
        <w:pStyle w:val="Subtitle"/>
      </w:pPr>
      <w:r>
        <w:t xml:space="preserve">Tech Sphere Challenge 2026 · Voice Agent Edition · Source Meridian</w:t>
      </w:r>
    </w:p>
    <w:p>
      <w:pPr>
        <w:pStyle w:val="Author"/>
      </w:pPr>
      <w:r>
        <w:t xml:space="preserve">Juan Pablo Pérez</w:t>
      </w:r>
    </w:p>
    <w:p>
      <w:pPr>
        <w:pStyle w:val="Date"/>
      </w:pPr>
      <w:r>
        <w:t xml:space="preserve">9 de agosto de 2026</w:t>
      </w:r>
    </w:p>
    <w:bookmarkStart w:id="9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postopFriend es un agente de voz que llama a pacientes recién operados, conversa con</w:t>
      </w:r>
      <w:r>
        <w:t xml:space="preserve"> </w:t>
      </w:r>
      <w:r>
        <w:t xml:space="preserve">ellos en español colombiano, entiende sus síntomas apoyándose en guías clínicas reales</w:t>
      </w:r>
      <w:r>
        <w:t xml:space="preserve"> </w:t>
      </w:r>
      <w:r>
        <w:t xml:space="preserve">(RAG) y decide cuándo escalar a personal humano. El LLM extrae variables clínicas;</w:t>
      </w:r>
      <w:r>
        <w:t xml:space="preserve"> </w:t>
      </w:r>
      <w:r>
        <w:t xml:space="preserve">nunca decide el nivel de triage: eso lo hace un motor de reglas determinista y</w:t>
      </w:r>
      <w:r>
        <w:t xml:space="preserve"> </w:t>
      </w:r>
      <w:r>
        <w:t xml:space="preserve">versionado, calibrado contra 160 casos etiquetados con 100 % de recall en los casos</w:t>
      </w:r>
      <w:r>
        <w:t xml:space="preserve"> </w:t>
      </w:r>
      <w:r>
        <w:t xml:space="preserve">rojos y amarillos.</w:t>
      </w:r>
    </w:p>
    <w:p>
      <w:pPr>
        <w:pStyle w:val="BodyText"/>
      </w:pPr>
      <w:r>
        <w:t xml:space="preserve">El sistema corre completo hoy: ingesta de conocimiento con alta y baja en caliente,</w:t>
      </w:r>
      <w:r>
        <w:t xml:space="preserve"> </w:t>
      </w:r>
      <w:r>
        <w:t xml:space="preserve">llamada de voz en tiempo real por WebSocket con barge-in y respaldo de texto,</w:t>
      </w:r>
      <w:r>
        <w:t xml:space="preserve"> </w:t>
      </w:r>
      <w:r>
        <w:t xml:space="preserve">extracción clínica con verificación de cita en código, motor de triage, máquina de</w:t>
      </w:r>
      <w:r>
        <w:t xml:space="preserve"> </w:t>
      </w:r>
      <w:r>
        <w:t xml:space="preserve">estados con escalamiento por cuatro canales, y panel de observabilidad. 264 pruebas</w:t>
      </w:r>
      <w:r>
        <w:t xml:space="preserve"> </w:t>
      </w:r>
      <w:r>
        <w:t xml:space="preserve">automatizadas corren en ~40 segundos sin red ni API.</w:t>
      </w:r>
    </w:p>
    <w:p>
      <w:pPr>
        <w:pStyle w:val="BodyText"/>
      </w:pPr>
      <w:r>
        <w:t xml:space="preserve">Este informe declara el modelo usado y por qué, documenta las decisiones de diseño más</w:t>
      </w:r>
      <w:r>
        <w:t xml:space="preserve"> </w:t>
      </w:r>
      <w:r>
        <w:t xml:space="preserve">relevantes con su alternativa descartada, reporta los resultados medidos de las tres</w:t>
      </w:r>
      <w:r>
        <w:t xml:space="preserve"> </w:t>
      </w:r>
      <w:r>
        <w:t xml:space="preserve">evaluaciones automatizadas, y deja explícito qué falta y por qué. Sigue la misma regla</w:t>
      </w:r>
      <w:r>
        <w:t xml:space="preserve"> </w:t>
      </w:r>
      <w:r>
        <w:t xml:space="preserve">que gobierna el resto del proyecto: ninguna cifra se publica sin el comando que la</w:t>
      </w:r>
      <w:r>
        <w:t xml:space="preserve"> </w:t>
      </w:r>
      <w:r>
        <w:t xml:space="preserve">reproduce al lado.</w:t>
      </w:r>
    </w:p>
    <w:bookmarkEnd w:id="9"/>
    <w:bookmarkStart w:id="10" w:name="el-problema-y-el-encuadre-clínico"/>
    <w:p>
      <w:pPr>
        <w:pStyle w:val="Heading1"/>
      </w:pPr>
      <w:r>
        <w:t xml:space="preserve">1. El problema y el encuadre clínico</w:t>
      </w:r>
    </w:p>
    <w:p>
      <w:pPr>
        <w:pStyle w:val="FirstParagraph"/>
      </w:pPr>
      <w:r>
        <w:t xml:space="preserve">Después de una cirugía, el seguimiento telefónico depende de personal de enfermería con</w:t>
      </w:r>
      <w:r>
        <w:t xml:space="preserve"> </w:t>
      </w:r>
      <w:r>
        <w:t xml:space="preserve">agenda limitada, y las señales de alarma (fiebre, dolor creciente, signos de infección</w:t>
      </w:r>
      <w:r>
        <w:t xml:space="preserve"> </w:t>
      </w:r>
      <w:r>
        <w:t xml:space="preserve">de sitio quirúrgico) se pierden entre llamadas que no se hacen o se hacen tarde. El reto</w:t>
      </w:r>
      <w:r>
        <w:t xml:space="preserve"> </w:t>
      </w:r>
      <w:r>
        <w:t xml:space="preserve">pide un agente que llame, converse, entienda síntomas apoyado en guías clínicas y decida</w:t>
      </w:r>
      <w:r>
        <w:t xml:space="preserve"> </w:t>
      </w:r>
      <w:r>
        <w:t xml:space="preserve">cuándo escalar, sin diagnosticar ni prescribir.</w:t>
      </w:r>
    </w:p>
    <w:p>
      <w:pPr>
        <w:pStyle w:val="BodyText"/>
      </w:pPr>
      <w:r>
        <w:t xml:space="preserve">postopFriend parte de ocho supuestos declarados explícitamente (detalle en el README):</w:t>
      </w:r>
      <w:r>
        <w:t xml:space="preserve"> </w:t>
      </w:r>
      <w:r>
        <w:t xml:space="preserve">el sistema inicia la llamada; conoce la ficha del paciente pero no su trayectoria</w:t>
      </w:r>
      <w:r>
        <w:t xml:space="preserve"> </w:t>
      </w:r>
      <w:r>
        <w:t xml:space="preserve">clínica, que solo puede averiguar conversando; no diagnostica ni prescribe, solo recoge,</w:t>
      </w:r>
      <w:r>
        <w:t xml:space="preserve"> </w:t>
      </w:r>
      <w:r>
        <w:t xml:space="preserve">clasifica, informa y escala; una llamada es un caso, sin memoria entre llamadas en esta</w:t>
      </w:r>
      <w:r>
        <w:t xml:space="preserve"> </w:t>
      </w:r>
      <w:r>
        <w:t xml:space="preserve">versión; los datos son sintéticos y sin validación clínica; el navegador de referencia</w:t>
      </w:r>
      <w:r>
        <w:t xml:space="preserve"> </w:t>
      </w:r>
      <w:r>
        <w:t xml:space="preserve">es Chrome o Edge; y los umbrales de triage están calibrados contra el dataset del reto,</w:t>
      </w:r>
      <w:r>
        <w:t xml:space="preserve"> </w:t>
      </w:r>
      <w:r>
        <w:t xml:space="preserve">no clínicamente certificados.</w:t>
      </w:r>
    </w:p>
    <w:p>
      <w:pPr>
        <w:pStyle w:val="BodyText"/>
      </w:pPr>
      <w:r>
        <w:t xml:space="preserve">La asimetría que gobierna cada decisión de diseño la declara el propio reto: un falso</w:t>
      </w:r>
      <w:r>
        <w:t xml:space="preserve"> </w:t>
      </w:r>
      <w:r>
        <w:t xml:space="preserve">negativo (no escalar un caso que sí lo necesitaba) pesa más que un falso positivo</w:t>
      </w:r>
      <w:r>
        <w:t xml:space="preserve"> </w:t>
      </w:r>
      <w:r>
        <w:t xml:space="preserve">(escalar de más). Esa regla aparece en el motor de triage, en el estado</w:t>
      </w:r>
      <w:r>
        <w:t xml:space="preserve"> </w:t>
      </w:r>
      <w:r>
        <w:rPr>
          <w:rStyle w:val="VerbatimChar"/>
        </w:rPr>
        <w:t xml:space="preserve">INDETERMINADO</w:t>
      </w:r>
      <w:r>
        <w:t xml:space="preserve"> </w:t>
      </w:r>
      <w:r>
        <w:t xml:space="preserve">que obliga a indagar antes de cerrar, y en qué se decidió evaluar</w:t>
      </w:r>
      <w:r>
        <w:t xml:space="preserve"> </w:t>
      </w:r>
      <w:r>
        <w:t xml:space="preserve">primero.</w:t>
      </w:r>
    </w:p>
    <w:bookmarkEnd w:id="10"/>
    <w:bookmarkStart w:id="11" w:name="Xda50f5bc46b233c160bc72898a4c91e0ef56ae3"/>
    <w:p>
      <w:pPr>
        <w:pStyle w:val="Heading1"/>
      </w:pPr>
      <w:r>
        <w:t xml:space="preserve">2. Declaración del modelo y cumplimiento de la compuerta G3</w:t>
      </w:r>
    </w:p>
    <w:p>
      <w:pPr>
        <w:pStyle w:val="FirstParagraph"/>
      </w:pPr>
      <w:r>
        <w:rPr>
          <w:b/>
          <w:bCs/>
        </w:rPr>
        <w:t xml:space="preserve">Modelo del agente: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llama-3.3-70b-versatile</w:t>
      </w:r>
      <w:r>
        <w:rPr>
          <w:b/>
          <w:bCs/>
        </w:rPr>
        <w:t xml:space="preserve">, servido por Groq.</w:t>
      </w:r>
    </w:p>
    <w:p>
      <w:pPr>
        <w:pStyle w:val="BodyText"/>
      </w:pPr>
      <w:r>
        <w:t xml:space="preserve">El kit oficial del reto nombra cuatro modelos permitidos y, en concreto, «Llama 3.1 70B</w:t>
      </w:r>
      <w:r>
        <w:t xml:space="preserve"> </w:t>
      </w:r>
      <w:r>
        <w:t xml:space="preserve">(vía Groq)»: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 permitido</w:t>
            </w:r>
          </w:p>
        </w:tc>
        <w:tc>
          <w:tcPr/>
          <w:p>
            <w:pPr>
              <w:pStyle w:val="Compact"/>
            </w:pPr>
            <w:r>
              <w:t xml:space="preserve">Disponible en el catálogo de Groq (7 ago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3.1 70B (vía Groq)</w:t>
            </w:r>
          </w:p>
        </w:tc>
        <w:tc>
          <w:tcPr/>
          <w:p>
            <w:pPr>
              <w:pStyle w:val="Compact"/>
            </w:pPr>
            <w:r>
              <w:t xml:space="preserve">No disponible (descontinuado)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1.5 Flash</w:t>
            </w:r>
          </w:p>
        </w:tc>
        <w:tc>
          <w:tcPr/>
          <w:p>
            <w:pPr>
              <w:pStyle w:val="Compact"/>
            </w:pPr>
            <w:r>
              <w:t xml:space="preserve">No aplica (otro proveedor)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3.2 1B/3B (vía Ollama)</w:t>
            </w:r>
          </w:p>
        </w:tc>
        <w:tc>
          <w:tcPr/>
          <w:p>
            <w:pPr>
              <w:pStyle w:val="Compact"/>
            </w:pPr>
            <w:r>
              <w:t xml:space="preserve">No aplica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Phi-3.5 Mini (vía HuggingFace)</w:t>
            </w:r>
          </w:p>
        </w:tc>
        <w:tc>
          <w:tcPr/>
          <w:p>
            <w:pPr>
              <w:pStyle w:val="Compact"/>
            </w:pPr>
            <w:r>
              <w:t xml:space="preserve">No aplica (local)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python scripts/check_models.py</w:t>
      </w:r>
      <w:r>
        <w:t xml:space="preserve"> </w:t>
      </w:r>
      <w:r>
        <w:t xml:space="preserve">consulta el catálogo vivo de Groq y confirma que</w:t>
      </w:r>
      <w:r>
        <w:t xml:space="preserve"> </w:t>
      </w:r>
      <w:r>
        <w:rPr>
          <w:rStyle w:val="VerbatimChar"/>
        </w:rPr>
        <w:t xml:space="preserve">llama-3.1-70b-versatile</w:t>
      </w:r>
      <w:r>
        <w:t xml:space="preserve"> </w:t>
      </w:r>
      <w:r>
        <w:t xml:space="preserve">ya no existe entre los 15 modelos que la API devuelve.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 </w:t>
      </w:r>
      <w:r>
        <w:t xml:space="preserve">es su sucesor directo, del mismo fabricante (Meta), servido</w:t>
      </w:r>
      <w:r>
        <w:t xml:space="preserve"> </w:t>
      </w:r>
      <w:r>
        <w:t xml:space="preserve">por el mismo proveedor que el propio kit recomienda. Las tres alternativas restantes son</w:t>
      </w:r>
      <w:r>
        <w:t xml:space="preserve"> </w:t>
      </w:r>
      <w:r>
        <w:t xml:space="preserve">locales o de otro proveedor, y ninguna sostiene una conversación de voz fluida en la</w:t>
      </w:r>
      <w:r>
        <w:t xml:space="preserve"> </w:t>
      </w:r>
      <w:r>
        <w:t xml:space="preserve">máquina del jurado sin descargas que pondrían en riesgo la compuerta G2.</w:t>
      </w:r>
    </w:p>
    <w:p>
      <w:pPr>
        <w:pStyle w:val="BodyText"/>
      </w:pPr>
      <w:r>
        <w:t xml:space="preserve">Se consultó a Source Meridian (</w:t>
      </w:r>
      <w:r>
        <w:rPr>
          <w:rStyle w:val="VerbatimChar"/>
        </w:rPr>
        <w:t xml:space="preserve">communications@sourcemeridian.com</w:t>
      </w:r>
      <w:r>
        <w:t xml:space="preserve">) antes de construir</w:t>
      </w:r>
      <w:r>
        <w:t xml:space="preserve"> </w:t>
      </w:r>
      <w:r>
        <w:t xml:space="preserve">sobre esta decisión, y la organización confirmó que se admite la siguiente versión</w:t>
      </w:r>
      <w:r>
        <w:t xml:space="preserve"> </w:t>
      </w:r>
      <w:r>
        <w:t xml:space="preserve">disponible del modelo listado. Toda la interacción con el modelo pasa por un único</w:t>
      </w:r>
      <w:r>
        <w:t xml:space="preserve"> </w:t>
      </w:r>
      <w:r>
        <w:t xml:space="preserve">archivo,</w:t>
      </w:r>
      <w:r>
        <w:t xml:space="preserve"> </w:t>
      </w:r>
      <w:r>
        <w:rPr>
          <w:rStyle w:val="VerbatimChar"/>
        </w:rPr>
        <w:t xml:space="preserve">app/agent/llm.py</w:t>
      </w:r>
      <w:r>
        <w:t xml:space="preserve">: cambiar de modelo o de proveedor es un cambio contenido</w:t>
      </w:r>
      <w:r>
        <w:t xml:space="preserve"> </w:t>
      </w:r>
      <w:r>
        <w:t xml:space="preserve">ahí y no una reescritura del agente. Es la póliza que permitiría migrar si Source</w:t>
      </w:r>
      <w:r>
        <w:t xml:space="preserve"> </w:t>
      </w:r>
      <w:r>
        <w:t xml:space="preserve">Meridian revirtiera la confirmación.</w:t>
      </w:r>
    </w:p>
    <w:p>
      <w:pPr>
        <w:pStyle w:val="BodyText"/>
      </w:pPr>
      <w:r>
        <w:t xml:space="preserve">Groq Whisper</w:t>
      </w:r>
      <w:r>
        <w:t xml:space="preserve"> </w:t>
      </w:r>
      <w:r>
        <w:rPr>
          <w:rStyle w:val="VerbatimChar"/>
        </w:rPr>
        <w:t xml:space="preserve">large-v3-turbo</w:t>
      </w:r>
      <w:r>
        <w:t xml:space="preserve"> </w:t>
      </w:r>
      <w:r>
        <w:t xml:space="preserve">transcribe la voz del paciente;</w:t>
      </w:r>
      <w:r>
        <w:t xml:space="preserve"> </w:t>
      </w:r>
      <w:r>
        <w:rPr>
          <w:rStyle w:val="VerbatimChar"/>
        </w:rPr>
        <w:t xml:space="preserve">edge-tts</w:t>
      </w:r>
      <w:r>
        <w:t xml:space="preserve"> </w:t>
      </w:r>
      <w:r>
        <w:t xml:space="preserve">con la voz</w:t>
      </w:r>
      <w:r>
        <w:t xml:space="preserve"> </w:t>
      </w:r>
      <w:r>
        <w:rPr>
          <w:rStyle w:val="VerbatimChar"/>
        </w:rPr>
        <w:t xml:space="preserve">es-CO-SalomeNeural</w:t>
      </w:r>
      <w:r>
        <w:t xml:space="preserve"> </w:t>
      </w:r>
      <w:r>
        <w:t xml:space="preserve">sintetiza la del agente. Ninguno de los dos es el LLM de decisión y</w:t>
      </w:r>
      <w:r>
        <w:t xml:space="preserve"> </w:t>
      </w:r>
      <w:r>
        <w:t xml:space="preserve">no están sujetos a la restricción de G3.</w:t>
      </w:r>
    </w:p>
    <w:bookmarkEnd w:id="11"/>
    <w:bookmarkStart w:id="12" w:name="arquitectura-y-flujo-de-un-turno"/>
    <w:p>
      <w:pPr>
        <w:pStyle w:val="Heading1"/>
      </w:pPr>
      <w:r>
        <w:t xml:space="preserve">3. Arquitectura y flujo de un turno</w:t>
      </w:r>
    </w:p>
    <w:p>
      <w:pPr>
        <w:pStyle w:val="FirstParagraph"/>
      </w:pPr>
      <w:r>
        <w:t xml:space="preserve">El diagrama completo (vista general, máquina de estados, ciclo de conocimiento y</w:t>
      </w:r>
      <w:r>
        <w:t xml:space="preserve"> </w:t>
      </w:r>
      <w:r>
        <w:t xml:space="preserve">frontera del LLM) está en</w:t>
      </w:r>
      <w:r>
        <w:t xml:space="preserve"> </w:t>
      </w:r>
      <w:r>
        <w:rPr>
          <w:rStyle w:val="VerbatimChar"/>
        </w:rPr>
        <w:t xml:space="preserve">docs/arquitectura.md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docs/arquitectura.png</w:t>
      </w:r>
      <w:r>
        <w:t xml:space="preserve">, con una</w:t>
      </w:r>
      <w:r>
        <w:t xml:space="preserve"> </w:t>
      </w:r>
      <w:r>
        <w:t xml:space="preserve">tabla que mapea cada caja del diagrama a su archivo real: la rúbrica advierte que el</w:t>
      </w:r>
      <w:r>
        <w:t xml:space="preserve"> </w:t>
      </w:r>
      <w:r>
        <w:t xml:space="preserve">jurado toma una caja al azar y la busca en el código, y los nombres se hicieron</w:t>
      </w:r>
      <w:r>
        <w:t xml:space="preserve"> </w:t>
      </w:r>
      <w:r>
        <w:t xml:space="preserve">coincidir a propósito.</w:t>
      </w:r>
    </w:p>
    <w:p>
      <w:pPr>
        <w:pStyle w:val="BodyText"/>
      </w:pPr>
      <w:r>
        <w:t xml:space="preserve">Presupuesto fijo:</w:t>
      </w:r>
      <w:r>
        <w:t xml:space="preserve"> </w:t>
      </w:r>
      <w:r>
        <w:rPr>
          <w:b/>
          <w:bCs/>
        </w:rPr>
        <w:t xml:space="preserve">dos llamadas al LLM por turno.</w:t>
      </w:r>
      <w:r>
        <w:t xml:space="preserve"> </w:t>
      </w:r>
      <w:r>
        <w:t xml:space="preserve">Todo lo demás es determinista:</w:t>
      </w:r>
    </w:p>
    <w:p>
      <w:pPr>
        <w:pStyle w:val="SourceCode"/>
      </w:pPr>
      <w:r>
        <w:rPr>
          <w:rStyle w:val="VerbatimChar"/>
        </w:rPr>
        <w:t xml:space="preserve">audio → Silero VAD (cliente) → STT (Groq Whisper) → router (determinista)</w:t>
      </w:r>
      <w:r>
        <w:br/>
      </w:r>
      <w:r>
        <w:rPr>
          <w:rStyle w:val="VerbatimChar"/>
        </w:rPr>
        <w:t xml:space="preserve">      → extractor clínico (LLM #1) → motor de triage (determinista)</w:t>
      </w:r>
      <w:r>
        <w:br/>
      </w:r>
      <w:r>
        <w:rPr>
          <w:rStyle w:val="VerbatimChar"/>
        </w:rPr>
        <w:t xml:space="preserve">      → máquina de estados → [si aplica] RAG híbrido → generador (LLM #2)</w:t>
      </w:r>
      <w:r>
        <w:br/>
      </w:r>
      <w:r>
        <w:rPr>
          <w:rStyle w:val="VerbatimChar"/>
        </w:rPr>
        <w:t xml:space="preserve">      → guardarraíles → [si escala] alerta por 4 canales → TTS (edge-tts) → audio</w:t>
      </w:r>
    </w:p>
    <w:p>
      <w:pPr>
        <w:pStyle w:val="FirstParagraph"/>
      </w:pPr>
      <w:r>
        <w:t xml:space="preserve">La decisión de diseño central:</w:t>
      </w:r>
      <w:r>
        <w:t xml:space="preserve"> </w:t>
      </w:r>
      <w:r>
        <w:rPr>
          <w:b/>
          <w:bCs/>
        </w:rPr>
        <w:t xml:space="preserve">el LLM no decide el nivel de triage.</w:t>
      </w:r>
      <w:r>
        <w:t xml:space="preserve"> </w:t>
      </w:r>
      <w:r>
        <w:t xml:space="preserve">Extrae</w:t>
      </w:r>
      <w:r>
        <w:t xml:space="preserve"> </w:t>
      </w:r>
      <w:r>
        <w:t xml:space="preserve">variables clínicas a un JSON verificado; un motor de reglas versionado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app/triage/rules.yaml</w:t>
      </w:r>
      <w:r>
        <w:t xml:space="preserve">) calcula el nivel con precedencia bandera-roja →</w:t>
      </w:r>
      <w:r>
        <w:t xml:space="preserve"> </w:t>
      </w:r>
      <w:r>
        <w:t xml:space="preserve">estado-incompleto → score. Si el LLM decidiera, la misma llamada podría dar amarillo</w:t>
      </w:r>
      <w:r>
        <w:t xml:space="preserve"> </w:t>
      </w:r>
      <w:r>
        <w:t xml:space="preserve">hoy y rojo mañana sin que nadie lo note, y el sistema no se podría probar sin gastar</w:t>
      </w:r>
      <w:r>
        <w:t xml:space="preserve"> </w:t>
      </w:r>
      <w:r>
        <w:t xml:space="preserve">cuota de API.</w:t>
      </w:r>
    </w:p>
    <w:p>
      <w:pPr>
        <w:pStyle w:val="BodyText"/>
      </w:pPr>
      <w:r>
        <w:t xml:space="preserve">Se evaluó y descartó LangGraph para la máquina de estados: siete nodos no justifican</w:t>
      </w:r>
      <w:r>
        <w:t xml:space="preserve"> </w:t>
      </w:r>
      <w:r>
        <w:t xml:space="preserve">cuarenta dependencias transitivas, un riesgo directo para la compuerta G2 de</w:t>
      </w:r>
      <w:r>
        <w:t xml:space="preserve"> </w:t>
      </w:r>
      <w:r>
        <w:t xml:space="preserve">instalación en 15 minutos, ni esconder la instrumentación de latencia que el reto</w:t>
      </w:r>
      <w:r>
        <w:t xml:space="preserve"> </w:t>
      </w:r>
      <w:r>
        <w:t xml:space="preserve">exige medir a mano. Es la decisión que se desarrolla en la Pregunta 2 del video.</w:t>
      </w:r>
    </w:p>
    <w:bookmarkEnd w:id="12"/>
    <w:bookmarkStart w:id="13" w:name="X112d50e71ecd0948345458eb6c66bc6450fba90"/>
    <w:p>
      <w:pPr>
        <w:pStyle w:val="Heading1"/>
      </w:pPr>
      <w:r>
        <w:t xml:space="preserve">4. RAG y conocimiento vivo · criterio de 20 pts, compuerta G5</w:t>
      </w:r>
    </w:p>
    <w:p>
      <w:pPr>
        <w:pStyle w:val="FirstParagraph"/>
      </w:pPr>
      <w:r>
        <w:t xml:space="preserve">El corpus son 107 documentos clínicos del kit oficial; 106 se indexan (uno es un</w:t>
      </w:r>
      <w:r>
        <w:t xml:space="preserve"> </w:t>
      </w:r>
      <w:r>
        <w:t xml:space="preserve">escaneo sin capa de texto y se declara, no se indexa en silencio) en 9 512 fragmentos,</w:t>
      </w:r>
      <w:r>
        <w:t xml:space="preserve"> </w:t>
      </w:r>
      <w:r>
        <w:t xml:space="preserve">construidos en 7,1 minutos. La recuperación es híbrida: BM25 léxico derivado de</w:t>
      </w:r>
      <w:r>
        <w:t xml:space="preserve"> </w:t>
      </w:r>
      <w:r>
        <w:t xml:space="preserve">ChromaDB en memoria más denso, fusionados por RRF, con MMR y un</w:t>
      </w:r>
      <w:r>
        <w:t xml:space="preserve"> </w:t>
      </w:r>
      <w:r>
        <w:rPr>
          <w:i/>
          <w:iCs/>
        </w:rPr>
        <w:t xml:space="preserve">boost</w:t>
      </w:r>
      <w:r>
        <w:t xml:space="preserve">, nunca un</w:t>
      </w:r>
      <w:r>
        <w:t xml:space="preserve"> </w:t>
      </w:r>
      <w:r>
        <w:t xml:space="preserve">filtro, por procedimiento del paciente.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 (</w:t>
            </w:r>
            <w:r>
              <w:rPr>
                <w:rStyle w:val="VerbatimChar"/>
              </w:rPr>
              <w:t xml:space="preserve">evals/run_rag_eval.py</w:t>
            </w:r>
            <w:r>
              <w:t xml:space="preserve">, 33 preguntas)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96 % (24/25)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 verificables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 (100/100)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Abstención correcta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 (8/8)</w:t>
            </w:r>
          </w:p>
        </w:tc>
      </w:tr>
    </w:tbl>
    <w:p>
      <w:pPr>
        <w:pStyle w:val="BodyText"/>
      </w:pPr>
      <w:r>
        <w:t xml:space="preserve">La decisión que más costó: la abstención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usa el puntaje de fusión RRF, que solo</w:t>
      </w:r>
      <w:r>
        <w:t xml:space="preserve"> </w:t>
      </w:r>
      <w:r>
        <w:t xml:space="preserve">mira el puesto en la lista y da 0,650 tanto a una pregunta cubierta como a «¿quién ganó</w:t>
      </w:r>
      <w:r>
        <w:t xml:space="preserve"> </w:t>
      </w:r>
      <w:r>
        <w:t xml:space="preserve">el mundial?». El coseno tampoco discrimina: una pregunta sobre mastectomía recuperaba</w:t>
      </w:r>
      <w:r>
        <w:t xml:space="preserve"> </w:t>
      </w:r>
      <w:r>
        <w:t xml:space="preserve">un documento de colecistectomía con 0,676, más alto que preguntas que el corpus sí</w:t>
      </w:r>
      <w:r>
        <w:t xml:space="preserve"> </w:t>
      </w:r>
      <w:r>
        <w:t xml:space="preserve">cubre. La abstención se decide por</w:t>
      </w:r>
      <w:r>
        <w:t xml:space="preserve"> </w:t>
      </w:r>
      <w:r>
        <w:rPr>
          <w:b/>
          <w:bCs/>
        </w:rPr>
        <w:t xml:space="preserve">cobertura de término</w:t>
      </w:r>
      <w:r>
        <w:t xml:space="preserve">: si una raíz específica de</w:t>
      </w:r>
      <w:r>
        <w:t xml:space="preserve"> </w:t>
      </w:r>
      <w:r>
        <w:t xml:space="preserve">la pregunta (≥6 caracteres) tiene frecuencia documental cero en el índice, el corpus no</w:t>
      </w:r>
      <w:r>
        <w:t xml:space="preserve"> </w:t>
      </w:r>
      <w:r>
        <w:t xml:space="preserve">trata el tema.</w:t>
      </w:r>
    </w:p>
    <w:p>
      <w:pPr>
        <w:pStyle w:val="BodyText"/>
      </w:pPr>
      <w:r>
        <w:t xml:space="preserve">G5 (subir un documento, usarlo, borrarlo y olvidarlo) se verificó de punta a punta</w:t>
      </w:r>
      <w:r>
        <w:t xml:space="preserve"> </w:t>
      </w:r>
      <w:r>
        <w:t xml:space="preserve">contra el servidor en marcha, incluida la consola en</w:t>
      </w:r>
      <w:r>
        <w:t xml:space="preserve"> </w:t>
      </w:r>
      <w:r>
        <w:rPr>
          <w:rStyle w:val="VerbatimChar"/>
        </w:rPr>
        <w:t xml:space="preserve">/consola</w:t>
      </w:r>
      <w:r>
        <w:t xml:space="preserve"> </w:t>
      </w:r>
      <w:r>
        <w:t xml:space="preserve">y el botón «Verificar</w:t>
      </w:r>
      <w:r>
        <w:t xml:space="preserve"> </w:t>
      </w:r>
      <w:r>
        <w:t xml:space="preserve">olvido». El índice léxico se deriva de Chroma en memoria en cada cambio de</w:t>
      </w:r>
      <w:r>
        <w:t xml:space="preserve"> </w:t>
      </w:r>
      <w:r>
        <w:rPr>
          <w:rStyle w:val="VerbatimChar"/>
        </w:rPr>
        <w:t xml:space="preserve">kb_version</w:t>
      </w:r>
      <w:r>
        <w:t xml:space="preserve">, en vez de guardarse en disco: un archivo aparte sería un segundo sitio</w:t>
      </w:r>
      <w:r>
        <w:t xml:space="preserve"> </w:t>
      </w:r>
      <w:r>
        <w:t xml:space="preserve">donde puede sobrevivir un documento borrado, que es exactamente cómo se falla esta</w:t>
      </w:r>
      <w:r>
        <w:t xml:space="preserve"> </w:t>
      </w:r>
      <w:r>
        <w:t xml:space="preserve">compuerta.</w:t>
      </w:r>
    </w:p>
    <w:p>
      <w:pPr>
        <w:pStyle w:val="BodyText"/>
      </w:pPr>
      <w:r>
        <w:rPr>
          <w:b/>
          <w:bCs/>
        </w:rPr>
        <w:t xml:space="preserve">Límite declarado del corpus:</w:t>
      </w:r>
      <w:r>
        <w:t xml:space="preserve"> </w:t>
      </w:r>
      <w:r>
        <w:t xml:space="preserve">la carpeta</w:t>
      </w:r>
      <w:r>
        <w:t xml:space="preserve"> </w:t>
      </w:r>
      <w:r>
        <w:rPr>
          <w:rStyle w:val="VerbatimChar"/>
        </w:rPr>
        <w:t xml:space="preserve">breast_cancer</w:t>
      </w:r>
      <w:r>
        <w:t xml:space="preserve"> </w:t>
      </w:r>
      <w:r>
        <w:t xml:space="preserve">del kit no contiene un solo</w:t>
      </w:r>
      <w:r>
        <w:t xml:space="preserve"> </w:t>
      </w:r>
      <w:r>
        <w:t xml:space="preserve">documento sobre cáncer de mama. Sus 19 PDFs son de cáncer de cuello uterino, verificado</w:t>
      </w:r>
      <w:r>
        <w:t xml:space="preserve"> </w:t>
      </w:r>
      <w:r>
        <w:t xml:space="preserve">uno por uno, así que los 8 pacientes con mastectomía se indexan sin</w:t>
      </w:r>
      <w:r>
        <w:t xml:space="preserve"> </w:t>
      </w:r>
      <w:r>
        <w:rPr>
          <w:i/>
          <w:iCs/>
        </w:rPr>
        <w:t xml:space="preserve">boost</w:t>
      </w:r>
      <w:r>
        <w:t xml:space="preserve"> </w:t>
      </w:r>
      <w:r>
        <w:t xml:space="preserve">de</w:t>
      </w:r>
      <w:r>
        <w:t xml:space="preserve"> </w:t>
      </w:r>
      <w:r>
        <w:t xml:space="preserve">procedimiento, y el agente declara que no tiene la guía en vez de responder con la</w:t>
      </w:r>
      <w:r>
        <w:t xml:space="preserve"> </w:t>
      </w:r>
      <w:r>
        <w:t xml:space="preserve">fuente equivocada.</w:t>
      </w:r>
    </w:p>
    <w:bookmarkEnd w:id="13"/>
    <w:bookmarkStart w:id="14" w:name="Xacbc619f0cb7c2c3466d6acd50da78f407663bc"/>
    <w:p>
      <w:pPr>
        <w:pStyle w:val="Heading1"/>
      </w:pPr>
      <w:r>
        <w:t xml:space="preserve">5. Lógica de decisión y escalamiento · criterio de 20 pts, compuerta G4</w:t>
      </w:r>
    </w:p>
    <w:p>
      <w:pPr>
        <w:pStyle w:val="FirstParagraph"/>
      </w:pPr>
      <w:r>
        <w:t xml:space="preserve">Sobre los 160 casos etiquetados del dataset, alimentando el motor con la trayectoria</w:t>
      </w:r>
      <w:r>
        <w:t xml:space="preserve"> </w:t>
      </w:r>
      <w:r>
        <w:t xml:space="preserve">clínica exacta, sin pasar por el extractor, para fijar el techo del sistema: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esperado  obtenido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amarillo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verde (n=123)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amarillo (n=25)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rojo (n=12)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Exactitud 92,5 % ·</w:t>
      </w:r>
      <w:r>
        <w:t xml:space="preserve"> </w:t>
      </w:r>
      <w:r>
        <w:rPr>
          <w:b/>
          <w:bCs/>
        </w:rPr>
        <w:t xml:space="preserve">recall de rojo 100 % · recall de amarillo 100 % · falsos negativos</w:t>
      </w:r>
      <w:r>
        <w:rPr>
          <w:b/>
          <w:bCs/>
        </w:rPr>
        <w:t xml:space="preserve"> </w:t>
      </w:r>
      <w:r>
        <w:rPr>
          <w:b/>
          <w:bCs/>
        </w:rPr>
        <w:t xml:space="preserve">0.</w:t>
      </w:r>
      <w:r>
        <w:t xml:space="preserve"> </w:t>
      </w:r>
      <w:r>
        <w:t xml:space="preserve">Los 12 verdes sobre-escalados a amarillo son el precio consciente de la asimetría</w:t>
      </w:r>
      <w:r>
        <w:t xml:space="preserve"> </w:t>
      </w:r>
      <w:r>
        <w:t xml:space="preserve">del reto: las dos clases se solapan en el rango de score 2-3 del propio dataset, y no</w:t>
      </w:r>
      <w:r>
        <w:t xml:space="preserve"> </w:t>
      </w:r>
      <w:r>
        <w:t xml:space="preserve">existe umbral que las separe sin perder amarillos.</w:t>
      </w:r>
    </w:p>
    <w:p>
      <w:pPr>
        <w:pStyle w:val="BodyText"/>
      </w:pPr>
      <w:r>
        <w:t xml:space="preserve">El estado</w:t>
      </w:r>
      <w:r>
        <w:t xml:space="preserve"> </w:t>
      </w:r>
      <w:r>
        <w:rPr>
          <w:rStyle w:val="VerbatimChar"/>
        </w:rPr>
        <w:t xml:space="preserve">INDETERMINADO</w:t>
      </w:r>
      <w:r>
        <w:t xml:space="preserve"> </w:t>
      </w:r>
      <w:r>
        <w:t xml:space="preserve">es la respuesta al sub-criterio de ambigüedad: no es un nivel</w:t>
      </w:r>
      <w:r>
        <w:t xml:space="preserve"> </w:t>
      </w:r>
      <w:r>
        <w:t xml:space="preserve">clínico, es la confesión de que faltan datos (dolor, fiebre o herida), y la máquina de</w:t>
      </w:r>
      <w:r>
        <w:t xml:space="preserve"> </w:t>
      </w:r>
      <w:r>
        <w:t xml:space="preserve">estados no puede cerrar la llamada mientras falten. Se indaga antes de decidir, y tras</w:t>
      </w:r>
      <w:r>
        <w:t xml:space="preserve"> </w:t>
      </w:r>
      <w:r>
        <w:t xml:space="preserve">dos reintentos se escala por precaución.</w:t>
      </w:r>
    </w:p>
    <w:p>
      <w:pPr>
        <w:pStyle w:val="BodyText"/>
      </w:pPr>
      <w:r>
        <w:rPr>
          <w:b/>
          <w:bCs/>
        </w:rPr>
        <w:t xml:space="preserve">El sistema completo, que es la cifra que importa.</w:t>
      </w:r>
      <w:r>
        <w:t xml:space="preserve"> </w:t>
      </w:r>
      <w:r>
        <w:t xml:space="preserve">La tabla anterior fija el techo:</w:t>
      </w:r>
      <w:r>
        <w:t xml:space="preserve"> </w:t>
      </w:r>
      <w:r>
        <w:t xml:space="preserve">mide las reglas con los valores exactos, no lo que el paciente entrega. Pasando el</w:t>
      </w:r>
      <w:r>
        <w:t xml:space="preserve"> </w:t>
      </w:r>
      <w:r>
        <w:t xml:space="preserve">extractor real sobre los diálogos (</w:t>
      </w:r>
      <w:r>
        <w:rPr>
          <w:rStyle w:val="VerbatimChar"/>
        </w:rPr>
        <w:t xml:space="preserve">evals/run_triage_eval.py</w:t>
      </w:r>
      <w:r>
        <w:t xml:space="preserve">), sobre una muestra</w:t>
      </w:r>
      <w:r>
        <w:t xml:space="preserve"> </w:t>
      </w:r>
      <w:r>
        <w:t xml:space="preserve">sesgada a propósito hacia lo grave —</w:t>
      </w:r>
      <w:r>
        <w:t xml:space="preserve"> </w:t>
      </w:r>
      <w:r>
        <w:rPr>
          <w:b/>
          <w:bCs/>
        </w:rPr>
        <w:t xml:space="preserve">rojo 24/24, amarillo 41/50, verde 40/246</w:t>
      </w:r>
      <w:r>
        <w:t xml:space="preserve">,</w:t>
      </w:r>
      <w:r>
        <w:t xml:space="preserve"> </w:t>
      </w:r>
      <w:r>
        <w:t xml:space="preserve">n=105, la cuota no dio para más y los denominadores se citan siempre: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esperado  obtenido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amarillo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verde (n=40)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amarillo (n=41)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rojo (n=24)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Recall de rojo</w:t>
      </w:r>
      <w:r>
        <w:t xml:space="preserve"> </w:t>
      </w:r>
      <w:r>
        <w:rPr>
          <w:b/>
          <w:bCs/>
        </w:rPr>
        <w:t xml:space="preserve">58,3 %</w:t>
      </w:r>
      <w:r>
        <w:t xml:space="preserve">, de amarillo 95,1 %. La exactitud global de esta muestra no</w:t>
      </w:r>
      <w:r>
        <w:t xml:space="preserve"> </w:t>
      </w:r>
      <w:r>
        <w:t xml:space="preserve">es comparable con el 92,5 % de arriba, porque la mezcla de etiquetas no es la del</w:t>
      </w:r>
      <w:r>
        <w:t xml:space="preserve"> </w:t>
      </w:r>
      <w:r>
        <w:t xml:space="preserve">dataset.</w:t>
      </w:r>
    </w:p>
    <w:p>
      <w:pPr>
        <w:pStyle w:val="BodyText"/>
      </w:pPr>
      <w:r>
        <w:t xml:space="preserve">Ese 58,3 % es el número más incómodo del informe y por eso se desglosa en vez de</w:t>
      </w:r>
      <w:r>
        <w:t xml:space="preserve"> </w:t>
      </w:r>
      <w:r>
        <w:t xml:space="preserve">suavizarlo. De los 24 rojos: 14 clasificados rojo,</w:t>
      </w:r>
      <w:r>
        <w:t xml:space="preserve"> </w:t>
      </w:r>
      <w:r>
        <w:rPr>
          <w:b/>
          <w:bCs/>
        </w:rPr>
        <w:t xml:space="preserve">9 escalados a amarillo</w:t>
      </w:r>
      <w:r>
        <w:t xml:space="preserve"> </w:t>
      </w:r>
      <w:r>
        <w:t xml:space="preserve">y 1</w:t>
      </w:r>
      <w:r>
        <w:t xml:space="preserve"> </w:t>
      </w:r>
      <w:r>
        <w:t xml:space="preserve">cerrado en verde. Los 9 se revisaron uno por uno: son pacientes de arquetipo</w:t>
      </w:r>
      <w:r>
        <w:t xml:space="preserve"> </w:t>
      </w:r>
      <w:r>
        <w:rPr>
          <w:rStyle w:val="VerbatimChar"/>
        </w:rPr>
        <w:t xml:space="preserve">evasivo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 ninguno de los 9 el paciente llegó a decir la cifra</w:t>
      </w:r>
      <w:r>
        <w:t xml:space="preserve"> </w:t>
      </w:r>
      <w:r>
        <w:t xml:space="preserve">que el dataset</w:t>
      </w:r>
      <w:r>
        <w:t xml:space="preserve"> </w:t>
      </w:r>
      <w:r>
        <w:t xml:space="preserve">da por real — «uy, no sé, no le he puesto mucho cuidado a eso… aunque sí me he</w:t>
      </w:r>
      <w:r>
        <w:t xml:space="preserve"> </w:t>
      </w:r>
      <w:r>
        <w:t xml:space="preserve">sentido como acalorada a ratos», con fiebre real de 38,0. El extractor devuelve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 lugar de inventarla, y el motor, con variables críticas pendientes y</w:t>
      </w:r>
      <w:r>
        <w:t xml:space="preserve"> </w:t>
      </w:r>
      <w:r>
        <w:t xml:space="preserve">reintentos agotados, escala por precaución en vez de cerrar en verde.</w:t>
      </w:r>
      <w:r>
        <w:t xml:space="preserve"> </w:t>
      </w:r>
      <w:r>
        <w:rPr>
          <w:b/>
          <w:bCs/>
        </w:rPr>
        <w:t xml:space="preserve">23 de los 24</w:t>
      </w:r>
      <w:r>
        <w:rPr>
          <w:b/>
          <w:bCs/>
        </w:rPr>
        <w:t xml:space="preserve"> </w:t>
      </w:r>
      <w:r>
        <w:rPr>
          <w:b/>
          <w:bCs/>
        </w:rPr>
        <w:t xml:space="preserve">casos rojos terminan escalados.</w:t>
      </w:r>
      <w:r>
        <w:t xml:space="preserve"> </w:t>
      </w:r>
      <w:r>
        <w:t xml:space="preserve">La métrica cuenta 10 fallos; el sistema dejó pasar</w:t>
      </w:r>
      <w:r>
        <w:t xml:space="preserve"> </w:t>
      </w:r>
      <w:r>
        <w:t xml:space="preserve">uno.</w:t>
      </w:r>
    </w:p>
    <w:p>
      <w:pPr>
        <w:pStyle w:val="BodyText"/>
      </w:pPr>
      <w:r>
        <w:t xml:space="preserve">Ese uno es</w:t>
      </w:r>
      <w:r>
        <w:t xml:space="preserve"> </w:t>
      </w:r>
      <w:r>
        <w:rPr>
          <w:rStyle w:val="VerbatimChar"/>
        </w:rPr>
        <w:t xml:space="preserve">caso_tray_pac_42_00017_7</w:t>
      </w:r>
      <w:r>
        <w:t xml:space="preserve">, arquetipo</w:t>
      </w:r>
      <w:r>
        <w:t xml:space="preserve"> </w:t>
      </w:r>
      <w:r>
        <w:rPr>
          <w:rStyle w:val="VerbatimChar"/>
        </w:rPr>
        <w:t xml:space="preserve">minimizador_sintomas</w:t>
      </w:r>
      <w:r>
        <w:t xml:space="preserve">: dolor real 9</w:t>
      </w:r>
      <w:r>
        <w:t xml:space="preserve"> </w:t>
      </w:r>
      <w:r>
        <w:t xml:space="preserve">declarado como «un poquito molesto no más, nada del otro mundo, uno aguanta», y fiebre</w:t>
      </w:r>
      <w:r>
        <w:t xml:space="preserve"> </w:t>
      </w:r>
      <w:r>
        <w:t xml:space="preserve">real 37,9 declarada como «marcó como 37 y algo». El extractor leyó 3 y 37,0 —</w:t>
      </w:r>
      <w:r>
        <w:t xml:space="preserve"> </w:t>
      </w:r>
      <w:r>
        <w:t xml:space="preserve">defendible sobre lo dicho, salvo que</w:t>
      </w:r>
      <w:r>
        <w:t xml:space="preserve"> </w:t>
      </w:r>
      <w:r>
        <w:rPr>
          <w:b/>
          <w:bCs/>
        </w:rPr>
        <w:t xml:space="preserve">«37 y algo» → 37,0 redondea hacia el lado</w:t>
      </w:r>
      <w:r>
        <w:rPr>
          <w:b/>
          <w:bCs/>
        </w:rPr>
        <w:t xml:space="preserve"> </w:t>
      </w:r>
      <w:r>
        <w:rPr>
          <w:b/>
          <w:bCs/>
        </w:rPr>
        <w:t xml:space="preserve">inseguro</w:t>
      </w:r>
      <w:r>
        <w:t xml:space="preserve">. La corrección (resolver numéricos ambiguos hacia arriba, o bajar la</w:t>
      </w:r>
      <w:r>
        <w:t xml:space="preserve"> </w:t>
      </w:r>
      <w:r>
        <w:t xml:space="preserve">confianza para que el motor los trate como pendientes) queda en §11 y no se aplicó</w:t>
      </w:r>
      <w:r>
        <w:t xml:space="preserve"> </w:t>
      </w:r>
      <w:r>
        <w:t xml:space="preserve">antes del cierre por una razón explícita: el caché de la evaluación se indexa por el</w:t>
      </w:r>
      <w:r>
        <w:t xml:space="preserve"> </w:t>
      </w:r>
      <w:r>
        <w:t xml:space="preserve">hash del prompt del extractor, así que tocarlo invalida las 105 mediciones y no había</w:t>
      </w:r>
      <w:r>
        <w:t xml:space="preserve"> </w:t>
      </w:r>
      <w:r>
        <w:t xml:space="preserve">cuota para rehacerlas.</w:t>
      </w:r>
    </w:p>
    <w:p>
      <w:pPr>
        <w:pStyle w:val="BodyText"/>
      </w:pPr>
      <w:r>
        <w:t xml:space="preserve">La conclusión que se defiende es esta: la brecha entre el 100 % del motor y el 58,3 %</w:t>
      </w:r>
      <w:r>
        <w:t xml:space="preserve"> </w:t>
      </w:r>
      <w:r>
        <w:t xml:space="preserve">del sistema</w:t>
      </w:r>
      <w:r>
        <w:t xml:space="preserve"> </w:t>
      </w:r>
      <w:r>
        <w:rPr>
          <w:b/>
          <w:bCs/>
        </w:rPr>
        <w:t xml:space="preserve">no mide un defecto de las reglas, mide que un paciente real no siempre</w:t>
      </w:r>
      <w:r>
        <w:rPr>
          <w:b/>
          <w:bCs/>
        </w:rPr>
        <w:t xml:space="preserve"> </w:t>
      </w:r>
      <w:r>
        <w:rPr>
          <w:b/>
          <w:bCs/>
        </w:rPr>
        <w:t xml:space="preserve">dice lo que le pasa</w:t>
      </w:r>
      <w:r>
        <w:t xml:space="preserve">. Un clasificador se evalúa contra la verdad; una conversación,</w:t>
      </w:r>
      <w:r>
        <w:t xml:space="preserve"> </w:t>
      </w:r>
      <w:r>
        <w:t xml:space="preserve">contra lo que el interlocutor quiso contar. Diseñar para la segunda es lo que obliga a</w:t>
      </w:r>
      <w:r>
        <w:t xml:space="preserve"> </w:t>
      </w:r>
      <w:r>
        <w:t xml:space="preserve">que «faltan datos» sea un estado del sistema y no un valor por defecto.</w:t>
      </w:r>
    </w:p>
    <w:p>
      <w:pPr>
        <w:pStyle w:val="BodyText"/>
      </w:pPr>
      <w:r>
        <w:rPr>
          <w:b/>
          <w:bCs/>
        </w:rPr>
        <w:t xml:space="preserve">Se comprobó que el modelo no es la causa.</w:t>
      </w:r>
      <w:r>
        <w:t xml:space="preserve"> </w:t>
      </w:r>
      <w:r>
        <w:t xml:space="preserve">Se repitió la evaluación completa con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 </w:t>
      </w:r>
      <w:r>
        <w:t xml:space="preserve">(familia Gemini Flash, también permitida por G3) sobre los</w:t>
      </w:r>
      <w:r>
        <w:t xml:space="preserve"> </w:t>
      </w:r>
      <w:r>
        <w:t xml:space="preserve">mismos 24 casos rojos: recall de rojo 62,5 % frente a 58,3 %, un caso de diferencia,</w:t>
      </w:r>
      <w:r>
        <w:t xml:space="preserve"> </w:t>
      </w:r>
      <w:r>
        <w:t xml:space="preserve">y con el doble de sobre-escalamiento en verde (52,6 % frente a 32,5 %). Los mismos</w:t>
      </w:r>
      <w:r>
        <w:t xml:space="preserve"> </w:t>
      </w:r>
      <w:r>
        <w:t xml:space="preserve">casos se pierden por la misma razón. El límite lo pone lo que el paciente dice, no</w:t>
      </w:r>
      <w:r>
        <w:t xml:space="preserve"> </w:t>
      </w:r>
      <w:r>
        <w:t xml:space="preserve">quién lo lee.</w:t>
      </w:r>
    </w:p>
    <w:p>
      <w:pPr>
        <w:pStyle w:val="BodyText"/>
      </w:pPr>
      <w:r>
        <w:rPr>
          <w:b/>
          <w:bCs/>
        </w:rPr>
        <w:t xml:space="preserve">Un bug corregido el mismo día de este informe, y por qué queda documentado.</w:t>
      </w:r>
      <w:r>
        <w:t xml:space="preserve"> </w:t>
      </w:r>
      <w:r>
        <w:t xml:space="preserve">Cruzando la base de datos contra los logs se descubrió que 3 llamadas reales terminaron</w:t>
      </w:r>
      <w:r>
        <w:t xml:space="preserve"> </w:t>
      </w:r>
      <w:r>
        <w:t xml:space="preserve">en nivel rojo y 14 turnos llegaron a estado</w:t>
      </w:r>
      <w:r>
        <w:t xml:space="preserve"> </w:t>
      </w:r>
      <w:r>
        <w:rPr>
          <w:rStyle w:val="VerbatimChar"/>
        </w:rPr>
        <w:t xml:space="preserve">Emergencia</w:t>
      </w:r>
      <w:r>
        <w:t xml:space="preserve">, pero la tabla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t xml:space="preserve">tenía</w:t>
      </w:r>
      <w:r>
        <w:t xml:space="preserve"> </w:t>
      </w:r>
      <w:r>
        <w:t xml:space="preserve">cero filas: la emergencia se detectaba y no se avisaba a nadie. La causa era un guardián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transicion()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app/agent/flow.py</w:t>
      </w:r>
      <w:r>
        <w:t xml:space="preserve">) que se disparaba de nuevo en cada turno</w:t>
      </w:r>
      <w:r>
        <w:t xml:space="preserve"> </w:t>
      </w:r>
      <w:r>
        <w:t xml:space="preserve">posterior a la emergencia. El estado clínico es acumulativo, una bandera roja no se cae</w:t>
      </w:r>
      <w:r>
        <w:t xml:space="preserve"> </w:t>
      </w:r>
      <w:r>
        <w:t xml:space="preserve">sola, y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se adelantaba para siempre al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que lleva a</w:t>
      </w:r>
      <w:r>
        <w:t xml:space="preserve"> </w:t>
      </w:r>
      <w:r>
        <w:rPr>
          <w:rStyle w:val="VerbatimChar"/>
        </w:rPr>
        <w:t xml:space="preserve">Escalar</w:t>
      </w:r>
      <w:r>
        <w:t xml:space="preserve">. La</w:t>
      </w:r>
      <w:r>
        <w:t xml:space="preserve"> </w:t>
      </w:r>
      <w:r>
        <w:t xml:space="preserve">corrección añade una marca</w:t>
      </w:r>
      <w:r>
        <w:t xml:space="preserve"> </w:t>
      </w:r>
      <w:r>
        <w:rPr>
          <w:rStyle w:val="VerbatimChar"/>
        </w:rPr>
        <w:t xml:space="preserve">emergencia_declarada</w:t>
      </w:r>
      <w:r>
        <w:t xml:space="preserve"> </w:t>
      </w:r>
      <w:r>
        <w:t xml:space="preserve">que corta el protocolo una sola vez, y</w:t>
      </w:r>
      <w:r>
        <w:t xml:space="preserve"> </w:t>
      </w:r>
      <w:r>
        <w:t xml:space="preserve">dos pruebas nuevas cubren la ruta real. Queda como el ejemplo central de una regla que</w:t>
      </w:r>
      <w:r>
        <w:t xml:space="preserve"> </w:t>
      </w:r>
      <w:r>
        <w:t xml:space="preserve">gobierna todo el proyecto:</w:t>
      </w:r>
      <w:r>
        <w:t xml:space="preserve"> </w:t>
      </w:r>
      <w:r>
        <w:rPr>
          <w:b/>
          <w:bCs/>
        </w:rPr>
        <w:t xml:space="preserve">una prueba que pasa sobre un caso sintético no prueba que</w:t>
      </w:r>
      <w:r>
        <w:rPr>
          <w:b/>
          <w:bCs/>
        </w:rPr>
        <w:t xml:space="preserve"> </w:t>
      </w:r>
      <w:r>
        <w:rPr>
          <w:b/>
          <w:bCs/>
        </w:rPr>
        <w:t xml:space="preserve">la ruta real se recorra</w:t>
      </w:r>
      <w:r>
        <w:t xml:space="preserve">; esto se detectó cruzando datos de llamadas reales contra la</w:t>
      </w:r>
      <w:r>
        <w:t xml:space="preserve"> </w:t>
      </w:r>
      <w:r>
        <w:t xml:space="preserve">base, no en una suite unitaria.</w:t>
      </w:r>
    </w:p>
    <w:p>
      <w:pPr>
        <w:pStyle w:val="BodyText"/>
      </w:pPr>
      <w:r>
        <w:t xml:space="preserve">Cuando escala,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 </w:t>
      </w:r>
      <w:r>
        <w:t xml:space="preserve">se persiste por cuatro canales (SQLite, JSON, Markdown y</w:t>
      </w:r>
      <w:r>
        <w:t xml:space="preserve"> </w:t>
      </w:r>
      <w:r>
        <w:t xml:space="preserve">webhook) y el acta de cierre de 10 secciones queda disponible en el panel y para</w:t>
      </w:r>
      <w:r>
        <w:t xml:space="preserve"> </w:t>
      </w:r>
      <w:r>
        <w:t xml:space="preserve">descarga.</w:t>
      </w:r>
    </w:p>
    <w:bookmarkEnd w:id="14"/>
    <w:bookmarkStart w:id="15" w:name="X767f266f81a264de9ecdf9f6a15f4c170c3ffca"/>
    <w:p>
      <w:pPr>
        <w:pStyle w:val="Heading1"/>
      </w:pPr>
      <w:r>
        <w:t xml:space="preserve">6. Calidad de la conversación de voz · criterio de 15 pts, compuerta G4</w:t>
      </w:r>
    </w:p>
    <w:p>
      <w:pPr>
        <w:pStyle w:val="FirstParagraph"/>
      </w:pPr>
      <w:r>
        <w:t xml:space="preserve">La llamada corre por WebSocket con Silero VAD en el cliente (detección de fin de habla,</w:t>
      </w:r>
      <w:r>
        <w:t xml:space="preserve"> </w:t>
      </w:r>
      <w:r>
        <w:t xml:space="preserve">sin CDN, empaquetado en el repo), barge-in, respaldo de «pulsar para hablar» si el VAD</w:t>
      </w:r>
      <w:r>
        <w:t xml:space="preserve"> </w:t>
      </w:r>
      <w:r>
        <w:t xml:space="preserve">falla, y un campo de texto que recorre el mismo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completo sin micrófono.</w:t>
      </w:r>
    </w:p>
    <w:p>
      <w:pPr>
        <w:pStyle w:val="BodyText"/>
      </w:pPr>
      <w:r>
        <w:t xml:space="preserve">Ejercitada con</w:t>
      </w:r>
      <w:r>
        <w:t xml:space="preserve"> </w:t>
      </w:r>
      <w:r>
        <w:rPr>
          <w:b/>
          <w:bCs/>
        </w:rPr>
        <w:t xml:space="preserve">12 llamadas reales, 89 turnos con audio, 156,5 segundos de voz.</w:t>
      </w:r>
      <w:r>
        <w:t xml:space="preserve"> </w:t>
      </w:r>
      <w:r>
        <w:t xml:space="preserve">La</w:t>
      </w:r>
      <w:r>
        <w:t xml:space="preserve"> </w:t>
      </w:r>
      <w:r>
        <w:t xml:space="preserve">cadena STT→TTS se verificó de ida y vuelta con</w:t>
      </w:r>
      <w:r>
        <w:t xml:space="preserve"> </w:t>
      </w:r>
      <w:r>
        <w:rPr>
          <w:b/>
          <w:bCs/>
        </w:rPr>
        <w:t xml:space="preserve">100 % de coincidencia de palabras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scripts/probar_voz.py</w:t>
      </w:r>
      <w:r>
        <w:t xml:space="preserve">), incluida «apendicectomía».</w:t>
      </w:r>
    </w:p>
    <w:p>
      <w:pPr>
        <w:pStyle w:val="BodyText"/>
      </w:pPr>
      <w:r>
        <w:t xml:space="preserve">Los guiones de emergencia, inyección detectada y «no disponible» no pasan por el LLM:</w:t>
      </w:r>
      <w:r>
        <w:t xml:space="preserve"> </w:t>
      </w:r>
      <w:r>
        <w:t xml:space="preserve">salen del caché de audio pregrabado en milisegundos y no dependen de que haya cuota de</w:t>
      </w:r>
      <w:r>
        <w:t xml:space="preserve"> </w:t>
      </w:r>
      <w:r>
        <w:t xml:space="preserve">API en ese instante. Es una decisión de disponibilidad, no solo de latencia.</w:t>
      </w:r>
    </w:p>
    <w:bookmarkEnd w:id="15"/>
    <w:bookmarkStart w:id="16" w:name="guardarraíles"/>
    <w:p>
      <w:pPr>
        <w:pStyle w:val="Heading1"/>
      </w:pPr>
      <w:r>
        <w:t xml:space="preserve">7. Guardarraíles</w:t>
      </w:r>
    </w:p>
    <w:p>
      <w:pPr>
        <w:pStyle w:val="FirstParagraph"/>
      </w:pPr>
      <w:r>
        <w:t xml:space="preserve">Las tres penalizaciones que la rúbrica nombra explícitamente, evaluadas caso por caso</w:t>
      </w:r>
      <w:r>
        <w:t xml:space="preserve"> </w:t>
      </w:r>
      <w:r>
        <w:t xml:space="preserve">sobre 31 escenarios (</w:t>
      </w:r>
      <w:r>
        <w:rPr>
          <w:rStyle w:val="VerbatimChar"/>
        </w:rPr>
        <w:t xml:space="preserve">evals/run_safety_eval.py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Inyección de prompt (voz y fuentes)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 atrapadas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Dosis o fármacos sin respaldo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Tranquilizar ante bandera roja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Salirse de la misión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legítimos respetados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Falsos negativos · falsos positivos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· 0</w:t>
            </w:r>
          </w:p>
        </w:tc>
      </w:tr>
    </w:tbl>
    <w:p>
      <w:pPr>
        <w:pStyle w:val="BodyText"/>
      </w:pPr>
      <w:r>
        <w:t xml:space="preserve">Doce de los 31 casos son legítimos y tienen que pasar: un filtro que bloquea todo saca</w:t>
      </w:r>
      <w:r>
        <w:t xml:space="preserve"> </w:t>
      </w:r>
      <w:r>
        <w:t xml:space="preserve">100 % en ataques y es inservible. Esta misma evaluación encontró que el patrón de</w:t>
      </w:r>
      <w:r>
        <w:t xml:space="preserve"> </w:t>
      </w:r>
      <w:r>
        <w:t xml:space="preserve">inyección bloqueaba frases normales como «Eres muy amable, gracias». Se corrigió</w:t>
      </w:r>
      <w:r>
        <w:t xml:space="preserve"> </w:t>
      </w:r>
      <w:r>
        <w:t xml:space="preserve">exigiendo que la frase nombre el rol que intenta asignar, que es lo que distingue una</w:t>
      </w:r>
      <w:r>
        <w:t xml:space="preserve"> </w:t>
      </w:r>
      <w:r>
        <w:t xml:space="preserve">inyección de habla cotidiana.</w:t>
      </w:r>
    </w:p>
    <w:bookmarkEnd w:id="16"/>
    <w:bookmarkStart w:id="17" w:name="métricas-de-latencia-consumo-y-costo"/>
    <w:p>
      <w:pPr>
        <w:pStyle w:val="Heading1"/>
      </w:pPr>
      <w:r>
        <w:t xml:space="preserve">8. Métricas de latencia, consumo y costo</w:t>
      </w:r>
    </w:p>
    <w:p>
      <w:pPr>
        <w:pStyle w:val="FirstParagraph"/>
      </w:pPr>
      <w:r>
        <w:rPr>
          <w:b/>
          <w:bCs/>
        </w:rPr>
        <w:t xml:space="preserve">Latencia</w:t>
      </w:r>
      <w:r>
        <w:t xml:space="preserve">, medida sobre 49 turnos con el reloj del navegador, de punta a punta:</w:t>
      </w:r>
      <w:r>
        <w:t xml:space="preserve"> </w:t>
      </w:r>
      <w:r>
        <w:t xml:space="preserve">desde que el VAD detecta que el paciente calló hasta el evento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del audio.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4 455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5 809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declarado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1 500 ms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Advertencia de integridad, declarada a propósito:</w:t>
      </w:r>
      <w:r>
        <w:t xml:space="preserve"> </w:t>
      </w:r>
      <w:r>
        <w:t xml:space="preserve">la mayoría de estos turnos se</w:t>
      </w:r>
      <w:r>
        <w:t xml:space="preserve"> </w:t>
      </w:r>
      <w:r>
        <w:t xml:space="preserve">midieron con la ruta alterna por OpenRouter (§10), que añade un salto de red frente a</w:t>
      </w:r>
      <w:r>
        <w:t xml:space="preserve"> </w:t>
      </w:r>
      <w:r>
        <w:t xml:space="preserve">Groq directo. El salto explica parte de la diferencia contra el objetivo, no toda; hay</w:t>
      </w:r>
      <w:r>
        <w:t xml:space="preserve"> </w:t>
      </w:r>
      <w:r>
        <w:t xml:space="preserve">trabajo real de latencia pendiente, y el desglose por etapa (</w:t>
      </w:r>
      <w:r>
        <w:rPr>
          <w:rStyle w:val="VerbatimChar"/>
        </w:rPr>
        <w:t xml:space="preserve">etapas_json</w:t>
      </w:r>
      <w:r>
        <w:t xml:space="preserve">) es donde se</w:t>
      </w:r>
      <w:r>
        <w:t xml:space="preserve"> </w:t>
      </w:r>
      <w:r>
        <w:t xml:space="preserve">va a mirar primero. Antes del cierre se remide con</w:t>
      </w:r>
      <w:r>
        <w:t xml:space="preserve"> </w:t>
      </w:r>
      <w:r>
        <w:rPr>
          <w:rStyle w:val="VerbatimChar"/>
        </w:rPr>
        <w:t xml:space="preserve">LLM_BACKEND=groq</w:t>
      </w:r>
      <w:r>
        <w:t xml:space="preserve"> </w:t>
      </w:r>
      <w:r>
        <w:t xml:space="preserve">y se publica con</w:t>
      </w:r>
      <w:r>
        <w:t xml:space="preserve"> </w:t>
      </w:r>
      <w:r>
        <w:rPr>
          <w:rStyle w:val="VerbatimChar"/>
        </w:rPr>
        <w:t xml:space="preserve">scripts/report_metrics.py</w:t>
      </w:r>
      <w:r>
        <w:t xml:space="preserve">, que nunca escribe una cifra a mano.</w:t>
      </w:r>
    </w:p>
    <w:p>
      <w:pPr>
        <w:pStyle w:val="BodyText"/>
      </w:pPr>
      <w:r>
        <w:rPr>
          <w:b/>
          <w:bCs/>
        </w:rPr>
        <w:t xml:space="preserve">Costo y consumo:</w:t>
      </w:r>
      <w:r>
        <w:t xml:space="preserve"> </w:t>
      </w:r>
      <w:r>
        <w:t xml:space="preserve">cada extracción clínica cuesta ~2 800 tokens; con Groq a precio de</w:t>
      </w:r>
      <w:r>
        <w:t xml:space="preserve"> </w:t>
      </w:r>
      <w:r>
        <w:t xml:space="preserve">OpenRouter ($0,59 / $0,79 por millón de tokens de entrada/salida), la evaluación</w:t>
      </w:r>
      <w:r>
        <w:t xml:space="preserve"> </w:t>
      </w:r>
      <w:r>
        <w:t xml:space="preserve">completa de 320 llamadas sale por ~USD 0,55. Presupuesto de invocaciones: 2 llamadas al</w:t>
      </w:r>
      <w:r>
        <w:t xml:space="preserve"> </w:t>
      </w:r>
      <w:r>
        <w:t xml:space="preserve">LLM por turno, 0 llamadas para los guiones fijos.</w:t>
      </w:r>
    </w:p>
    <w:bookmarkEnd w:id="17"/>
    <w:bookmarkStart w:id="18" w:name="cómo-trabajé-con-ia"/>
    <w:p>
      <w:pPr>
        <w:pStyle w:val="Heading1"/>
      </w:pPr>
      <w:r>
        <w:t xml:space="preserve">9. Cómo trabajé con IA</w:t>
      </w:r>
    </w:p>
    <w:p>
      <w:pPr>
        <w:pStyle w:val="FirstParagraph"/>
      </w:pPr>
      <w:r>
        <w:t xml:space="preserve">Usé Claude Code como asistente de desarrollo durante los tres días de construcción, con</w:t>
      </w:r>
      <w:r>
        <w:t xml:space="preserve"> </w:t>
      </w:r>
      <w:r>
        <w:t xml:space="preserve">dos reglas fijas:</w:t>
      </w:r>
      <w:r>
        <w:t xml:space="preserve"> </w:t>
      </w:r>
      <w:r>
        <w:rPr>
          <w:b/>
          <w:bCs/>
        </w:rPr>
        <w:t xml:space="preserve">el LLM del producto nunca decide el triage</w:t>
      </w:r>
      <w:r>
        <w:t xml:space="preserve"> </w:t>
      </w:r>
      <w:r>
        <w:t xml:space="preserve">(eso lo revisé y lo</w:t>
      </w:r>
      <w:r>
        <w:t xml:space="preserve"> </w:t>
      </w:r>
      <w:r>
        <w:t xml:space="preserve">probé yo, no se delegó al asistente) y</w:t>
      </w:r>
      <w:r>
        <w:t xml:space="preserve"> </w:t>
      </w:r>
      <w:r>
        <w:rPr>
          <w:b/>
          <w:bCs/>
        </w:rPr>
        <w:t xml:space="preserve">ninguna cifra entra al README o a este informe</w:t>
      </w:r>
      <w:r>
        <w:rPr>
          <w:b/>
          <w:bCs/>
        </w:rPr>
        <w:t xml:space="preserve"> </w:t>
      </w:r>
      <w:r>
        <w:rPr>
          <w:b/>
          <w:bCs/>
        </w:rPr>
        <w:t xml:space="preserve">sin el comando que la reproduce al lado</w:t>
      </w:r>
      <w:r>
        <w:t xml:space="preserve">.</w:t>
      </w:r>
    </w:p>
    <w:p>
      <w:pPr>
        <w:pStyle w:val="BodyText"/>
      </w:pPr>
      <w:r>
        <w:t xml:space="preserve">El prompt del extractor clínico (</w:t>
      </w:r>
      <w:r>
        <w:rPr>
          <w:rStyle w:val="VerbatimChar"/>
        </w:rPr>
        <w:t xml:space="preserve">app/agent/prompts/extractor.md</w:t>
      </w:r>
      <w:r>
        <w:t xml:space="preserve">) pasó por tres</w:t>
      </w:r>
      <w:r>
        <w:t xml:space="preserve"> </w:t>
      </w:r>
      <w:r>
        <w:t xml:space="preserve">iteraciones versionadas en el propio repo: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</w:t>
      </w:r>
      <w:r>
        <w:t xml:space="preserve"> </w:t>
      </w:r>
      <w:r>
        <w:t xml:space="preserve">no exigía evidencia citada, y el modelo rellenaba variables con lo esperable</w:t>
      </w:r>
      <w:r>
        <w:t xml:space="preserve"> </w:t>
      </w:r>
      <w:r>
        <w:t xml:space="preserve">para ese día postoperatorio en vez de dejarlas vacías.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</w:t>
      </w:r>
      <w:r>
        <w:t xml:space="preserve"> </w:t>
      </w:r>
      <w:r>
        <w:t xml:space="preserve">exigió cita literal; el modelo empezó a parafrasear la cita para que encajara,</w:t>
      </w:r>
      <w:r>
        <w:t xml:space="preserve"> </w:t>
      </w:r>
      <w:r>
        <w:t xml:space="preserve">así que se añadió verificación en código (</w:t>
      </w:r>
      <w:r>
        <w:rPr>
          <w:rStyle w:val="VerbatimChar"/>
        </w:rPr>
        <w:t xml:space="preserve">extractor.evidencia_verificada()</w:t>
      </w:r>
      <w:r>
        <w:t xml:space="preserve">) que</w:t>
      </w:r>
      <w:r>
        <w:t xml:space="preserve"> </w:t>
      </w:r>
      <w:r>
        <w:t xml:space="preserve">descarta el valor si la cita no aparece de verdad en la transcripción. El prompt pide,</w:t>
      </w:r>
      <w:r>
        <w:t xml:space="preserve"> </w:t>
      </w:r>
      <w:r>
        <w:t xml:space="preserve">el código verifica.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v3</w:t>
      </w:r>
      <w:r>
        <w:t xml:space="preserve"> </w:t>
      </w:r>
      <w:r>
        <w:t xml:space="preserve">corrigió que pacientes que minimizan («estoy bien», «normal») se leyeran como</w:t>
      </w:r>
      <w:r>
        <w:t xml:space="preserve"> </w:t>
      </w:r>
      <w:r>
        <w:t xml:space="preserve">valores reales en vez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lo que cerraba llamadas incompletas en verde.</w:t>
      </w:r>
    </w:p>
    <w:p>
      <w:pPr>
        <w:pStyle w:val="FirstParagraph"/>
      </w:pPr>
      <w:r>
        <w:t xml:space="preserve">Cada iteración salió de un fallo medido por las evaluaciones, no de una intuición: la</w:t>
      </w:r>
      <w:r>
        <w:t xml:space="preserve"> </w:t>
      </w:r>
      <w:r>
        <w:t xml:space="preserve">v1 se detectó en la primera corrida de</w:t>
      </w:r>
      <w:r>
        <w:t xml:space="preserve"> </w:t>
      </w:r>
      <w:r>
        <w:rPr>
          <w:rStyle w:val="VerbatimChar"/>
        </w:rPr>
        <w:t xml:space="preserve">run_triage_eval.py</w:t>
      </w:r>
      <w:r>
        <w:t xml:space="preserve">, que dio 20 % de exactitud</w:t>
      </w:r>
      <w:r>
        <w:t xml:space="preserve"> </w:t>
      </w:r>
      <w:r>
        <w:t xml:space="preserve">con todas las variables en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Resultó ser un límite de cuota de la API mal</w:t>
      </w:r>
      <w:r>
        <w:t xml:space="preserve"> </w:t>
      </w:r>
      <w:r>
        <w:t xml:space="preserve">cacheado como resultado válido, y la lección quedó como regla del proyecto (ver</w:t>
      </w:r>
      <w:r>
        <w:t xml:space="preserve"> </w:t>
      </w:r>
      <w:r>
        <w:rPr>
          <w:rStyle w:val="VerbatimChar"/>
        </w:rPr>
        <w:t xml:space="preserve">docs/estado-del-proyecto.md</w:t>
      </w:r>
      <w:r>
        <w:t xml:space="preserve"> </w:t>
      </w:r>
      <w:r>
        <w:t xml:space="preserve">§7).</w:t>
      </w:r>
    </w:p>
    <w:p>
      <w:pPr>
        <w:pStyle w:val="BodyText"/>
      </w:pPr>
      <w:r>
        <w:t xml:space="preserve">Lo que revisé a mano en cada sesión: cada decisión de arquitectura documentada en las</w:t>
      </w:r>
      <w:r>
        <w:t xml:space="preserve"> </w:t>
      </w:r>
      <w:r>
        <w:t xml:space="preserve">secciones 3 a 5 de este informe, cada cifra antes de publicarla, y el diagrama contra el</w:t>
      </w:r>
      <w:r>
        <w:t xml:space="preserve"> </w:t>
      </w:r>
      <w:r>
        <w:t xml:space="preserve">código línea por línea antes de darlo por cerrado. Lo que salió mal y quedó documentado</w:t>
      </w:r>
      <w:r>
        <w:t xml:space="preserve"> </w:t>
      </w:r>
      <w:r>
        <w:t xml:space="preserve">como lección, no oculto: varios bugs de producción encontrados por evaluación o por</w:t>
      </w:r>
      <w:r>
        <w:t xml:space="preserve"> </w:t>
      </w:r>
      <w:r>
        <w:t xml:space="preserve">cruce de datos, no por revisión de código (detalle completo en</w:t>
      </w:r>
      <w:r>
        <w:t xml:space="preserve"> </w:t>
      </w:r>
      <w:r>
        <w:rPr>
          <w:rStyle w:val="VerbatimChar"/>
        </w:rPr>
        <w:t xml:space="preserve">docs/estado-del-proyecto.md</w:t>
      </w:r>
      <w:r>
        <w:t xml:space="preserve"> </w:t>
      </w:r>
      <w:r>
        <w:t xml:space="preserve">§7).</w:t>
      </w:r>
    </w:p>
    <w:p>
      <w:pPr>
        <w:pStyle w:val="BodyText"/>
      </w:pPr>
      <w:r>
        <w:t xml:space="preserve">El historial de commits, 31 commits atómicos en español repartidos entre el 7 y el 9 de</w:t>
      </w:r>
      <w:r>
        <w:t xml:space="preserve"> </w:t>
      </w:r>
      <w:r>
        <w:t xml:space="preserve">agosto, cada uno explicando el porqué, es evidencia adicional de proceso y se revisa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.</w:t>
      </w:r>
    </w:p>
    <w:bookmarkEnd w:id="18"/>
    <w:bookmarkStart w:id="19" w:name="X8fb6f9117902bf388fab8a7c8fe0d391cb31756"/>
    <w:p>
      <w:pPr>
        <w:pStyle w:val="Heading1"/>
      </w:pPr>
      <w:r>
        <w:t xml:space="preserve">10. Entorno, restricciones de cuota y ruta alterna</w:t>
      </w:r>
    </w:p>
    <w:p>
      <w:pPr>
        <w:pStyle w:val="FirstParagraph"/>
      </w:pPr>
      <w:r>
        <w:t xml:space="preserve">Groq nivel gratuito impone 1 000 peticiones por día, 12 000 tokens por minuto y, un dato</w:t>
      </w:r>
      <w:r>
        <w:t xml:space="preserve"> </w:t>
      </w:r>
      <w:r>
        <w:t xml:space="preserve">que no aparece en ninguna cabecera y solo se ve en el mensaje de un error 429,</w:t>
      </w:r>
      <w:r>
        <w:t xml:space="preserve"> </w:t>
      </w:r>
      <w:r>
        <w:rPr>
          <w:b/>
          <w:bCs/>
        </w:rPr>
        <w:t xml:space="preserve">100 000</w:t>
      </w:r>
      <w:r>
        <w:rPr>
          <w:b/>
          <w:bCs/>
        </w:rPr>
        <w:t xml:space="preserve"> </w:t>
      </w:r>
      <w:r>
        <w:rPr>
          <w:b/>
          <w:bCs/>
        </w:rPr>
        <w:t xml:space="preserve">tokens por día</w:t>
      </w:r>
      <w:r>
        <w:t xml:space="preserve">, que se reponen gota a gota (~1,5 extracciones por hora) y no de golpe</w:t>
      </w:r>
      <w:r>
        <w:t xml:space="preserve"> </w:t>
      </w:r>
      <w:r>
        <w:t xml:space="preserve">a medianoche. La evaluación completa de 320 llamadas necesitaría nueve días de esa</w:t>
      </w:r>
      <w:r>
        <w:t xml:space="preserve"> </w:t>
      </w:r>
      <w:r>
        <w:t xml:space="preserve">cuota.</w:t>
      </w:r>
    </w:p>
    <w:p>
      <w:pPr>
        <w:pStyle w:val="BodyText"/>
      </w:pPr>
      <w:r>
        <w:t xml:space="preserve">La salida:</w:t>
      </w:r>
      <w:r>
        <w:t xml:space="preserve"> </w:t>
      </w:r>
      <w:r>
        <w:rPr>
          <w:rStyle w:val="VerbatimChar"/>
        </w:rPr>
        <w:t xml:space="preserve">LLM_BACKEND=openrouter</w:t>
      </w:r>
      <w:r>
        <w:t xml:space="preserve">, que sirve el mismo modelo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meta-llama/llama-3.3-70b-instruct</w:t>
      </w:r>
      <w:r>
        <w:t xml:space="preserve">) por el mismo proveedor de origen (Groq),</w:t>
      </w:r>
      <w:r>
        <w:t xml:space="preserve"> </w:t>
      </w:r>
      <w:r>
        <w:t xml:space="preserve">facturado por un intermediario que sí acepta tarjeta, fijado con</w:t>
      </w:r>
      <w:r>
        <w:t xml:space="preserve"> </w:t>
      </w:r>
      <w:r>
        <w:rPr>
          <w:rStyle w:val="VerbatimChar"/>
        </w:rPr>
        <w:t xml:space="preserve">provider: {order: ["groq"], allow_fallbacks: false}</w:t>
      </w:r>
      <w:r>
        <w:t xml:space="preserve"> </w:t>
      </w:r>
      <w:r>
        <w:t xml:space="preserve">y verificado en cada respuesta: si</w:t>
      </w:r>
      <w:r>
        <w:t xml:space="preserve"> </w:t>
      </w:r>
      <w:r>
        <w:t xml:space="preserve">OpenRouter enrutara a otro backend, la respuesta se descarta en vez de medirse. La ruta</w:t>
      </w:r>
      <w:r>
        <w:t xml:space="preserve"> </w:t>
      </w:r>
      <w:r>
        <w:t xml:space="preserve">de producción de la llamada en vivo no cambia: sigue siendo</w:t>
      </w:r>
      <w:r>
        <w:t xml:space="preserve"> </w:t>
      </w:r>
      <w:r>
        <w:rPr>
          <w:rStyle w:val="VerbatimChar"/>
        </w:rPr>
        <w:t xml:space="preserve">groq</w:t>
      </w:r>
      <w:r>
        <w:t xml:space="preserve"> </w:t>
      </w:r>
      <w:r>
        <w:t xml:space="preserve">por defecto, y el</w:t>
      </w:r>
      <w:r>
        <w:t xml:space="preserve"> </w:t>
      </w:r>
      <w:r>
        <w:t xml:space="preserve">flujo de voz en tiempo real ni siquiera ofrece la alterna.</w:t>
      </w:r>
    </w:p>
    <w:bookmarkEnd w:id="19"/>
    <w:bookmarkStart w:id="20" w:name="X553d3ef43d1698abb085eac1e52d7977ef20cee"/>
    <w:p>
      <w:pPr>
        <w:pStyle w:val="Heading1"/>
      </w:pPr>
      <w:r>
        <w:t xml:space="preserve">11. Limitaciones conocidas y trabajo siguiente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del sistema completo</w:t>
      </w:r>
      <w:r>
        <w:t xml:space="preserve"> </w:t>
      </w:r>
      <w:r>
        <w:t xml:space="preserve">(extractor real + motor) sobre los 320 casos: en</w:t>
      </w:r>
      <w:r>
        <w:t xml:space="preserve"> </w:t>
      </w:r>
      <w:r>
        <w:t xml:space="preserve">curso, limitada por la cuota gratuita de Groq (§10); a la fecha de este informe corre</w:t>
      </w:r>
      <w:r>
        <w:t xml:space="preserve"> </w:t>
      </w:r>
      <w:r>
        <w:t xml:space="preserve">por lotes con caché incremental (</w:t>
      </w:r>
      <w:r>
        <w:rPr>
          <w:rStyle w:val="VerbatimChar"/>
        </w:rPr>
        <w:t xml:space="preserve">--solo-cache</w:t>
      </w:r>
      <w:r>
        <w:t xml:space="preserve">). Medidos 105, con los 24 rojos</w:t>
      </w:r>
      <w:r>
        <w:t xml:space="preserve"> </w:t>
      </w:r>
      <w:r>
        <w:t xml:space="preserve">completos: la cobertura de rojo es del 100 % y la de verde del 16 %, que es el orden</w:t>
      </w:r>
      <w:r>
        <w:t xml:space="preserve"> </w:t>
      </w:r>
      <w:r>
        <w:t xml:space="preserve">correcto de prioridad si la cuota no alcanza.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Numéricos ambiguos redondeados hacia el lado inseguro.</w:t>
      </w:r>
      <w:r>
        <w:t xml:space="preserve"> </w:t>
      </w:r>
      <w:r>
        <w:t xml:space="preserve">El extractor resuelve</w:t>
      </w:r>
      <w:r>
        <w:t xml:space="preserve"> </w:t>
      </w:r>
      <w:r>
        <w:t xml:space="preserve">«marcó como 37 y algo» a</w:t>
      </w:r>
      <w:r>
        <w:t xml:space="preserve"> </w:t>
      </w:r>
      <w:r>
        <w:rPr>
          <w:rStyle w:val="VerbatimChar"/>
        </w:rPr>
        <w:t xml:space="preserve">37.0</w:t>
      </w:r>
      <w:r>
        <w:t xml:space="preserve">. Es el único fallo real de los 24 casos rojos (§5) y</w:t>
      </w:r>
      <w:r>
        <w:t xml:space="preserve"> </w:t>
      </w:r>
      <w:r>
        <w:t xml:space="preserve">la corrección es acotada: instruir al prompt que ante un valor vital dudoso resuelva</w:t>
      </w:r>
      <w:r>
        <w:t xml:space="preserve"> </w:t>
      </w:r>
      <w:r>
        <w:t xml:space="preserve">hacia arriba, o baje la confianza para que el motor lo trate como pendiente y siga</w:t>
      </w:r>
      <w:r>
        <w:t xml:space="preserve"> </w:t>
      </w:r>
      <w:r>
        <w:t xml:space="preserve">indagando. No se aplicó antes del cierre porque el caché de</w:t>
      </w:r>
      <w:r>
        <w:t xml:space="preserve"> </w:t>
      </w:r>
      <w:r>
        <w:rPr>
          <w:rStyle w:val="VerbatimChar"/>
        </w:rPr>
        <w:t xml:space="preserve">run_triage_eval.py</w:t>
      </w:r>
      <w:r>
        <w:t xml:space="preserve"> </w:t>
      </w:r>
      <w:r>
        <w:t xml:space="preserve">se</w:t>
      </w:r>
      <w:r>
        <w:t xml:space="preserve"> </w:t>
      </w:r>
      <w:r>
        <w:t xml:space="preserve">indexa por el hash del prompt del extractor: cambiarlo invalida las 105 mediciones y</w:t>
      </w:r>
      <w:r>
        <w:t xml:space="preserve"> </w:t>
      </w:r>
      <w:r>
        <w:t xml:space="preserve">la cuota restante no daba para rehacerlas. Cambiarlo a ciegas, sin poder remedir,</w:t>
      </w:r>
      <w:r>
        <w:t xml:space="preserve"> </w:t>
      </w:r>
      <w:r>
        <w:t xml:space="preserve">habría sido peor que documentarlo.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Latencia por la ruta de producción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groq</w:t>
      </w:r>
      <w:r>
        <w:t xml:space="preserve">, sin el salto de OpenRouter): pendiente</w:t>
      </w:r>
      <w:r>
        <w:t xml:space="preserve"> </w:t>
      </w:r>
      <w:r>
        <w:t xml:space="preserve">de remedir antes del cierre; ver la advertencia de §8.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Memoria entre llamadas:</w:t>
      </w:r>
      <w:r>
        <w:t xml:space="preserve"> </w:t>
      </w:r>
      <w:r>
        <w:t xml:space="preserve">cada llamada es un caso independiente en esta versión; el</w:t>
      </w:r>
      <w:r>
        <w:t xml:space="preserve"> </w:t>
      </w:r>
      <w:r>
        <w:t xml:space="preserve">histórico se persiste y se muestra en el panel, pero no condiciona la conversación</w:t>
      </w:r>
      <w:r>
        <w:t xml:space="preserve"> </w:t>
      </w:r>
      <w:r>
        <w:t xml:space="preserve">siguiente del mismo paciente.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Moduladores de riesgo por comorbilidad</w:t>
      </w:r>
      <w:r>
        <w:t xml:space="preserve"> </w:t>
      </w:r>
      <w:r>
        <w:t xml:space="preserve">(diabetes, obesidad) están implementados en</w:t>
      </w:r>
      <w:r>
        <w:t xml:space="preserve"> </w:t>
      </w:r>
      <w:r>
        <w:rPr>
          <w:rStyle w:val="VerbatimChar"/>
        </w:rPr>
        <w:t xml:space="preserve">rules.yaml</w:t>
      </w:r>
      <w:r>
        <w:t xml:space="preserve"> </w:t>
      </w:r>
      <w:r>
        <w:t xml:space="preserve">pero apagados: las etiquetas del dataset no reflejan esa comorbilidad, y</w:t>
      </w:r>
      <w:r>
        <w:t xml:space="preserve"> </w:t>
      </w:r>
      <w:r>
        <w:t xml:space="preserve">encenderlos duplica las falsas alarmas sin ganar sensibilidad.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Datos sintéticos, sin validación clínica</w:t>
      </w:r>
      <w:r>
        <w:t xml:space="preserve">, y umbrales calibrados contra un dataset</w:t>
      </w:r>
      <w:r>
        <w:t xml:space="preserve"> </w:t>
      </w:r>
      <w:r>
        <w:t xml:space="preserve">de referencia, no certificados clínicamente. Aviso visible en la interfaz, el README y</w:t>
      </w:r>
      <w:r>
        <w:t xml:space="preserve"> </w:t>
      </w:r>
      <w:r>
        <w:t xml:space="preserve">este informe.</w:t>
      </w:r>
    </w:p>
    <w:p>
      <w:pPr>
        <w:pStyle w:val="Compact"/>
        <w:numPr>
          <w:ilvl w:val="0"/>
          <w:numId w:val="1002"/>
        </w:numPr>
      </w:pPr>
      <w:r>
        <w:t xml:space="preserve">Con dos semanas más: cerrar la evaluación completa de 320 casos, remedir latencia por</w:t>
      </w:r>
      <w:r>
        <w:t xml:space="preserve"> </w:t>
      </w:r>
      <w:r>
        <w:t xml:space="preserve">la ruta de producción, y explorar memoria acotada entre llamadas del mismo paciente</w:t>
      </w:r>
      <w:r>
        <w:t xml:space="preserve"> </w:t>
      </w:r>
      <w:r>
        <w:t xml:space="preserve">sin romper el aislamiento entre casos.</w:t>
      </w:r>
    </w:p>
    <w:bookmarkEnd w:id="20"/>
    <w:bookmarkStart w:id="21" w:name="reproducibilidad"/>
    <w:p>
      <w:pPr>
        <w:pStyle w:val="Heading1"/>
      </w:pPr>
      <w:r>
        <w:t xml:space="preserve">12. Reproducibilidad</w:t>
      </w:r>
    </w:p>
    <w:p>
      <w:pPr>
        <w:pStyle w:val="FirstParagraph"/>
      </w:pPr>
      <w:r>
        <w:t xml:space="preserve">Todo lo reportado aquí se reproduce con un comando: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scripts/doctor.py                    </w:t>
      </w:r>
      <w:r>
        <w:rPr>
          <w:rStyle w:val="CommentTok"/>
        </w:rPr>
        <w:t xml:space="preserve"># diagnóstico completo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scripts/check_models.py               </w:t>
      </w:r>
      <w:r>
        <w:rPr>
          <w:rStyle w:val="CommentTok"/>
        </w:rPr>
        <w:t xml:space="preserve"># evidencia de G3 contra la API viva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                             </w:t>
      </w:r>
      <w:r>
        <w:rPr>
          <w:rStyle w:val="CommentTok"/>
        </w:rPr>
        <w:t xml:space="preserve"># 264 pruebas, ~40 s, sin red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evals/run_engine_eval.py </w:t>
      </w:r>
      <w:r>
        <w:rPr>
          <w:rStyle w:val="AttributeTok"/>
        </w:rPr>
        <w:t xml:space="preserve">--fallos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--guardar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evals/run_rag_eval.py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evals/run_safety_eval.py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scripts/probar_voz.py                  </w:t>
      </w:r>
      <w:r>
        <w:rPr>
          <w:rStyle w:val="CommentTok"/>
        </w:rPr>
        <w:t xml:space="preserve"># voz de ida y vuelta sin micrófono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scripts/report_metrics.py              </w:t>
      </w:r>
      <w:r>
        <w:rPr>
          <w:rStyle w:val="CommentTok"/>
        </w:rPr>
        <w:t xml:space="preserve"># latencia, tokens y costo del README</w:t>
      </w:r>
    </w:p>
    <w:p>
      <w:pPr>
        <w:pStyle w:val="FirstParagraph"/>
      </w:pPr>
      <w:r>
        <w:t xml:space="preserve">Diagrama de arquitectura:</w:t>
      </w:r>
      <w:r>
        <w:t xml:space="preserve"> </w:t>
      </w:r>
      <w:r>
        <w:rPr>
          <w:rStyle w:val="VerbatimChar"/>
        </w:rPr>
        <w:t xml:space="preserve">docs/arquitectura.png</w:t>
      </w:r>
      <w:r>
        <w:t xml:space="preserve"> </w:t>
      </w:r>
      <w:r>
        <w:t xml:space="preserve">(fuente y tabla caja→archivo en</w:t>
      </w:r>
      <w:r>
        <w:t xml:space="preserve"> </w:t>
      </w:r>
      <w:r>
        <w:rPr>
          <w:rStyle w:val="VerbatimChar"/>
        </w:rPr>
        <w:t xml:space="preserve">docs/arquitectura.md</w:t>
      </w:r>
      <w:r>
        <w:t xml:space="preserve">). Video demo:</w:t>
      </w:r>
      <w:r>
        <w:t xml:space="preserve"> </w:t>
      </w:r>
      <w:r>
        <w:rPr>
          <w:i/>
          <w:iCs/>
        </w:rPr>
        <w:t xml:space="preserve">(pendiente, ver README)</w:t>
      </w:r>
      <w:r>
        <w:t xml:space="preserve">. Capturas del demo:</w:t>
      </w:r>
      <w:r>
        <w:t xml:space="preserve"> </w:t>
      </w:r>
      <w:r>
        <w:rPr>
          <w:rStyle w:val="VerbatimChar"/>
        </w:rPr>
        <w:t xml:space="preserve">docs/evidencia/</w:t>
      </w:r>
      <w:r>
        <w:t xml:space="preserve"> </w:t>
      </w:r>
      <w:r>
        <w:rPr>
          <w:i/>
          <w:iCs/>
        </w:rPr>
        <w:t xml:space="preserve">(pendientes de captura antes del cierre)</w:t>
      </w:r>
      <w:r>
        <w:t xml:space="preserve">.</w:t>
      </w:r>
    </w:p>
    <w:p>
      <w:pPr>
        <w:pStyle w:val="BodyText"/>
      </w:pPr>
      <w:r>
        <w:t xml:space="preserve">Documento de traspaso técnico completo, con cada decisión, cifra y bug en su contexto:</w:t>
      </w:r>
      <w:r>
        <w:t xml:space="preserve"> </w:t>
      </w:r>
      <w:r>
        <w:rPr>
          <w:rStyle w:val="VerbatimChar"/>
        </w:rPr>
        <w:t xml:space="preserve">docs/estado-del-proyecto.md</w:t>
      </w:r>
      <w:r>
        <w:t xml:space="preserve">.</w:t>
      </w:r>
    </w:p>
    <w:bookmarkEnd w:id="21"/>
    <w:sectPr>
      <w:footnotePr>
        <w:numRestart w:val="eachSect"/>
      </w:footnotePr>
      <w:pgMar w:bottom="1417" w:left="1587" w:right="158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12" w:lineRule="auto"/>
      <w:jc w:val="both"/>
    </w:pPr>
    <w:rPr>
      <w:rFonts w:ascii="Cambria" w:cs="Cambria" w:hAnsi="Cambria"/>
      <w:color w:val="1F2328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0" w:line="240" w:lineRule="auto"/>
      <w:contextualSpacing/>
      <w:jc w:val="center"/>
    </w:pPr>
    <w:rPr>
      <w:rFonts w:ascii="Cambria" w:asciiTheme="majorHAnsi" w:cs="Cambria" w:cstheme="majorBidi" w:eastAsiaTheme="majorEastAsia" w:hAnsi="Cambria" w:hAnsiTheme="majorHAnsi"/>
      <w:b/>
      <w:color w:val="26374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  <w:jc w:val="center"/>
    </w:pPr>
    <w:rPr>
      <w:rFonts w:ascii="Cambria" w:cs="Cambria" w:cstheme="majorBidi" w:eastAsiaTheme="majorEastAsia" w:hAnsi="Cambria"/>
      <w:i/>
      <w:color w:val="55606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 w:before="0"/>
      <w:jc w:val="center"/>
    </w:pPr>
    <w:rPr>
      <w:rFonts w:ascii="Cambria" w:cs="Cambria" w:hAnsi="Cambria"/>
      <w:b/>
      <w:color w:val="55606E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560" w:before="0"/>
      <w:jc w:val="center"/>
      <w:pBdr>
        <w:bottom w:color="C9CED6" w:space="4" w:sz="6" w:val="single"/>
      </w:pBdr>
    </w:pPr>
    <w:rPr>
      <w:rFonts w:ascii="Cambria" w:cs="Cambria" w:hAnsi="Cambria"/>
      <w:color w:val="6B7280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520" w:line="240" w:lineRule="auto"/>
      <w:outlineLvl w:val="0"/>
      <w:pBdr>
        <w:bottom w:color="C9CED6" w:space="4" w:sz="4" w:val="single"/>
      </w:pBdr>
    </w:pPr>
    <w:rPr>
      <w:rFonts w:ascii="Cambria" w:asciiTheme="majorHAnsi" w:cs="Cambria" w:cstheme="majorBidi" w:eastAsiaTheme="majorEastAsia" w:hAnsi="Cambria" w:hAnsiTheme="majorHAnsi"/>
      <w:b/>
      <w:color w:val="26374A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 w:line="240" w:lineRule="auto"/>
      <w:outlineLvl w:val="1"/>
    </w:pPr>
    <w:rPr>
      <w:rFonts w:ascii="Cambria" w:asciiTheme="majorHAnsi" w:cs="Cambria" w:cstheme="majorBidi" w:eastAsiaTheme="majorEastAsia" w:hAnsi="Cambria" w:hAnsiTheme="majorHAnsi"/>
      <w:b/>
      <w:color w:val="26374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 w:line="240" w:lineRule="auto"/>
      <w:outlineLvl w:val="2"/>
    </w:pPr>
    <w:rPr>
      <w:rFonts w:ascii="Cambria" w:cs="Cambria" w:cstheme="majorBidi" w:eastAsiaTheme="majorEastAsia" w:hAnsi="Cambria"/>
      <w:b/>
      <w:i/>
      <w:color w:val="55606E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76" w:lineRule="auto"/>
    </w:pPr>
    <w:rPr>
      <w:rFonts w:ascii="Cambria" w:cs="Cambria" w:hAnsi="Cambria"/>
      <w:color w:val="1F2328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6374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40" w:before="40" w:line="276" w:lineRule="auto"/>
      <w:jc w:val="left"/>
      <w:shd w:color="auto" w:fill="F2F3F5" w:val="clear"/>
    </w:pPr>
    <w:rPr>
      <w:rFonts w:ascii="Consolas" w:cs="Consolas" w:hAnsi="Consolas"/>
      <w:color w:val="26374A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· postopFriend</dc:title>
  <dc:creator>Juan Pablo Pérez</dc:creator>
  <cp:keywords/>
  <dcterms:created xsi:type="dcterms:W3CDTF">2026-08-09T14:50:47Z</dcterms:created>
  <dcterms:modified xsi:type="dcterms:W3CDTF">2026-08-09T14:50:47Z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de agosto de 2026</vt:lpwstr>
  </property>
  <property fmtid="{D5CDD505-2E9C-101B-9397-08002B2CF9AE}" pid="3" name="subtitle">
    <vt:lpwstr>Tech Sphere Challenge 2026 · Voice Agent Edition · Source Meridian</vt:lpwstr>
  </property>
</Properties>
</file>