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AAA21" w14:textId="77777777" w:rsidR="001D346B" w:rsidRDefault="001D346B"/>
    <w:p w14:paraId="156D8D15" w14:textId="77777777" w:rsidR="001D346B" w:rsidRDefault="001D346B"/>
    <w:p w14:paraId="2F153526" w14:textId="4DB11092" w:rsidR="00C86339" w:rsidRPr="00AB3988" w:rsidRDefault="00C86339" w:rsidP="00C86339">
      <w:pPr>
        <w:spacing w:before="800" w:after="400"/>
        <w:jc w:val="center"/>
        <w:rPr>
          <w:rFonts w:ascii="Calibri" w:hAnsi="Calibri"/>
          <w:color w:val="000000"/>
          <w:sz w:val="44"/>
          <w:lang w:val="es-ES"/>
        </w:rPr>
      </w:pPr>
      <w:r w:rsidRPr="00C86339">
        <w:rPr>
          <w:rFonts w:ascii="Calibri" w:hAnsi="Calibri"/>
          <w:color w:val="000000"/>
          <w:sz w:val="44"/>
          <w:lang w:val="es-ES"/>
        </w:rPr>
        <w:t>RESUMEN EJECUTIVO</w:t>
      </w:r>
      <w:r w:rsidRPr="00AB3988">
        <w:rPr>
          <w:noProof/>
          <w:lang w:val="es-ES"/>
        </w:rPr>
        <w:drawing>
          <wp:anchor distT="0" distB="0" distL="114300" distR="114300" simplePos="0" relativeHeight="251659264" behindDoc="0" locked="0" layoutInCell="1" allowOverlap="1" wp14:anchorId="7C89D2DF" wp14:editId="4E6BA182">
            <wp:simplePos x="0" y="0"/>
            <wp:positionH relativeFrom="margin">
              <wp:posOffset>918458</wp:posOffset>
            </wp:positionH>
            <wp:positionV relativeFrom="paragraph">
              <wp:posOffset>-84927</wp:posOffset>
            </wp:positionV>
            <wp:extent cx="3935730" cy="1151890"/>
            <wp:effectExtent l="0" t="0" r="1270" b="3810"/>
            <wp:wrapTopAndBottom/>
            <wp:docPr id="1983957953" name="Imagen 2">
              <a:extLst xmlns:a="http://schemas.openxmlformats.org/drawingml/2006/main">
                <a:ext uri="{FF2B5EF4-FFF2-40B4-BE49-F238E27FC236}">
                  <a16:creationId xmlns:a16="http://schemas.microsoft.com/office/drawing/2014/main" id="{46203289-FAFD-44F0-B865-ECE8495821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35730" cy="1151890"/>
                    </a:xfrm>
                    <a:prstGeom prst="rect">
                      <a:avLst/>
                    </a:prstGeom>
                    <a:noFill/>
                  </pic:spPr>
                </pic:pic>
              </a:graphicData>
            </a:graphic>
            <wp14:sizeRelH relativeFrom="margin">
              <wp14:pctWidth>0</wp14:pctWidth>
            </wp14:sizeRelH>
            <wp14:sizeRelV relativeFrom="margin">
              <wp14:pctHeight>0</wp14:pctHeight>
            </wp14:sizeRelV>
          </wp:anchor>
        </w:drawing>
      </w:r>
    </w:p>
    <w:p w14:paraId="4A70E68D" w14:textId="7A4A3170" w:rsidR="00C86339" w:rsidRPr="00C86339" w:rsidRDefault="00C86339" w:rsidP="00C86339">
      <w:pPr>
        <w:spacing w:before="800" w:after="400"/>
        <w:jc w:val="center"/>
        <w:rPr>
          <w:rFonts w:ascii="Calibri" w:hAnsi="Calibri"/>
          <w:color w:val="000000"/>
          <w:sz w:val="44"/>
          <w:lang w:val="es-ES"/>
        </w:rPr>
      </w:pPr>
      <w:r w:rsidRPr="00AB3988">
        <w:rPr>
          <w:rFonts w:ascii="Calibri" w:hAnsi="Calibri"/>
          <w:color w:val="000000"/>
          <w:sz w:val="44"/>
          <w:lang w:val="es-ES"/>
        </w:rPr>
        <w:t xml:space="preserve">Identificación </w:t>
      </w:r>
      <w:proofErr w:type="gramStart"/>
      <w:r w:rsidRPr="00AB3988">
        <w:rPr>
          <w:rFonts w:ascii="Calibri" w:hAnsi="Calibri"/>
          <w:color w:val="000000"/>
          <w:sz w:val="44"/>
          <w:lang w:val="es-ES"/>
        </w:rPr>
        <w:t>espacio-temporal</w:t>
      </w:r>
      <w:proofErr w:type="gramEnd"/>
      <w:r w:rsidRPr="00AB3988">
        <w:rPr>
          <w:rFonts w:ascii="Calibri" w:hAnsi="Calibri"/>
          <w:color w:val="000000"/>
          <w:sz w:val="44"/>
          <w:lang w:val="es-ES"/>
        </w:rPr>
        <w:t xml:space="preserve"> de compuestos</w:t>
      </w:r>
      <w:r w:rsidRPr="00AB3988">
        <w:rPr>
          <w:rFonts w:ascii="Calibri" w:hAnsi="Calibri"/>
          <w:color w:val="000000"/>
          <w:sz w:val="44"/>
          <w:lang w:val="es-ES"/>
        </w:rPr>
        <w:br/>
        <w:t>nutracéuticos en ganado lechero mediante</w:t>
      </w:r>
      <w:r w:rsidRPr="00AB3988">
        <w:rPr>
          <w:rFonts w:ascii="Calibri" w:hAnsi="Calibri"/>
          <w:color w:val="000000"/>
          <w:sz w:val="44"/>
          <w:lang w:val="es-ES"/>
        </w:rPr>
        <w:br/>
        <w:t>inteligencia artificial</w:t>
      </w:r>
    </w:p>
    <w:p w14:paraId="5C0F4A54" w14:textId="77777777" w:rsidR="00C86339" w:rsidRDefault="00C86339" w:rsidP="00C86339">
      <w:pPr>
        <w:spacing w:before="600" w:after="160"/>
        <w:jc w:val="center"/>
        <w:rPr>
          <w:rFonts w:ascii="Calibri" w:hAnsi="Calibri"/>
          <w:b/>
          <w:color w:val="000000"/>
          <w:sz w:val="28"/>
          <w:lang w:val="es-ES"/>
        </w:rPr>
      </w:pPr>
      <w:r w:rsidRPr="00AB3988">
        <w:rPr>
          <w:rFonts w:ascii="Calibri" w:hAnsi="Calibri"/>
          <w:b/>
          <w:color w:val="000000"/>
          <w:sz w:val="28"/>
          <w:lang w:val="es-ES"/>
        </w:rPr>
        <w:t>Instituto Tecnológico y de Estudios Superiores de Monterrey</w:t>
      </w:r>
    </w:p>
    <w:p w14:paraId="05B07F2C" w14:textId="77777777" w:rsidR="00C86339" w:rsidRPr="00AB3988" w:rsidRDefault="00C86339" w:rsidP="00C86339">
      <w:pPr>
        <w:spacing w:before="600" w:after="160"/>
        <w:jc w:val="center"/>
        <w:rPr>
          <w:lang w:val="es-ES"/>
        </w:rPr>
      </w:pPr>
    </w:p>
    <w:p w14:paraId="51A35BB8" w14:textId="77777777" w:rsidR="00C86339" w:rsidRPr="00AB3988" w:rsidRDefault="00C86339" w:rsidP="00C86339">
      <w:pPr>
        <w:spacing w:before="400" w:after="80"/>
        <w:ind w:left="1701"/>
        <w:rPr>
          <w:lang w:val="es-ES"/>
        </w:rPr>
      </w:pPr>
      <w:r w:rsidRPr="00AB3988">
        <w:rPr>
          <w:rFonts w:ascii="Calibri" w:hAnsi="Calibri"/>
          <w:color w:val="000000"/>
          <w:lang w:val="es-ES"/>
        </w:rPr>
        <w:t xml:space="preserve">Profesor:  </w:t>
      </w:r>
      <w:r w:rsidRPr="00AB3988">
        <w:rPr>
          <w:rFonts w:ascii="Calibri" w:hAnsi="Calibri"/>
          <w:b/>
          <w:color w:val="000000"/>
          <w:lang w:val="es-ES"/>
        </w:rPr>
        <w:t>Dr. Horacio Martínez Alfaro</w:t>
      </w:r>
    </w:p>
    <w:p w14:paraId="03028E92" w14:textId="77777777" w:rsidR="00C86339" w:rsidRPr="00AB3988" w:rsidRDefault="00C86339" w:rsidP="00C86339">
      <w:pPr>
        <w:spacing w:before="320" w:after="80"/>
        <w:ind w:left="1701"/>
        <w:rPr>
          <w:lang w:val="es-ES"/>
        </w:rPr>
      </w:pPr>
      <w:r w:rsidRPr="00AB3988">
        <w:rPr>
          <w:rFonts w:ascii="Calibri" w:hAnsi="Calibri"/>
          <w:color w:val="000000"/>
          <w:lang w:val="es-ES"/>
        </w:rPr>
        <w:t>Integrantes:</w:t>
      </w:r>
    </w:p>
    <w:p w14:paraId="142419A9" w14:textId="77777777" w:rsidR="00C86339" w:rsidRPr="00AB3988" w:rsidRDefault="00C86339" w:rsidP="00C86339">
      <w:pPr>
        <w:spacing w:before="80" w:after="40"/>
        <w:ind w:left="1701"/>
        <w:rPr>
          <w:lang w:val="es-ES"/>
        </w:rPr>
      </w:pPr>
      <w:r w:rsidRPr="00AB3988">
        <w:rPr>
          <w:rFonts w:ascii="Calibri" w:hAnsi="Calibri"/>
          <w:b/>
          <w:color w:val="000000"/>
          <w:lang w:val="es-ES"/>
        </w:rPr>
        <w:t xml:space="preserve">Oscar Luis Guadarrama Jiménez - </w:t>
      </w:r>
      <w:r w:rsidRPr="00AB3988">
        <w:rPr>
          <w:rFonts w:ascii="Calibri" w:hAnsi="Calibri"/>
          <w:color w:val="000000"/>
          <w:lang w:val="es-ES"/>
        </w:rPr>
        <w:t>A01796245</w:t>
      </w:r>
    </w:p>
    <w:p w14:paraId="47F918BA" w14:textId="77777777" w:rsidR="00C86339" w:rsidRPr="00AB3988" w:rsidRDefault="00C86339" w:rsidP="00C86339">
      <w:pPr>
        <w:spacing w:before="80" w:after="40"/>
        <w:ind w:left="1701"/>
        <w:rPr>
          <w:lang w:val="es-ES"/>
        </w:rPr>
      </w:pPr>
      <w:r w:rsidRPr="00AB3988">
        <w:rPr>
          <w:rFonts w:ascii="Calibri" w:hAnsi="Calibri"/>
          <w:b/>
          <w:color w:val="000000"/>
          <w:lang w:val="es-ES"/>
        </w:rPr>
        <w:t xml:space="preserve">Luis Alejandro Juárez Rodríguez - </w:t>
      </w:r>
      <w:r w:rsidRPr="00AB3988">
        <w:rPr>
          <w:rFonts w:ascii="Calibri" w:hAnsi="Calibri"/>
          <w:color w:val="000000"/>
          <w:lang w:val="es-ES"/>
        </w:rPr>
        <w:t>A01795463</w:t>
      </w:r>
    </w:p>
    <w:p w14:paraId="3A36681E" w14:textId="77777777" w:rsidR="00C86339" w:rsidRPr="00AB3988" w:rsidRDefault="00C86339" w:rsidP="00C86339">
      <w:pPr>
        <w:spacing w:before="80" w:after="40"/>
        <w:ind w:left="1701"/>
        <w:rPr>
          <w:lang w:val="es-ES"/>
        </w:rPr>
      </w:pPr>
      <w:r w:rsidRPr="00AB3988">
        <w:rPr>
          <w:rFonts w:ascii="Calibri" w:hAnsi="Calibri"/>
          <w:b/>
          <w:color w:val="000000"/>
          <w:lang w:val="es-ES"/>
        </w:rPr>
        <w:t xml:space="preserve">José Manuel Pérez González - </w:t>
      </w:r>
      <w:r w:rsidRPr="00AB3988">
        <w:rPr>
          <w:rFonts w:ascii="Calibri" w:hAnsi="Calibri"/>
          <w:color w:val="000000"/>
          <w:lang w:val="es-ES"/>
        </w:rPr>
        <w:t>A01795188</w:t>
      </w:r>
    </w:p>
    <w:p w14:paraId="54452ADA" w14:textId="77777777" w:rsidR="00C86339" w:rsidRPr="00AB3988" w:rsidRDefault="00C86339" w:rsidP="00C86339">
      <w:pPr>
        <w:rPr>
          <w:lang w:val="es-ES"/>
        </w:rPr>
      </w:pPr>
      <w:r w:rsidRPr="00AB3988">
        <w:rPr>
          <w:lang w:val="es-ES"/>
        </w:rPr>
        <w:br w:type="page"/>
      </w:r>
    </w:p>
    <w:p w14:paraId="17D12782" w14:textId="77777777" w:rsidR="001D346B" w:rsidRDefault="00000000">
      <w:pPr>
        <w:pBdr>
          <w:bottom w:val="single" w:sz="12" w:space="1" w:color="003987"/>
        </w:pBdr>
        <w:spacing w:before="280" w:after="100"/>
      </w:pPr>
      <w:r>
        <w:rPr>
          <w:rFonts w:ascii="Calibri" w:hAnsi="Calibri"/>
          <w:b/>
          <w:color w:val="003987"/>
          <w:sz w:val="30"/>
        </w:rPr>
        <w:lastRenderedPageBreak/>
        <w:t>1. Síntesis del Problema</w:t>
      </w:r>
    </w:p>
    <w:p w14:paraId="4DE56205" w14:textId="77777777" w:rsidR="001D346B" w:rsidRDefault="00000000">
      <w:pPr>
        <w:spacing w:after="120"/>
        <w:jc w:val="both"/>
      </w:pPr>
      <w:r>
        <w:rPr>
          <w:rFonts w:ascii="Calibri" w:hAnsi="Calibri"/>
          <w:color w:val="1A1A1A"/>
        </w:rPr>
        <w:t>La industria ganadera lechera enfrenta una presión dual: aumentar la producción eficiente de leche mientras reduce su impacto ambiental. El ganado bovino es responsable del 14.5% de las emisiones globales de gases de efecto invernadero (GEI), siendo el metano entérico (CH4) el componente más significativo por unidad de producto.</w:t>
      </w:r>
    </w:p>
    <w:p w14:paraId="73EE31B4" w14:textId="77777777" w:rsidR="001D346B" w:rsidRDefault="00000000">
      <w:pPr>
        <w:spacing w:after="120"/>
        <w:jc w:val="both"/>
      </w:pPr>
      <w:r>
        <w:rPr>
          <w:rFonts w:ascii="Calibri" w:hAnsi="Calibri"/>
          <w:color w:val="1A1A1A"/>
        </w:rPr>
        <w:t>El problema central es la ausencia de herramientas predictivas que permitan dosificar nutracéuticos inhibidores de metano de forma individualizada por animal. Sin predicción, la suplementación es subóptima: el exceso encarece costos operativos y el déficit perpetúa niveles altos de emisión, impidiendo cumplir metas de sostenibilidad y regulaciones ambientales emergentes.</w:t>
      </w:r>
    </w:p>
    <w:p w14:paraId="13F5C912" w14:textId="77777777" w:rsidR="001D346B" w:rsidRDefault="00000000">
      <w:pPr>
        <w:spacing w:before="160" w:after="60"/>
      </w:pPr>
      <w:r>
        <w:rPr>
          <w:rFonts w:ascii="Calibri" w:hAnsi="Calibri"/>
          <w:b/>
          <w:color w:val="003987"/>
        </w:rPr>
        <w:t>Consecuencias económicas y ambientales:</w:t>
      </w:r>
    </w:p>
    <w:p w14:paraId="572F629F" w14:textId="77777777" w:rsidR="001D346B" w:rsidRDefault="00000000">
      <w:pPr>
        <w:pStyle w:val="Listaconvietas"/>
        <w:spacing w:before="20" w:after="60"/>
        <w:ind w:left="454"/>
      </w:pPr>
      <w:r>
        <w:rPr>
          <w:rFonts w:ascii="Calibri" w:hAnsi="Calibri"/>
          <w:color w:val="1A1A1A"/>
        </w:rPr>
        <w:t>Exceso de nutracéutico: costo innecesario estimado en $50–100 USD/vaca/año.</w:t>
      </w:r>
    </w:p>
    <w:p w14:paraId="4FE7589C" w14:textId="77777777" w:rsidR="001D346B" w:rsidRDefault="00000000">
      <w:pPr>
        <w:pStyle w:val="Listaconvietas"/>
        <w:spacing w:before="20" w:after="60"/>
        <w:ind w:left="454"/>
      </w:pPr>
      <w:r>
        <w:rPr>
          <w:rFonts w:ascii="Calibri" w:hAnsi="Calibri"/>
          <w:color w:val="1A1A1A"/>
        </w:rPr>
        <w:t>Déficit de nutracéutico: persistencia de emisiones altas, perdiendo acceso a créditos de carbono valorados en ~$30/ton CH4.</w:t>
      </w:r>
    </w:p>
    <w:p w14:paraId="793F3342" w14:textId="77777777" w:rsidR="001D346B" w:rsidRDefault="00000000">
      <w:pPr>
        <w:pStyle w:val="Listaconvietas"/>
        <w:spacing w:before="20" w:after="60"/>
        <w:ind w:left="454"/>
      </w:pPr>
      <w:r>
        <w:rPr>
          <w:rFonts w:ascii="Calibri" w:hAnsi="Calibri"/>
          <w:color w:val="1A1A1A"/>
        </w:rPr>
        <w:t>Decisiones basadas en promedios generales, sin considerar raza, etapa de lactación ni historial individual.</w:t>
      </w:r>
    </w:p>
    <w:p w14:paraId="089E5BF9" w14:textId="77777777" w:rsidR="001D346B" w:rsidRDefault="00000000">
      <w:pPr>
        <w:spacing w:after="120"/>
        <w:jc w:val="both"/>
      </w:pPr>
      <w:r>
        <w:rPr>
          <w:rFonts w:ascii="Calibri" w:hAnsi="Calibri"/>
          <w:color w:val="1A1A1A"/>
        </w:rPr>
        <w:t>Objetivo: Desarrollar un modelo de Machine Learning que prediga la intensidad de emisión de metano (g CH4/kg leche) por vaca individual, habilitando dosificación precisa de nutracéuticos y reducción medible de huella de carbono.</w:t>
      </w:r>
    </w:p>
    <w:p w14:paraId="3E3B0FA3" w14:textId="77777777" w:rsidR="001D346B" w:rsidRDefault="00000000">
      <w:pPr>
        <w:pBdr>
          <w:bottom w:val="single" w:sz="12" w:space="1" w:color="003987"/>
        </w:pBdr>
        <w:spacing w:before="280" w:after="100"/>
      </w:pPr>
      <w:r>
        <w:rPr>
          <w:rFonts w:ascii="Calibri" w:hAnsi="Calibri"/>
          <w:b/>
          <w:color w:val="003987"/>
          <w:sz w:val="30"/>
        </w:rPr>
        <w:t>2. Hallazgos del Análisis Exploratorio de Datos (EDA)</w:t>
      </w:r>
    </w:p>
    <w:p w14:paraId="7AD3B22F" w14:textId="77777777" w:rsidR="001D346B" w:rsidRDefault="00000000">
      <w:pPr>
        <w:spacing w:after="120"/>
        <w:jc w:val="both"/>
      </w:pPr>
      <w:r>
        <w:rPr>
          <w:rFonts w:ascii="Calibri" w:hAnsi="Calibri"/>
          <w:color w:val="1A1A1A"/>
        </w:rPr>
        <w:t>El dataset contiene 73,000 registros de 100 vacas de 3 razas (Holstein, Jersey, Pardo Suizo), con 24 meses de datos (enero 2024 – diciembre 2025). Los cinco hallazgos que más impactaron el diseño del modelo:</w:t>
      </w:r>
    </w:p>
    <w:tbl>
      <w:tblPr>
        <w:tblStyle w:val="Tablaconcuadrcula"/>
        <w:tblW w:w="0" w:type="auto"/>
        <w:tblLook w:val="04A0" w:firstRow="1" w:lastRow="0" w:firstColumn="1" w:lastColumn="0" w:noHBand="0" w:noVBand="1"/>
      </w:tblPr>
      <w:tblGrid>
        <w:gridCol w:w="454"/>
        <w:gridCol w:w="2381"/>
        <w:gridCol w:w="3118"/>
        <w:gridCol w:w="2835"/>
      </w:tblGrid>
      <w:tr w:rsidR="001D346B" w14:paraId="64E05AFD" w14:textId="77777777">
        <w:tc>
          <w:tcPr>
            <w:tcW w:w="454" w:type="dxa"/>
            <w:shd w:val="clear" w:color="auto" w:fill="003987"/>
          </w:tcPr>
          <w:p w14:paraId="2667AA57" w14:textId="77777777" w:rsidR="001D346B" w:rsidRDefault="00000000">
            <w:pPr>
              <w:spacing w:before="40" w:after="40"/>
              <w:jc w:val="center"/>
            </w:pPr>
            <w:r>
              <w:rPr>
                <w:rFonts w:ascii="Calibri" w:hAnsi="Calibri"/>
                <w:b/>
                <w:color w:val="FFFFFF"/>
                <w:sz w:val="20"/>
              </w:rPr>
              <w:t>#</w:t>
            </w:r>
          </w:p>
        </w:tc>
        <w:tc>
          <w:tcPr>
            <w:tcW w:w="2381" w:type="dxa"/>
            <w:shd w:val="clear" w:color="auto" w:fill="003987"/>
          </w:tcPr>
          <w:p w14:paraId="71FE896B" w14:textId="77777777" w:rsidR="001D346B" w:rsidRDefault="00000000">
            <w:pPr>
              <w:spacing w:before="40" w:after="40"/>
              <w:jc w:val="center"/>
            </w:pPr>
            <w:r>
              <w:rPr>
                <w:rFonts w:ascii="Calibri" w:hAnsi="Calibri"/>
                <w:b/>
                <w:color w:val="FFFFFF"/>
                <w:sz w:val="20"/>
              </w:rPr>
              <w:t>Hallazgo</w:t>
            </w:r>
          </w:p>
        </w:tc>
        <w:tc>
          <w:tcPr>
            <w:tcW w:w="3118" w:type="dxa"/>
            <w:shd w:val="clear" w:color="auto" w:fill="003987"/>
          </w:tcPr>
          <w:p w14:paraId="4CEAC874" w14:textId="77777777" w:rsidR="001D346B" w:rsidRDefault="00000000">
            <w:pPr>
              <w:spacing w:before="40" w:after="40"/>
              <w:jc w:val="center"/>
            </w:pPr>
            <w:r>
              <w:rPr>
                <w:rFonts w:ascii="Calibri" w:hAnsi="Calibri"/>
                <w:b/>
                <w:color w:val="FFFFFF"/>
                <w:sz w:val="20"/>
              </w:rPr>
              <w:t>Métrica clave</w:t>
            </w:r>
          </w:p>
        </w:tc>
        <w:tc>
          <w:tcPr>
            <w:tcW w:w="2835" w:type="dxa"/>
            <w:shd w:val="clear" w:color="auto" w:fill="003987"/>
          </w:tcPr>
          <w:p w14:paraId="6618EA46" w14:textId="77777777" w:rsidR="001D346B" w:rsidRDefault="00000000">
            <w:pPr>
              <w:spacing w:before="40" w:after="40"/>
              <w:jc w:val="center"/>
            </w:pPr>
            <w:r>
              <w:rPr>
                <w:rFonts w:ascii="Calibri" w:hAnsi="Calibri"/>
                <w:b/>
                <w:color w:val="FFFFFF"/>
                <w:sz w:val="20"/>
              </w:rPr>
              <w:t>Implicación para el modelo</w:t>
            </w:r>
          </w:p>
        </w:tc>
      </w:tr>
      <w:tr w:rsidR="001D346B" w14:paraId="35B348BC" w14:textId="77777777">
        <w:tc>
          <w:tcPr>
            <w:tcW w:w="454" w:type="dxa"/>
            <w:shd w:val="clear" w:color="auto" w:fill="FFFFFF"/>
          </w:tcPr>
          <w:p w14:paraId="0E0F9AC4" w14:textId="77777777" w:rsidR="001D346B" w:rsidRDefault="00000000">
            <w:pPr>
              <w:spacing w:before="40" w:after="40"/>
              <w:jc w:val="center"/>
            </w:pPr>
            <w:r>
              <w:rPr>
                <w:rFonts w:ascii="Calibri" w:hAnsi="Calibri"/>
                <w:color w:val="1A1A1A"/>
                <w:sz w:val="20"/>
              </w:rPr>
              <w:t>1</w:t>
            </w:r>
          </w:p>
        </w:tc>
        <w:tc>
          <w:tcPr>
            <w:tcW w:w="2381" w:type="dxa"/>
            <w:shd w:val="clear" w:color="auto" w:fill="FFFFFF"/>
          </w:tcPr>
          <w:p w14:paraId="07B1188A" w14:textId="77777777" w:rsidR="001D346B" w:rsidRDefault="00000000">
            <w:pPr>
              <w:spacing w:before="40" w:after="40"/>
            </w:pPr>
            <w:r>
              <w:rPr>
                <w:rFonts w:ascii="Calibri" w:hAnsi="Calibri"/>
                <w:color w:val="1A1A1A"/>
                <w:sz w:val="20"/>
              </w:rPr>
              <w:t>Distribución bimodal de metano</w:t>
            </w:r>
          </w:p>
        </w:tc>
        <w:tc>
          <w:tcPr>
            <w:tcW w:w="3118" w:type="dxa"/>
            <w:shd w:val="clear" w:color="auto" w:fill="FFFFFF"/>
          </w:tcPr>
          <w:p w14:paraId="3007169D" w14:textId="77777777" w:rsidR="001D346B" w:rsidRDefault="00000000">
            <w:pPr>
              <w:spacing w:before="40" w:after="40"/>
            </w:pPr>
            <w:r>
              <w:rPr>
                <w:rFonts w:ascii="Calibri" w:hAnsi="Calibri"/>
                <w:color w:val="1A1A1A"/>
                <w:sz w:val="20"/>
              </w:rPr>
              <w:t>Media 16.5 g/kg · 23% en nivel Alto (&gt;25 g)</w:t>
            </w:r>
          </w:p>
        </w:tc>
        <w:tc>
          <w:tcPr>
            <w:tcW w:w="2835" w:type="dxa"/>
            <w:shd w:val="clear" w:color="auto" w:fill="FFFFFF"/>
          </w:tcPr>
          <w:p w14:paraId="1AFB4C85" w14:textId="77777777" w:rsidR="001D346B" w:rsidRDefault="00000000">
            <w:pPr>
              <w:spacing w:before="40" w:after="40"/>
            </w:pPr>
            <w:r>
              <w:rPr>
                <w:rFonts w:ascii="Calibri" w:hAnsi="Calibri"/>
                <w:color w:val="1A1A1A"/>
                <w:sz w:val="20"/>
              </w:rPr>
              <w:t>Dos perfiles de vaca: el modelo debe distinguirlos</w:t>
            </w:r>
          </w:p>
        </w:tc>
      </w:tr>
      <w:tr w:rsidR="001D346B" w14:paraId="0AF96648" w14:textId="77777777">
        <w:tc>
          <w:tcPr>
            <w:tcW w:w="454" w:type="dxa"/>
            <w:shd w:val="clear" w:color="auto" w:fill="F0F4FA"/>
          </w:tcPr>
          <w:p w14:paraId="39FA1389" w14:textId="77777777" w:rsidR="001D346B" w:rsidRDefault="00000000">
            <w:pPr>
              <w:spacing w:before="40" w:after="40"/>
              <w:jc w:val="center"/>
            </w:pPr>
            <w:r>
              <w:rPr>
                <w:rFonts w:ascii="Calibri" w:hAnsi="Calibri"/>
                <w:color w:val="1A1A1A"/>
                <w:sz w:val="20"/>
              </w:rPr>
              <w:t>2</w:t>
            </w:r>
          </w:p>
        </w:tc>
        <w:tc>
          <w:tcPr>
            <w:tcW w:w="2381" w:type="dxa"/>
            <w:shd w:val="clear" w:color="auto" w:fill="F0F4FA"/>
          </w:tcPr>
          <w:p w14:paraId="49CC544C" w14:textId="77777777" w:rsidR="001D346B" w:rsidRDefault="00000000">
            <w:pPr>
              <w:spacing w:before="40" w:after="40"/>
            </w:pPr>
            <w:r>
              <w:rPr>
                <w:rFonts w:ascii="Calibri" w:hAnsi="Calibri"/>
                <w:color w:val="1A1A1A"/>
                <w:sz w:val="20"/>
              </w:rPr>
              <w:t>Diferencias significativas por raza</w:t>
            </w:r>
          </w:p>
        </w:tc>
        <w:tc>
          <w:tcPr>
            <w:tcW w:w="3118" w:type="dxa"/>
            <w:shd w:val="clear" w:color="auto" w:fill="F0F4FA"/>
          </w:tcPr>
          <w:p w14:paraId="3ECAC62B" w14:textId="77777777" w:rsidR="001D346B" w:rsidRDefault="00000000">
            <w:pPr>
              <w:spacing w:before="40" w:after="40"/>
            </w:pPr>
            <w:r>
              <w:rPr>
                <w:rFonts w:ascii="Calibri" w:hAnsi="Calibri"/>
                <w:color w:val="1A1A1A"/>
                <w:sz w:val="20"/>
              </w:rPr>
              <w:t>Holstein 15.2 · Jersey 17.1 · P.Suizo 18.3 g/kg</w:t>
            </w:r>
          </w:p>
        </w:tc>
        <w:tc>
          <w:tcPr>
            <w:tcW w:w="2835" w:type="dxa"/>
            <w:shd w:val="clear" w:color="auto" w:fill="F0F4FA"/>
          </w:tcPr>
          <w:p w14:paraId="0421424E" w14:textId="77777777" w:rsidR="001D346B" w:rsidRDefault="00000000">
            <w:pPr>
              <w:spacing w:before="40" w:after="40"/>
            </w:pPr>
            <w:r>
              <w:rPr>
                <w:rFonts w:ascii="Calibri" w:hAnsi="Calibri"/>
                <w:color w:val="1A1A1A"/>
                <w:sz w:val="20"/>
              </w:rPr>
              <w:t>Raza es variable predictora clave (no omitirla)</w:t>
            </w:r>
          </w:p>
        </w:tc>
      </w:tr>
      <w:tr w:rsidR="001D346B" w14:paraId="2FA016FF" w14:textId="77777777">
        <w:tc>
          <w:tcPr>
            <w:tcW w:w="454" w:type="dxa"/>
            <w:shd w:val="clear" w:color="auto" w:fill="FFFFFF"/>
          </w:tcPr>
          <w:p w14:paraId="1CD5979F" w14:textId="77777777" w:rsidR="001D346B" w:rsidRDefault="00000000">
            <w:pPr>
              <w:spacing w:before="40" w:after="40"/>
              <w:jc w:val="center"/>
            </w:pPr>
            <w:r>
              <w:rPr>
                <w:rFonts w:ascii="Calibri" w:hAnsi="Calibri"/>
                <w:color w:val="1A1A1A"/>
                <w:sz w:val="20"/>
              </w:rPr>
              <w:t>3</w:t>
            </w:r>
          </w:p>
        </w:tc>
        <w:tc>
          <w:tcPr>
            <w:tcW w:w="2381" w:type="dxa"/>
            <w:shd w:val="clear" w:color="auto" w:fill="FFFFFF"/>
          </w:tcPr>
          <w:p w14:paraId="492682D5" w14:textId="77777777" w:rsidR="001D346B" w:rsidRDefault="00000000">
            <w:pPr>
              <w:spacing w:before="40" w:after="40"/>
            </w:pPr>
            <w:r>
              <w:rPr>
                <w:rFonts w:ascii="Calibri" w:hAnsi="Calibri"/>
                <w:color w:val="1A1A1A"/>
                <w:sz w:val="20"/>
              </w:rPr>
              <w:t>Correlación leche–metano</w:t>
            </w:r>
          </w:p>
        </w:tc>
        <w:tc>
          <w:tcPr>
            <w:tcW w:w="3118" w:type="dxa"/>
            <w:shd w:val="clear" w:color="auto" w:fill="FFFFFF"/>
          </w:tcPr>
          <w:p w14:paraId="6575F793" w14:textId="77777777" w:rsidR="001D346B" w:rsidRDefault="00000000">
            <w:pPr>
              <w:spacing w:before="40" w:after="40"/>
            </w:pPr>
            <w:r>
              <w:rPr>
                <w:rFonts w:ascii="Calibri" w:hAnsi="Calibri"/>
                <w:color w:val="1A1A1A"/>
                <w:sz w:val="20"/>
              </w:rPr>
              <w:t>r = −0.72 (producción vs intensidad CH4)</w:t>
            </w:r>
          </w:p>
        </w:tc>
        <w:tc>
          <w:tcPr>
            <w:tcW w:w="2835" w:type="dxa"/>
            <w:shd w:val="clear" w:color="auto" w:fill="FFFFFF"/>
          </w:tcPr>
          <w:p w14:paraId="79A7A634" w14:textId="77777777" w:rsidR="001D346B" w:rsidRDefault="00000000">
            <w:pPr>
              <w:spacing w:before="40" w:after="40"/>
            </w:pPr>
            <w:r>
              <w:rPr>
                <w:rFonts w:ascii="Calibri" w:hAnsi="Calibri"/>
                <w:color w:val="1A1A1A"/>
                <w:sz w:val="20"/>
              </w:rPr>
              <w:t>Vacas más productivas emiten menos por kg de leche</w:t>
            </w:r>
          </w:p>
        </w:tc>
      </w:tr>
      <w:tr w:rsidR="001D346B" w14:paraId="48C25636" w14:textId="77777777">
        <w:tc>
          <w:tcPr>
            <w:tcW w:w="454" w:type="dxa"/>
            <w:shd w:val="clear" w:color="auto" w:fill="F0F4FA"/>
          </w:tcPr>
          <w:p w14:paraId="2B9F0317" w14:textId="77777777" w:rsidR="001D346B" w:rsidRDefault="00000000">
            <w:pPr>
              <w:spacing w:before="40" w:after="40"/>
              <w:jc w:val="center"/>
            </w:pPr>
            <w:r>
              <w:rPr>
                <w:rFonts w:ascii="Calibri" w:hAnsi="Calibri"/>
                <w:color w:val="1A1A1A"/>
                <w:sz w:val="20"/>
              </w:rPr>
              <w:t>4</w:t>
            </w:r>
          </w:p>
        </w:tc>
        <w:tc>
          <w:tcPr>
            <w:tcW w:w="2381" w:type="dxa"/>
            <w:shd w:val="clear" w:color="auto" w:fill="F0F4FA"/>
          </w:tcPr>
          <w:p w14:paraId="0E4643A7" w14:textId="77777777" w:rsidR="001D346B" w:rsidRDefault="00000000">
            <w:pPr>
              <w:spacing w:before="40" w:after="40"/>
            </w:pPr>
            <w:r>
              <w:rPr>
                <w:rFonts w:ascii="Calibri" w:hAnsi="Calibri"/>
                <w:color w:val="1A1A1A"/>
                <w:sz w:val="20"/>
              </w:rPr>
              <w:t>Ventana crítica de lactación</w:t>
            </w:r>
          </w:p>
        </w:tc>
        <w:tc>
          <w:tcPr>
            <w:tcW w:w="3118" w:type="dxa"/>
            <w:shd w:val="clear" w:color="auto" w:fill="F0F4FA"/>
          </w:tcPr>
          <w:p w14:paraId="389E1D48" w14:textId="77777777" w:rsidR="001D346B" w:rsidRDefault="00000000">
            <w:pPr>
              <w:spacing w:before="40" w:after="40"/>
            </w:pPr>
            <w:r>
              <w:rPr>
                <w:rFonts w:ascii="Calibri" w:hAnsi="Calibri"/>
                <w:color w:val="1A1A1A"/>
                <w:sz w:val="20"/>
              </w:rPr>
              <w:t>Meses 8–14 de lactación concentran el 67% de alertas</w:t>
            </w:r>
          </w:p>
        </w:tc>
        <w:tc>
          <w:tcPr>
            <w:tcW w:w="2835" w:type="dxa"/>
            <w:shd w:val="clear" w:color="auto" w:fill="F0F4FA"/>
          </w:tcPr>
          <w:p w14:paraId="24D6352A" w14:textId="77777777" w:rsidR="001D346B" w:rsidRDefault="00000000">
            <w:pPr>
              <w:spacing w:before="40" w:after="40"/>
            </w:pPr>
            <w:r>
              <w:rPr>
                <w:rFonts w:ascii="Calibri" w:hAnsi="Calibri"/>
                <w:color w:val="1A1A1A"/>
                <w:sz w:val="20"/>
              </w:rPr>
              <w:t>Intervención preventiva debe ser antes del mes 7</w:t>
            </w:r>
          </w:p>
        </w:tc>
      </w:tr>
      <w:tr w:rsidR="001D346B" w14:paraId="459D6DFC" w14:textId="77777777">
        <w:tc>
          <w:tcPr>
            <w:tcW w:w="454" w:type="dxa"/>
            <w:shd w:val="clear" w:color="auto" w:fill="FFFFFF"/>
          </w:tcPr>
          <w:p w14:paraId="62723A2B" w14:textId="77777777" w:rsidR="001D346B" w:rsidRDefault="00000000">
            <w:pPr>
              <w:spacing w:before="40" w:after="40"/>
              <w:jc w:val="center"/>
            </w:pPr>
            <w:r>
              <w:rPr>
                <w:rFonts w:ascii="Calibri" w:hAnsi="Calibri"/>
                <w:color w:val="1A1A1A"/>
                <w:sz w:val="20"/>
              </w:rPr>
              <w:t>5</w:t>
            </w:r>
          </w:p>
        </w:tc>
        <w:tc>
          <w:tcPr>
            <w:tcW w:w="2381" w:type="dxa"/>
            <w:shd w:val="clear" w:color="auto" w:fill="FFFFFF"/>
          </w:tcPr>
          <w:p w14:paraId="532E7AAE" w14:textId="77777777" w:rsidR="001D346B" w:rsidRDefault="00000000">
            <w:pPr>
              <w:spacing w:before="40" w:after="40"/>
            </w:pPr>
            <w:r>
              <w:rPr>
                <w:rFonts w:ascii="Calibri" w:hAnsi="Calibri"/>
                <w:color w:val="1A1A1A"/>
                <w:sz w:val="20"/>
              </w:rPr>
              <w:t>Efecto medible del nutracéutico</w:t>
            </w:r>
          </w:p>
        </w:tc>
        <w:tc>
          <w:tcPr>
            <w:tcW w:w="3118" w:type="dxa"/>
            <w:shd w:val="clear" w:color="auto" w:fill="FFFFFF"/>
          </w:tcPr>
          <w:p w14:paraId="3925571A" w14:textId="77777777" w:rsidR="001D346B" w:rsidRDefault="00000000">
            <w:pPr>
              <w:spacing w:before="40" w:after="40"/>
            </w:pPr>
            <w:r>
              <w:rPr>
                <w:rFonts w:ascii="Calibri" w:hAnsi="Calibri"/>
                <w:color w:val="1A1A1A"/>
                <w:sz w:val="20"/>
              </w:rPr>
              <w:t>r = −0.61 (dosis vs intensidad CH4)</w:t>
            </w:r>
          </w:p>
        </w:tc>
        <w:tc>
          <w:tcPr>
            <w:tcW w:w="2835" w:type="dxa"/>
            <w:shd w:val="clear" w:color="auto" w:fill="FFFFFF"/>
          </w:tcPr>
          <w:p w14:paraId="688B5DE1" w14:textId="77777777" w:rsidR="001D346B" w:rsidRDefault="00000000">
            <w:pPr>
              <w:spacing w:before="40" w:after="40"/>
            </w:pPr>
            <w:r>
              <w:rPr>
                <w:rFonts w:ascii="Calibri" w:hAnsi="Calibri"/>
                <w:color w:val="1A1A1A"/>
                <w:sz w:val="20"/>
              </w:rPr>
              <w:t>Suplemento tiene efecto real y cuantificable</w:t>
            </w:r>
          </w:p>
        </w:tc>
      </w:tr>
    </w:tbl>
    <w:p w14:paraId="43912FF1" w14:textId="77777777" w:rsidR="001D346B" w:rsidRDefault="001D346B"/>
    <w:p w14:paraId="33E910C3" w14:textId="77777777" w:rsidR="001D346B" w:rsidRDefault="00000000">
      <w:pPr>
        <w:pBdr>
          <w:bottom w:val="single" w:sz="12" w:space="1" w:color="003987"/>
        </w:pBdr>
        <w:spacing w:before="280" w:after="100"/>
      </w:pPr>
      <w:r>
        <w:rPr>
          <w:rFonts w:ascii="Calibri" w:hAnsi="Calibri"/>
          <w:b/>
          <w:color w:val="003987"/>
          <w:sz w:val="30"/>
        </w:rPr>
        <w:t>3. Modelos Evaluados y Elección del Modelo Final</w:t>
      </w:r>
    </w:p>
    <w:p w14:paraId="0F34C503" w14:textId="77777777" w:rsidR="001D346B" w:rsidRDefault="00000000">
      <w:pPr>
        <w:spacing w:after="120"/>
        <w:jc w:val="both"/>
      </w:pPr>
      <w:r>
        <w:rPr>
          <w:rFonts w:ascii="Calibri" w:hAnsi="Calibri"/>
          <w:color w:val="1A1A1A"/>
        </w:rPr>
        <w:t>Se siguió la metodología CRISP-ML(Q) en tres fases de modelado con un total de 7 modelos evaluados:</w:t>
      </w:r>
    </w:p>
    <w:tbl>
      <w:tblPr>
        <w:tblStyle w:val="Tablaconcuadrcula"/>
        <w:tblW w:w="0" w:type="auto"/>
        <w:tblLook w:val="04A0" w:firstRow="1" w:lastRow="0" w:firstColumn="1" w:lastColumn="0" w:noHBand="0" w:noVBand="1"/>
      </w:tblPr>
      <w:tblGrid>
        <w:gridCol w:w="1585"/>
        <w:gridCol w:w="2154"/>
        <w:gridCol w:w="1134"/>
        <w:gridCol w:w="1020"/>
        <w:gridCol w:w="1247"/>
        <w:gridCol w:w="2210"/>
      </w:tblGrid>
      <w:tr w:rsidR="001D346B" w14:paraId="0A9BD181" w14:textId="77777777">
        <w:tc>
          <w:tcPr>
            <w:tcW w:w="1587" w:type="dxa"/>
            <w:shd w:val="clear" w:color="auto" w:fill="003987"/>
          </w:tcPr>
          <w:p w14:paraId="7676B218" w14:textId="77777777" w:rsidR="001D346B" w:rsidRDefault="00000000">
            <w:pPr>
              <w:spacing w:before="40" w:after="40"/>
              <w:jc w:val="center"/>
            </w:pPr>
            <w:r>
              <w:rPr>
                <w:rFonts w:ascii="Calibri" w:hAnsi="Calibri"/>
                <w:b/>
                <w:color w:val="FFFFFF"/>
                <w:sz w:val="20"/>
              </w:rPr>
              <w:lastRenderedPageBreak/>
              <w:t>Avance</w:t>
            </w:r>
          </w:p>
        </w:tc>
        <w:tc>
          <w:tcPr>
            <w:tcW w:w="2154" w:type="dxa"/>
            <w:shd w:val="clear" w:color="auto" w:fill="003987"/>
          </w:tcPr>
          <w:p w14:paraId="429B30CA" w14:textId="77777777" w:rsidR="001D346B" w:rsidRDefault="00000000">
            <w:pPr>
              <w:spacing w:before="40" w:after="40"/>
              <w:jc w:val="center"/>
            </w:pPr>
            <w:r>
              <w:rPr>
                <w:rFonts w:ascii="Calibri" w:hAnsi="Calibri"/>
                <w:b/>
                <w:color w:val="FFFFFF"/>
                <w:sz w:val="20"/>
              </w:rPr>
              <w:t>Modelo</w:t>
            </w:r>
          </w:p>
        </w:tc>
        <w:tc>
          <w:tcPr>
            <w:tcW w:w="1134" w:type="dxa"/>
            <w:shd w:val="clear" w:color="auto" w:fill="003987"/>
          </w:tcPr>
          <w:p w14:paraId="56AB88C7" w14:textId="77777777" w:rsidR="001D346B" w:rsidRDefault="00000000">
            <w:pPr>
              <w:spacing w:before="40" w:after="40"/>
              <w:jc w:val="center"/>
            </w:pPr>
            <w:r>
              <w:rPr>
                <w:rFonts w:ascii="Calibri" w:hAnsi="Calibri"/>
                <w:b/>
                <w:color w:val="FFFFFF"/>
                <w:sz w:val="20"/>
              </w:rPr>
              <w:t>RMSE CV</w:t>
            </w:r>
          </w:p>
        </w:tc>
        <w:tc>
          <w:tcPr>
            <w:tcW w:w="1020" w:type="dxa"/>
            <w:shd w:val="clear" w:color="auto" w:fill="003987"/>
          </w:tcPr>
          <w:p w14:paraId="0DAB1A81" w14:textId="77777777" w:rsidR="001D346B" w:rsidRDefault="00000000">
            <w:pPr>
              <w:spacing w:before="40" w:after="40"/>
              <w:jc w:val="center"/>
            </w:pPr>
            <w:r>
              <w:rPr>
                <w:rFonts w:ascii="Calibri" w:hAnsi="Calibri"/>
                <w:b/>
                <w:color w:val="FFFFFF"/>
                <w:sz w:val="20"/>
              </w:rPr>
              <w:t>R²</w:t>
            </w:r>
          </w:p>
        </w:tc>
        <w:tc>
          <w:tcPr>
            <w:tcW w:w="1247" w:type="dxa"/>
            <w:shd w:val="clear" w:color="auto" w:fill="003987"/>
          </w:tcPr>
          <w:p w14:paraId="78248307" w14:textId="77777777" w:rsidR="001D346B" w:rsidRDefault="00000000">
            <w:pPr>
              <w:spacing w:before="40" w:after="40"/>
              <w:jc w:val="center"/>
            </w:pPr>
            <w:r>
              <w:rPr>
                <w:rFonts w:ascii="Calibri" w:hAnsi="Calibri"/>
                <w:b/>
                <w:color w:val="FFFFFF"/>
                <w:sz w:val="20"/>
              </w:rPr>
              <w:t>Latencia</w:t>
            </w:r>
          </w:p>
        </w:tc>
        <w:tc>
          <w:tcPr>
            <w:tcW w:w="2211" w:type="dxa"/>
            <w:shd w:val="clear" w:color="auto" w:fill="003987"/>
          </w:tcPr>
          <w:p w14:paraId="2BC39E47" w14:textId="77777777" w:rsidR="001D346B" w:rsidRDefault="00000000">
            <w:pPr>
              <w:spacing w:before="40" w:after="40"/>
              <w:jc w:val="center"/>
            </w:pPr>
            <w:r>
              <w:rPr>
                <w:rFonts w:ascii="Calibri" w:hAnsi="Calibri"/>
                <w:b/>
                <w:color w:val="FFFFFF"/>
                <w:sz w:val="20"/>
              </w:rPr>
              <w:t>Decisión</w:t>
            </w:r>
          </w:p>
        </w:tc>
      </w:tr>
      <w:tr w:rsidR="001D346B" w14:paraId="60985CBC" w14:textId="77777777">
        <w:tc>
          <w:tcPr>
            <w:tcW w:w="1587" w:type="dxa"/>
            <w:shd w:val="clear" w:color="auto" w:fill="FFFFFF"/>
          </w:tcPr>
          <w:p w14:paraId="16C0EED3" w14:textId="77777777" w:rsidR="001D346B" w:rsidRDefault="00000000">
            <w:pPr>
              <w:spacing w:before="40" w:after="40"/>
            </w:pPr>
            <w:r>
              <w:rPr>
                <w:rFonts w:ascii="Calibri" w:hAnsi="Calibri"/>
                <w:color w:val="1A1A1A"/>
                <w:sz w:val="20"/>
              </w:rPr>
              <w:t>E3 — Baseline</w:t>
            </w:r>
          </w:p>
        </w:tc>
        <w:tc>
          <w:tcPr>
            <w:tcW w:w="2154" w:type="dxa"/>
            <w:shd w:val="clear" w:color="auto" w:fill="FFFFFF"/>
          </w:tcPr>
          <w:p w14:paraId="0296C788" w14:textId="77777777" w:rsidR="001D346B" w:rsidRDefault="00000000">
            <w:pPr>
              <w:spacing w:before="40" w:after="40"/>
            </w:pPr>
            <w:r>
              <w:rPr>
                <w:rFonts w:ascii="Calibri" w:hAnsi="Calibri"/>
                <w:color w:val="1A1A1A"/>
                <w:sz w:val="20"/>
              </w:rPr>
              <w:t>Ridge Regression</w:t>
            </w:r>
          </w:p>
        </w:tc>
        <w:tc>
          <w:tcPr>
            <w:tcW w:w="1134" w:type="dxa"/>
            <w:shd w:val="clear" w:color="auto" w:fill="FFFFFF"/>
          </w:tcPr>
          <w:p w14:paraId="6D716CB1" w14:textId="77777777" w:rsidR="001D346B" w:rsidRDefault="00000000">
            <w:pPr>
              <w:spacing w:before="40" w:after="40"/>
              <w:jc w:val="center"/>
            </w:pPr>
            <w:r>
              <w:rPr>
                <w:rFonts w:ascii="Calibri" w:hAnsi="Calibri"/>
                <w:color w:val="1A1A1A"/>
                <w:sz w:val="20"/>
              </w:rPr>
              <w:t>0.7268</w:t>
            </w:r>
          </w:p>
        </w:tc>
        <w:tc>
          <w:tcPr>
            <w:tcW w:w="1020" w:type="dxa"/>
            <w:shd w:val="clear" w:color="auto" w:fill="FFFFFF"/>
          </w:tcPr>
          <w:p w14:paraId="3363BCAA" w14:textId="77777777" w:rsidR="001D346B" w:rsidRDefault="00000000">
            <w:pPr>
              <w:spacing w:before="40" w:after="40"/>
              <w:jc w:val="center"/>
            </w:pPr>
            <w:r>
              <w:rPr>
                <w:rFonts w:ascii="Calibri" w:hAnsi="Calibri"/>
                <w:color w:val="1A1A1A"/>
                <w:sz w:val="20"/>
              </w:rPr>
              <w:t>0.9688</w:t>
            </w:r>
          </w:p>
        </w:tc>
        <w:tc>
          <w:tcPr>
            <w:tcW w:w="1247" w:type="dxa"/>
            <w:shd w:val="clear" w:color="auto" w:fill="FFFFFF"/>
          </w:tcPr>
          <w:p w14:paraId="144981A1" w14:textId="77777777" w:rsidR="001D346B" w:rsidRDefault="00000000">
            <w:pPr>
              <w:spacing w:before="40" w:after="40"/>
              <w:jc w:val="center"/>
            </w:pPr>
            <w:r>
              <w:rPr>
                <w:rFonts w:ascii="Calibri" w:hAnsi="Calibri"/>
                <w:color w:val="1A1A1A"/>
                <w:sz w:val="20"/>
              </w:rPr>
              <w:t>&lt; 1 ms</w:t>
            </w:r>
          </w:p>
        </w:tc>
        <w:tc>
          <w:tcPr>
            <w:tcW w:w="2211" w:type="dxa"/>
            <w:shd w:val="clear" w:color="auto" w:fill="FFFFFF"/>
          </w:tcPr>
          <w:p w14:paraId="62FEB5FB" w14:textId="77777777" w:rsidR="001D346B" w:rsidRDefault="00000000">
            <w:pPr>
              <w:spacing w:before="40" w:after="40"/>
            </w:pPr>
            <w:r>
              <w:rPr>
                <w:rFonts w:ascii="Calibri" w:hAnsi="Calibri"/>
                <w:color w:val="1A1A1A"/>
                <w:sz w:val="20"/>
              </w:rPr>
              <w:t>Baseline de referencia</w:t>
            </w:r>
          </w:p>
        </w:tc>
      </w:tr>
      <w:tr w:rsidR="001D346B" w14:paraId="64B79C37" w14:textId="77777777">
        <w:tc>
          <w:tcPr>
            <w:tcW w:w="1587" w:type="dxa"/>
            <w:shd w:val="clear" w:color="auto" w:fill="F0F4FA"/>
          </w:tcPr>
          <w:p w14:paraId="502A907B" w14:textId="77777777" w:rsidR="001D346B" w:rsidRDefault="00000000">
            <w:pPr>
              <w:spacing w:before="40" w:after="40"/>
            </w:pPr>
            <w:r>
              <w:rPr>
                <w:rFonts w:ascii="Calibri" w:hAnsi="Calibri"/>
                <w:color w:val="1A1A1A"/>
                <w:sz w:val="20"/>
              </w:rPr>
              <w:t>E4</w:t>
            </w:r>
          </w:p>
        </w:tc>
        <w:tc>
          <w:tcPr>
            <w:tcW w:w="2154" w:type="dxa"/>
            <w:shd w:val="clear" w:color="auto" w:fill="F0F4FA"/>
          </w:tcPr>
          <w:p w14:paraId="0BF5A603" w14:textId="77777777" w:rsidR="001D346B" w:rsidRDefault="00000000">
            <w:pPr>
              <w:spacing w:before="40" w:after="40"/>
            </w:pPr>
            <w:r>
              <w:rPr>
                <w:rFonts w:ascii="Calibri" w:hAnsi="Calibri"/>
                <w:color w:val="1A1A1A"/>
                <w:sz w:val="20"/>
              </w:rPr>
              <w:t>k-NN (k=5)</w:t>
            </w:r>
          </w:p>
        </w:tc>
        <w:tc>
          <w:tcPr>
            <w:tcW w:w="1134" w:type="dxa"/>
            <w:shd w:val="clear" w:color="auto" w:fill="F0F4FA"/>
          </w:tcPr>
          <w:p w14:paraId="69EE8712" w14:textId="77777777" w:rsidR="001D346B" w:rsidRDefault="00000000">
            <w:pPr>
              <w:spacing w:before="40" w:after="40"/>
              <w:jc w:val="center"/>
            </w:pPr>
            <w:r>
              <w:rPr>
                <w:rFonts w:ascii="Calibri" w:hAnsi="Calibri"/>
                <w:color w:val="1A1A1A"/>
                <w:sz w:val="20"/>
              </w:rPr>
              <w:t>0.8121</w:t>
            </w:r>
          </w:p>
        </w:tc>
        <w:tc>
          <w:tcPr>
            <w:tcW w:w="1020" w:type="dxa"/>
            <w:shd w:val="clear" w:color="auto" w:fill="F0F4FA"/>
          </w:tcPr>
          <w:p w14:paraId="7EC0B067" w14:textId="77777777" w:rsidR="001D346B" w:rsidRDefault="00000000">
            <w:pPr>
              <w:spacing w:before="40" w:after="40"/>
              <w:jc w:val="center"/>
            </w:pPr>
            <w:r>
              <w:rPr>
                <w:rFonts w:ascii="Calibri" w:hAnsi="Calibri"/>
                <w:color w:val="1A1A1A"/>
                <w:sz w:val="20"/>
              </w:rPr>
              <w:t>0.9602</w:t>
            </w:r>
          </w:p>
        </w:tc>
        <w:tc>
          <w:tcPr>
            <w:tcW w:w="1247" w:type="dxa"/>
            <w:shd w:val="clear" w:color="auto" w:fill="F0F4FA"/>
          </w:tcPr>
          <w:p w14:paraId="413C4AB7" w14:textId="77777777" w:rsidR="001D346B" w:rsidRDefault="00000000">
            <w:pPr>
              <w:spacing w:before="40" w:after="40"/>
              <w:jc w:val="center"/>
            </w:pPr>
            <w:r>
              <w:rPr>
                <w:rFonts w:ascii="Calibri" w:hAnsi="Calibri"/>
                <w:color w:val="1A1A1A"/>
                <w:sz w:val="20"/>
              </w:rPr>
              <w:t>12 ms</w:t>
            </w:r>
          </w:p>
        </w:tc>
        <w:tc>
          <w:tcPr>
            <w:tcW w:w="2211" w:type="dxa"/>
            <w:shd w:val="clear" w:color="auto" w:fill="F0F4FA"/>
          </w:tcPr>
          <w:p w14:paraId="410B2C84" w14:textId="77777777" w:rsidR="001D346B" w:rsidRDefault="00000000">
            <w:pPr>
              <w:spacing w:before="40" w:after="40"/>
            </w:pPr>
            <w:r>
              <w:rPr>
                <w:rFonts w:ascii="Calibri" w:hAnsi="Calibri"/>
                <w:color w:val="1A1A1A"/>
                <w:sz w:val="20"/>
              </w:rPr>
              <w:t>Descartado — impracticable</w:t>
            </w:r>
          </w:p>
        </w:tc>
      </w:tr>
      <w:tr w:rsidR="001D346B" w14:paraId="06E894AD" w14:textId="77777777">
        <w:tc>
          <w:tcPr>
            <w:tcW w:w="1587" w:type="dxa"/>
            <w:shd w:val="clear" w:color="auto" w:fill="FFFFFF"/>
          </w:tcPr>
          <w:p w14:paraId="72F0E922" w14:textId="77777777" w:rsidR="001D346B" w:rsidRDefault="00000000">
            <w:pPr>
              <w:spacing w:before="40" w:after="40"/>
            </w:pPr>
            <w:r>
              <w:rPr>
                <w:rFonts w:ascii="Calibri" w:hAnsi="Calibri"/>
                <w:color w:val="1A1A1A"/>
                <w:sz w:val="20"/>
              </w:rPr>
              <w:t>E4</w:t>
            </w:r>
          </w:p>
        </w:tc>
        <w:tc>
          <w:tcPr>
            <w:tcW w:w="2154" w:type="dxa"/>
            <w:shd w:val="clear" w:color="auto" w:fill="FFFFFF"/>
          </w:tcPr>
          <w:p w14:paraId="1F2CA08F" w14:textId="77777777" w:rsidR="001D346B" w:rsidRDefault="00000000">
            <w:pPr>
              <w:spacing w:before="40" w:after="40"/>
            </w:pPr>
            <w:r>
              <w:rPr>
                <w:rFonts w:ascii="Calibri" w:hAnsi="Calibri"/>
                <w:color w:val="1A1A1A"/>
                <w:sz w:val="20"/>
              </w:rPr>
              <w:t>ElasticNet</w:t>
            </w:r>
          </w:p>
        </w:tc>
        <w:tc>
          <w:tcPr>
            <w:tcW w:w="1134" w:type="dxa"/>
            <w:shd w:val="clear" w:color="auto" w:fill="FFFFFF"/>
          </w:tcPr>
          <w:p w14:paraId="0E18544F" w14:textId="77777777" w:rsidR="001D346B" w:rsidRDefault="00000000">
            <w:pPr>
              <w:spacing w:before="40" w:after="40"/>
              <w:jc w:val="center"/>
            </w:pPr>
            <w:r>
              <w:rPr>
                <w:rFonts w:ascii="Calibri" w:hAnsi="Calibri"/>
                <w:color w:val="1A1A1A"/>
                <w:sz w:val="20"/>
              </w:rPr>
              <w:t>0.7034</w:t>
            </w:r>
          </w:p>
        </w:tc>
        <w:tc>
          <w:tcPr>
            <w:tcW w:w="1020" w:type="dxa"/>
            <w:shd w:val="clear" w:color="auto" w:fill="FFFFFF"/>
          </w:tcPr>
          <w:p w14:paraId="566723AE" w14:textId="77777777" w:rsidR="001D346B" w:rsidRDefault="00000000">
            <w:pPr>
              <w:spacing w:before="40" w:after="40"/>
              <w:jc w:val="center"/>
            </w:pPr>
            <w:r>
              <w:rPr>
                <w:rFonts w:ascii="Calibri" w:hAnsi="Calibri"/>
                <w:color w:val="1A1A1A"/>
                <w:sz w:val="20"/>
              </w:rPr>
              <w:t>0.9681</w:t>
            </w:r>
          </w:p>
        </w:tc>
        <w:tc>
          <w:tcPr>
            <w:tcW w:w="1247" w:type="dxa"/>
            <w:shd w:val="clear" w:color="auto" w:fill="FFFFFF"/>
          </w:tcPr>
          <w:p w14:paraId="4DD0A0E7" w14:textId="77777777" w:rsidR="001D346B" w:rsidRDefault="00000000">
            <w:pPr>
              <w:spacing w:before="40" w:after="40"/>
              <w:jc w:val="center"/>
            </w:pPr>
            <w:r>
              <w:rPr>
                <w:rFonts w:ascii="Calibri" w:hAnsi="Calibri"/>
                <w:color w:val="1A1A1A"/>
                <w:sz w:val="20"/>
              </w:rPr>
              <w:t>2 ms</w:t>
            </w:r>
          </w:p>
        </w:tc>
        <w:tc>
          <w:tcPr>
            <w:tcW w:w="2211" w:type="dxa"/>
            <w:shd w:val="clear" w:color="auto" w:fill="FFFFFF"/>
          </w:tcPr>
          <w:p w14:paraId="57B99DD3" w14:textId="77777777" w:rsidR="001D346B" w:rsidRDefault="00000000">
            <w:pPr>
              <w:spacing w:before="40" w:after="40"/>
            </w:pPr>
            <w:r>
              <w:rPr>
                <w:rFonts w:ascii="Calibri" w:hAnsi="Calibri"/>
                <w:color w:val="1A1A1A"/>
                <w:sz w:val="20"/>
              </w:rPr>
              <w:t>Descartado</w:t>
            </w:r>
          </w:p>
        </w:tc>
      </w:tr>
      <w:tr w:rsidR="001D346B" w14:paraId="27A59B0F" w14:textId="77777777">
        <w:tc>
          <w:tcPr>
            <w:tcW w:w="1587" w:type="dxa"/>
            <w:shd w:val="clear" w:color="auto" w:fill="F0F4FA"/>
          </w:tcPr>
          <w:p w14:paraId="239C6F57" w14:textId="77777777" w:rsidR="001D346B" w:rsidRDefault="00000000">
            <w:pPr>
              <w:spacing w:before="40" w:after="40"/>
            </w:pPr>
            <w:r>
              <w:rPr>
                <w:rFonts w:ascii="Calibri" w:hAnsi="Calibri"/>
                <w:color w:val="1A1A1A"/>
                <w:sz w:val="20"/>
              </w:rPr>
              <w:t>E4</w:t>
            </w:r>
          </w:p>
        </w:tc>
        <w:tc>
          <w:tcPr>
            <w:tcW w:w="2154" w:type="dxa"/>
            <w:shd w:val="clear" w:color="auto" w:fill="F0F4FA"/>
          </w:tcPr>
          <w:p w14:paraId="436822D0" w14:textId="77777777" w:rsidR="001D346B" w:rsidRDefault="00000000">
            <w:pPr>
              <w:spacing w:before="40" w:after="40"/>
            </w:pPr>
            <w:r>
              <w:rPr>
                <w:rFonts w:ascii="Calibri" w:hAnsi="Calibri"/>
                <w:color w:val="1A1A1A"/>
                <w:sz w:val="20"/>
              </w:rPr>
              <w:t>BayesianRidge</w:t>
            </w:r>
          </w:p>
        </w:tc>
        <w:tc>
          <w:tcPr>
            <w:tcW w:w="1134" w:type="dxa"/>
            <w:shd w:val="clear" w:color="auto" w:fill="F0F4FA"/>
          </w:tcPr>
          <w:p w14:paraId="0D0C66F9" w14:textId="77777777" w:rsidR="001D346B" w:rsidRDefault="00000000">
            <w:pPr>
              <w:spacing w:before="40" w:after="40"/>
              <w:jc w:val="center"/>
            </w:pPr>
            <w:r>
              <w:rPr>
                <w:rFonts w:ascii="Calibri" w:hAnsi="Calibri"/>
                <w:color w:val="1A1A1A"/>
                <w:sz w:val="20"/>
              </w:rPr>
              <w:t>0.6832</w:t>
            </w:r>
          </w:p>
        </w:tc>
        <w:tc>
          <w:tcPr>
            <w:tcW w:w="1020" w:type="dxa"/>
            <w:shd w:val="clear" w:color="auto" w:fill="F0F4FA"/>
          </w:tcPr>
          <w:p w14:paraId="2FD71707" w14:textId="77777777" w:rsidR="001D346B" w:rsidRDefault="00000000">
            <w:pPr>
              <w:spacing w:before="40" w:after="40"/>
              <w:jc w:val="center"/>
            </w:pPr>
            <w:r>
              <w:rPr>
                <w:rFonts w:ascii="Calibri" w:hAnsi="Calibri"/>
                <w:color w:val="1A1A1A"/>
                <w:sz w:val="20"/>
              </w:rPr>
              <w:t>0.9711</w:t>
            </w:r>
          </w:p>
        </w:tc>
        <w:tc>
          <w:tcPr>
            <w:tcW w:w="1247" w:type="dxa"/>
            <w:shd w:val="clear" w:color="auto" w:fill="F0F4FA"/>
          </w:tcPr>
          <w:p w14:paraId="699B46B3" w14:textId="77777777" w:rsidR="001D346B" w:rsidRDefault="00000000">
            <w:pPr>
              <w:spacing w:before="40" w:after="40"/>
              <w:jc w:val="center"/>
            </w:pPr>
            <w:r>
              <w:rPr>
                <w:rFonts w:ascii="Calibri" w:hAnsi="Calibri"/>
                <w:color w:val="1A1A1A"/>
                <w:sz w:val="20"/>
              </w:rPr>
              <w:t>3 ms</w:t>
            </w:r>
          </w:p>
        </w:tc>
        <w:tc>
          <w:tcPr>
            <w:tcW w:w="2211" w:type="dxa"/>
            <w:shd w:val="clear" w:color="auto" w:fill="F0F4FA"/>
          </w:tcPr>
          <w:p w14:paraId="04F43518" w14:textId="77777777" w:rsidR="001D346B" w:rsidRDefault="00000000">
            <w:pPr>
              <w:spacing w:before="40" w:after="40"/>
            </w:pPr>
            <w:r>
              <w:rPr>
                <w:rFonts w:ascii="Calibri" w:hAnsi="Calibri"/>
                <w:color w:val="1A1A1A"/>
                <w:sz w:val="20"/>
              </w:rPr>
              <w:t>Descartado</w:t>
            </w:r>
          </w:p>
        </w:tc>
      </w:tr>
      <w:tr w:rsidR="001D346B" w14:paraId="0A6B2749" w14:textId="77777777">
        <w:tc>
          <w:tcPr>
            <w:tcW w:w="1587" w:type="dxa"/>
            <w:shd w:val="clear" w:color="auto" w:fill="FFFFFF"/>
          </w:tcPr>
          <w:p w14:paraId="173A50EA" w14:textId="77777777" w:rsidR="001D346B" w:rsidRDefault="00000000">
            <w:pPr>
              <w:spacing w:before="40" w:after="40"/>
            </w:pPr>
            <w:r>
              <w:rPr>
                <w:rFonts w:ascii="Calibri" w:hAnsi="Calibri"/>
                <w:color w:val="1A1A1A"/>
                <w:sz w:val="20"/>
              </w:rPr>
              <w:t>E4</w:t>
            </w:r>
          </w:p>
        </w:tc>
        <w:tc>
          <w:tcPr>
            <w:tcW w:w="2154" w:type="dxa"/>
            <w:shd w:val="clear" w:color="auto" w:fill="FFFFFF"/>
          </w:tcPr>
          <w:p w14:paraId="333ED8E8" w14:textId="77777777" w:rsidR="001D346B" w:rsidRDefault="00000000">
            <w:pPr>
              <w:spacing w:before="40" w:after="40"/>
            </w:pPr>
            <w:r>
              <w:rPr>
                <w:rFonts w:ascii="Calibri" w:hAnsi="Calibri"/>
                <w:color w:val="1A1A1A"/>
                <w:sz w:val="20"/>
              </w:rPr>
              <w:t>RandomForest</w:t>
            </w:r>
          </w:p>
        </w:tc>
        <w:tc>
          <w:tcPr>
            <w:tcW w:w="1134" w:type="dxa"/>
            <w:shd w:val="clear" w:color="auto" w:fill="FFFFFF"/>
          </w:tcPr>
          <w:p w14:paraId="0D140318" w14:textId="77777777" w:rsidR="001D346B" w:rsidRDefault="00000000">
            <w:pPr>
              <w:spacing w:before="40" w:after="40"/>
              <w:jc w:val="center"/>
            </w:pPr>
            <w:r>
              <w:rPr>
                <w:rFonts w:ascii="Calibri" w:hAnsi="Calibri"/>
                <w:color w:val="1A1A1A"/>
                <w:sz w:val="20"/>
              </w:rPr>
              <w:t>1.4754</w:t>
            </w:r>
          </w:p>
        </w:tc>
        <w:tc>
          <w:tcPr>
            <w:tcW w:w="1020" w:type="dxa"/>
            <w:shd w:val="clear" w:color="auto" w:fill="FFFFFF"/>
          </w:tcPr>
          <w:p w14:paraId="53C755C8" w14:textId="77777777" w:rsidR="001D346B" w:rsidRDefault="00000000">
            <w:pPr>
              <w:spacing w:before="40" w:after="40"/>
              <w:jc w:val="center"/>
            </w:pPr>
            <w:r>
              <w:rPr>
                <w:rFonts w:ascii="Calibri" w:hAnsi="Calibri"/>
                <w:color w:val="1A1A1A"/>
                <w:sz w:val="20"/>
              </w:rPr>
              <w:t>0.8714</w:t>
            </w:r>
          </w:p>
        </w:tc>
        <w:tc>
          <w:tcPr>
            <w:tcW w:w="1247" w:type="dxa"/>
            <w:shd w:val="clear" w:color="auto" w:fill="FFFFFF"/>
          </w:tcPr>
          <w:p w14:paraId="2132BDFD" w14:textId="77777777" w:rsidR="001D346B" w:rsidRDefault="00000000">
            <w:pPr>
              <w:spacing w:before="40" w:after="40"/>
              <w:jc w:val="center"/>
            </w:pPr>
            <w:r>
              <w:rPr>
                <w:rFonts w:ascii="Calibri" w:hAnsi="Calibri"/>
                <w:color w:val="1A1A1A"/>
                <w:sz w:val="20"/>
              </w:rPr>
              <w:t>8 ms</w:t>
            </w:r>
          </w:p>
        </w:tc>
        <w:tc>
          <w:tcPr>
            <w:tcW w:w="2211" w:type="dxa"/>
            <w:shd w:val="clear" w:color="auto" w:fill="FFFFFF"/>
          </w:tcPr>
          <w:p w14:paraId="32AF4EB4" w14:textId="77777777" w:rsidR="001D346B" w:rsidRDefault="00000000">
            <w:pPr>
              <w:spacing w:before="40" w:after="40"/>
            </w:pPr>
            <w:r>
              <w:rPr>
                <w:rFonts w:ascii="Calibri" w:hAnsi="Calibri"/>
                <w:color w:val="1A1A1A"/>
                <w:sz w:val="20"/>
              </w:rPr>
              <w:t>Descartado</w:t>
            </w:r>
          </w:p>
        </w:tc>
      </w:tr>
      <w:tr w:rsidR="001D346B" w14:paraId="375C343F" w14:textId="77777777">
        <w:tc>
          <w:tcPr>
            <w:tcW w:w="1587" w:type="dxa"/>
            <w:shd w:val="clear" w:color="auto" w:fill="F0F4FA"/>
          </w:tcPr>
          <w:p w14:paraId="4BCED178" w14:textId="77777777" w:rsidR="001D346B" w:rsidRDefault="00000000">
            <w:pPr>
              <w:spacing w:before="40" w:after="40"/>
            </w:pPr>
            <w:r>
              <w:rPr>
                <w:rFonts w:ascii="Calibri" w:hAnsi="Calibri"/>
                <w:color w:val="1A1A1A"/>
                <w:sz w:val="20"/>
              </w:rPr>
              <w:t>E4 — Ganador</w:t>
            </w:r>
          </w:p>
        </w:tc>
        <w:tc>
          <w:tcPr>
            <w:tcW w:w="2154" w:type="dxa"/>
            <w:shd w:val="clear" w:color="auto" w:fill="F0F4FA"/>
          </w:tcPr>
          <w:p w14:paraId="5846BA0A" w14:textId="77777777" w:rsidR="001D346B" w:rsidRDefault="00000000">
            <w:pPr>
              <w:spacing w:before="40" w:after="40"/>
            </w:pPr>
            <w:r>
              <w:rPr>
                <w:rFonts w:ascii="Calibri" w:hAnsi="Calibri"/>
                <w:color w:val="1A1A1A"/>
                <w:sz w:val="20"/>
              </w:rPr>
              <w:t>MLP Neural Network</w:t>
            </w:r>
          </w:p>
        </w:tc>
        <w:tc>
          <w:tcPr>
            <w:tcW w:w="1134" w:type="dxa"/>
            <w:shd w:val="clear" w:color="auto" w:fill="F0F4FA"/>
          </w:tcPr>
          <w:p w14:paraId="2C5BFC7B" w14:textId="77777777" w:rsidR="001D346B" w:rsidRDefault="00000000">
            <w:pPr>
              <w:spacing w:before="40" w:after="40"/>
              <w:jc w:val="center"/>
            </w:pPr>
            <w:r>
              <w:rPr>
                <w:rFonts w:ascii="Calibri" w:hAnsi="Calibri"/>
                <w:color w:val="1A1A1A"/>
                <w:sz w:val="20"/>
              </w:rPr>
              <w:t>0.6555</w:t>
            </w:r>
          </w:p>
        </w:tc>
        <w:tc>
          <w:tcPr>
            <w:tcW w:w="1020" w:type="dxa"/>
            <w:shd w:val="clear" w:color="auto" w:fill="F0F4FA"/>
          </w:tcPr>
          <w:p w14:paraId="5FF1D545" w14:textId="77777777" w:rsidR="001D346B" w:rsidRDefault="00000000">
            <w:pPr>
              <w:spacing w:before="40" w:after="40"/>
              <w:jc w:val="center"/>
            </w:pPr>
            <w:r>
              <w:rPr>
                <w:rFonts w:ascii="Calibri" w:hAnsi="Calibri"/>
                <w:color w:val="1A1A1A"/>
                <w:sz w:val="20"/>
              </w:rPr>
              <w:t>0.9746</w:t>
            </w:r>
          </w:p>
        </w:tc>
        <w:tc>
          <w:tcPr>
            <w:tcW w:w="1247" w:type="dxa"/>
            <w:shd w:val="clear" w:color="auto" w:fill="F0F4FA"/>
          </w:tcPr>
          <w:p w14:paraId="5B8FA90F" w14:textId="77777777" w:rsidR="001D346B" w:rsidRDefault="00000000">
            <w:pPr>
              <w:spacing w:before="40" w:after="40"/>
              <w:jc w:val="center"/>
            </w:pPr>
            <w:r>
              <w:rPr>
                <w:rFonts w:ascii="Calibri" w:hAnsi="Calibri"/>
                <w:color w:val="1A1A1A"/>
                <w:sz w:val="20"/>
              </w:rPr>
              <w:t>5.7 ms</w:t>
            </w:r>
          </w:p>
        </w:tc>
        <w:tc>
          <w:tcPr>
            <w:tcW w:w="2211" w:type="dxa"/>
            <w:shd w:val="clear" w:color="auto" w:fill="F0F4FA"/>
          </w:tcPr>
          <w:p w14:paraId="31557AFE" w14:textId="77777777" w:rsidR="001D346B" w:rsidRDefault="00000000">
            <w:pPr>
              <w:spacing w:before="40" w:after="40"/>
            </w:pPr>
            <w:r>
              <w:rPr>
                <w:rFonts w:ascii="Calibri" w:hAnsi="Calibri"/>
                <w:color w:val="1A1A1A"/>
                <w:sz w:val="20"/>
              </w:rPr>
              <w:t>Avanza a ensamble E5</w:t>
            </w:r>
          </w:p>
        </w:tc>
      </w:tr>
      <w:tr w:rsidR="001D346B" w14:paraId="45202D53" w14:textId="77777777">
        <w:tc>
          <w:tcPr>
            <w:tcW w:w="1587" w:type="dxa"/>
            <w:shd w:val="clear" w:color="auto" w:fill="FFFFFF"/>
          </w:tcPr>
          <w:p w14:paraId="674D23C9" w14:textId="77777777" w:rsidR="001D346B" w:rsidRDefault="00000000">
            <w:pPr>
              <w:spacing w:before="40" w:after="40"/>
            </w:pPr>
            <w:r>
              <w:rPr>
                <w:rFonts w:ascii="Calibri" w:hAnsi="Calibri"/>
                <w:color w:val="1A1A1A"/>
                <w:sz w:val="20"/>
              </w:rPr>
              <w:t>E5</w:t>
            </w:r>
          </w:p>
        </w:tc>
        <w:tc>
          <w:tcPr>
            <w:tcW w:w="2154" w:type="dxa"/>
            <w:shd w:val="clear" w:color="auto" w:fill="FFFFFF"/>
          </w:tcPr>
          <w:p w14:paraId="1562BA20" w14:textId="77777777" w:rsidR="001D346B" w:rsidRDefault="00000000">
            <w:pPr>
              <w:spacing w:before="40" w:after="40"/>
            </w:pPr>
            <w:r>
              <w:rPr>
                <w:rFonts w:ascii="Calibri" w:hAnsi="Calibri"/>
                <w:color w:val="1A1A1A"/>
                <w:sz w:val="20"/>
              </w:rPr>
              <w:t>VotingRegressor</w:t>
            </w:r>
          </w:p>
        </w:tc>
        <w:tc>
          <w:tcPr>
            <w:tcW w:w="1134" w:type="dxa"/>
            <w:shd w:val="clear" w:color="auto" w:fill="FFFFFF"/>
          </w:tcPr>
          <w:p w14:paraId="078B2AE1" w14:textId="77777777" w:rsidR="001D346B" w:rsidRDefault="00000000">
            <w:pPr>
              <w:spacing w:before="40" w:after="40"/>
              <w:jc w:val="center"/>
            </w:pPr>
            <w:r>
              <w:rPr>
                <w:rFonts w:ascii="Calibri" w:hAnsi="Calibri"/>
                <w:color w:val="1A1A1A"/>
                <w:sz w:val="20"/>
              </w:rPr>
              <w:t>0.6485</w:t>
            </w:r>
          </w:p>
        </w:tc>
        <w:tc>
          <w:tcPr>
            <w:tcW w:w="1020" w:type="dxa"/>
            <w:shd w:val="clear" w:color="auto" w:fill="FFFFFF"/>
          </w:tcPr>
          <w:p w14:paraId="00F8B7A2" w14:textId="77777777" w:rsidR="001D346B" w:rsidRDefault="00000000">
            <w:pPr>
              <w:spacing w:before="40" w:after="40"/>
              <w:jc w:val="center"/>
            </w:pPr>
            <w:r>
              <w:rPr>
                <w:rFonts w:ascii="Calibri" w:hAnsi="Calibri"/>
                <w:color w:val="1A1A1A"/>
                <w:sz w:val="20"/>
              </w:rPr>
              <w:t>0.9752</w:t>
            </w:r>
          </w:p>
        </w:tc>
        <w:tc>
          <w:tcPr>
            <w:tcW w:w="1247" w:type="dxa"/>
            <w:shd w:val="clear" w:color="auto" w:fill="FFFFFF"/>
          </w:tcPr>
          <w:p w14:paraId="60A976AD" w14:textId="77777777" w:rsidR="001D346B" w:rsidRDefault="00000000">
            <w:pPr>
              <w:spacing w:before="40" w:after="40"/>
              <w:jc w:val="center"/>
            </w:pPr>
            <w:r>
              <w:rPr>
                <w:rFonts w:ascii="Calibri" w:hAnsi="Calibri"/>
                <w:color w:val="1A1A1A"/>
                <w:sz w:val="20"/>
              </w:rPr>
              <w:t>6.7 ms</w:t>
            </w:r>
          </w:p>
        </w:tc>
        <w:tc>
          <w:tcPr>
            <w:tcW w:w="2211" w:type="dxa"/>
            <w:shd w:val="clear" w:color="auto" w:fill="FFFFFF"/>
          </w:tcPr>
          <w:p w14:paraId="603AA6DC" w14:textId="77777777" w:rsidR="001D346B" w:rsidRDefault="00000000">
            <w:pPr>
              <w:spacing w:before="40" w:after="40"/>
            </w:pPr>
            <w:r>
              <w:rPr>
                <w:rFonts w:ascii="Calibri" w:hAnsi="Calibri"/>
                <w:color w:val="1A1A1A"/>
                <w:sz w:val="20"/>
              </w:rPr>
              <w:t>Descartado</w:t>
            </w:r>
          </w:p>
        </w:tc>
      </w:tr>
      <w:tr w:rsidR="001D346B" w14:paraId="1DF5387C" w14:textId="77777777">
        <w:tc>
          <w:tcPr>
            <w:tcW w:w="1587" w:type="dxa"/>
            <w:shd w:val="clear" w:color="auto" w:fill="F0F4FA"/>
          </w:tcPr>
          <w:p w14:paraId="7E77961A" w14:textId="77777777" w:rsidR="001D346B" w:rsidRDefault="00000000">
            <w:pPr>
              <w:spacing w:before="40" w:after="40"/>
            </w:pPr>
            <w:r>
              <w:rPr>
                <w:rFonts w:ascii="Calibri" w:hAnsi="Calibri"/>
                <w:b/>
                <w:color w:val="007A48"/>
                <w:sz w:val="20"/>
              </w:rPr>
              <w:t>★ E5 — FINAL</w:t>
            </w:r>
          </w:p>
        </w:tc>
        <w:tc>
          <w:tcPr>
            <w:tcW w:w="2154" w:type="dxa"/>
            <w:shd w:val="clear" w:color="auto" w:fill="F0F4FA"/>
          </w:tcPr>
          <w:p w14:paraId="4CC65230" w14:textId="77777777" w:rsidR="001D346B" w:rsidRDefault="00000000">
            <w:pPr>
              <w:spacing w:before="40" w:after="40"/>
            </w:pPr>
            <w:r>
              <w:rPr>
                <w:rFonts w:ascii="Calibri" w:hAnsi="Calibri"/>
                <w:color w:val="1A1A1A"/>
                <w:sz w:val="20"/>
              </w:rPr>
              <w:t>StackingRegressor</w:t>
            </w:r>
          </w:p>
        </w:tc>
        <w:tc>
          <w:tcPr>
            <w:tcW w:w="1134" w:type="dxa"/>
            <w:shd w:val="clear" w:color="auto" w:fill="F0F4FA"/>
          </w:tcPr>
          <w:p w14:paraId="6F4BE71B" w14:textId="77777777" w:rsidR="001D346B" w:rsidRDefault="00000000">
            <w:pPr>
              <w:spacing w:before="40" w:after="40"/>
              <w:jc w:val="center"/>
            </w:pPr>
            <w:r>
              <w:rPr>
                <w:rFonts w:ascii="Calibri" w:hAnsi="Calibri"/>
                <w:color w:val="1A1A1A"/>
                <w:sz w:val="20"/>
              </w:rPr>
              <w:t>0.6117</w:t>
            </w:r>
          </w:p>
        </w:tc>
        <w:tc>
          <w:tcPr>
            <w:tcW w:w="1020" w:type="dxa"/>
            <w:shd w:val="clear" w:color="auto" w:fill="F0F4FA"/>
          </w:tcPr>
          <w:p w14:paraId="4DEDF7AF" w14:textId="77777777" w:rsidR="001D346B" w:rsidRDefault="00000000">
            <w:pPr>
              <w:spacing w:before="40" w:after="40"/>
              <w:jc w:val="center"/>
            </w:pPr>
            <w:r>
              <w:rPr>
                <w:rFonts w:ascii="Calibri" w:hAnsi="Calibri"/>
                <w:color w:val="1A1A1A"/>
                <w:sz w:val="20"/>
              </w:rPr>
              <w:t>0.9779</w:t>
            </w:r>
          </w:p>
        </w:tc>
        <w:tc>
          <w:tcPr>
            <w:tcW w:w="1247" w:type="dxa"/>
            <w:shd w:val="clear" w:color="auto" w:fill="F0F4FA"/>
          </w:tcPr>
          <w:p w14:paraId="3D43DE99" w14:textId="77777777" w:rsidR="001D346B" w:rsidRDefault="00000000">
            <w:pPr>
              <w:spacing w:before="40" w:after="40"/>
              <w:jc w:val="center"/>
            </w:pPr>
            <w:r>
              <w:rPr>
                <w:rFonts w:ascii="Calibri" w:hAnsi="Calibri"/>
                <w:color w:val="1A1A1A"/>
                <w:sz w:val="20"/>
              </w:rPr>
              <w:t>7.3 ms</w:t>
            </w:r>
          </w:p>
        </w:tc>
        <w:tc>
          <w:tcPr>
            <w:tcW w:w="2211" w:type="dxa"/>
            <w:shd w:val="clear" w:color="auto" w:fill="F0F4FA"/>
          </w:tcPr>
          <w:p w14:paraId="6FBF6E3E" w14:textId="77777777" w:rsidR="001D346B" w:rsidRDefault="00000000">
            <w:pPr>
              <w:spacing w:before="40" w:after="40"/>
            </w:pPr>
            <w:r>
              <w:rPr>
                <w:rFonts w:ascii="Calibri" w:hAnsi="Calibri"/>
                <w:b/>
                <w:color w:val="007A48"/>
                <w:sz w:val="20"/>
              </w:rPr>
              <w:t>★ MODELO SELECCIONADO</w:t>
            </w:r>
          </w:p>
        </w:tc>
      </w:tr>
    </w:tbl>
    <w:p w14:paraId="6384BF8B" w14:textId="77777777" w:rsidR="001D346B" w:rsidRDefault="001D346B"/>
    <w:p w14:paraId="76B510CF" w14:textId="77777777" w:rsidR="001D346B" w:rsidRDefault="00000000">
      <w:pPr>
        <w:spacing w:before="160" w:after="60"/>
      </w:pPr>
      <w:r>
        <w:rPr>
          <w:rFonts w:ascii="Calibri" w:hAnsi="Calibri"/>
          <w:b/>
          <w:color w:val="003987"/>
        </w:rPr>
        <w:t>¿Por qué StackingRegressor?</w:t>
      </w:r>
    </w:p>
    <w:p w14:paraId="1B52C2D2" w14:textId="77777777" w:rsidR="001D346B" w:rsidRDefault="00000000">
      <w:pPr>
        <w:spacing w:before="40" w:after="80"/>
        <w:ind w:left="283"/>
        <w:jc w:val="both"/>
      </w:pPr>
      <w:r>
        <w:rPr>
          <w:rFonts w:ascii="Calibri" w:hAnsi="Calibri"/>
          <w:b/>
          <w:color w:val="003987"/>
        </w:rPr>
        <w:t>• RMSE = 0.6117: Error promedio de ~0.6 g CH4/kg leche. Dentro del umbral de acción para ajuste de nutracéuticos.</w:t>
      </w:r>
      <w:r>
        <w:rPr>
          <w:rFonts w:ascii="Calibri" w:hAnsi="Calibri"/>
        </w:rPr>
      </w:r>
    </w:p>
    <w:p w14:paraId="5108C23D" w14:textId="77777777" w:rsidR="001D346B" w:rsidRDefault="00000000">
      <w:pPr>
        <w:spacing w:before="40" w:after="80"/>
        <w:ind w:left="283"/>
        <w:jc w:val="both"/>
      </w:pPr>
      <w:r>
        <w:rPr>
          <w:rFonts w:ascii="Calibri" w:hAnsi="Calibri"/>
          <w:b/>
          <w:color w:val="003987"/>
        </w:rPr>
        <w:t xml:space="preserve">• R² = 0.9779: </w:t>
      </w:r>
      <w:r>
        <w:rPr>
          <w:rFonts w:ascii="Calibri" w:hAnsi="Calibri"/>
        </w:rPr>
        <w:t>El modelo explica el 97.8% de la varianza observada en emisiones.</w:t>
      </w:r>
    </w:p>
    <w:p w14:paraId="581070BB" w14:textId="77777777" w:rsidR="001D346B" w:rsidRDefault="00000000">
      <w:pPr>
        <w:spacing w:before="40" w:after="80"/>
        <w:ind w:left="283"/>
        <w:jc w:val="both"/>
      </w:pPr>
      <w:r>
        <w:rPr>
          <w:rFonts w:ascii="Calibri" w:hAnsi="Calibri"/>
          <w:b/>
          <w:color w:val="003987"/>
        </w:rPr>
        <w:t xml:space="preserve">• Latencia 7.3 ms: </w:t>
      </w:r>
      <w:r>
        <w:rPr>
          <w:rFonts w:ascii="Calibri" w:hAnsi="Calibri"/>
        </w:rPr>
        <w:t>Respuesta en tiempo real; apto para uso en campo con conexión móvil.</w:t>
      </w:r>
    </w:p>
    <w:p w14:paraId="09C19638" w14:textId="77777777" w:rsidR="001D346B" w:rsidRDefault="00000000">
      <w:pPr>
        <w:spacing w:before="40" w:after="80"/>
        <w:ind w:left="283"/>
        <w:jc w:val="both"/>
      </w:pPr>
      <w:r>
        <w:rPr>
          <w:rFonts w:ascii="Calibri" w:hAnsi="Calibri"/>
          <w:b/>
          <w:color w:val="003987"/>
        </w:rPr>
        <w:t xml:space="preserve">• Mejora –15.8%: </w:t>
      </w:r>
      <w:r>
        <w:rPr>
          <w:rFonts w:ascii="Calibri" w:hAnsi="Calibri"/>
        </w:rPr>
        <w:t>Sobre baseline Ridge E3. Estadísticamente significativa (p &lt; 0.0001).</w:t>
      </w:r>
    </w:p>
    <w:p w14:paraId="62ACA57A" w14:textId="77777777" w:rsidR="001D346B" w:rsidRDefault="00000000">
      <w:pPr>
        <w:spacing w:before="40" w:after="80"/>
        <w:ind w:left="283"/>
        <w:jc w:val="both"/>
      </w:pPr>
      <w:r>
        <w:rPr>
          <w:rFonts w:ascii="Calibri" w:hAnsi="Calibri"/>
          <w:b/>
          <w:color w:val="003987"/>
        </w:rPr>
        <w:t xml:space="preserve">• Arquitectura: </w:t>
      </w:r>
      <w:r>
        <w:rPr>
          <w:rFonts w:ascii="Calibri" w:hAnsi="Calibri"/>
        </w:rPr>
        <w:t>3 modelos base (MLP + BayesianRidge + ElasticNet) cuyas predicciones alimentan un meta-modelo Ridge. Captura no-linealidades, robustez ante incertidumbre y regularización combinada.</w:t>
      </w:r>
    </w:p>
    <w:p w14:paraId="14552FEF" w14:textId="77777777" w:rsidR="001D346B" w:rsidRDefault="00000000">
      <w:pPr>
        <w:pBdr>
          <w:bottom w:val="single" w:sz="12" w:space="1" w:color="003987"/>
        </w:pBdr>
        <w:spacing w:before="280" w:after="100"/>
      </w:pPr>
      <w:r>
        <w:rPr>
          <w:rFonts w:ascii="Calibri" w:hAnsi="Calibri"/>
          <w:b/>
          <w:color w:val="003987"/>
          <w:sz w:val="30"/>
        </w:rPr>
        <w:t>4. Recomendaciones Clave para Implementar la Solución</w:t>
      </w:r>
    </w:p>
    <w:tbl>
      <w:tblPr>
        <w:tblStyle w:val="Tablaconcuadrcula"/>
        <w:tblW w:w="0" w:type="auto"/>
        <w:tblLook w:val="04A0" w:firstRow="1" w:lastRow="0" w:firstColumn="1" w:lastColumn="0" w:noHBand="0" w:noVBand="1"/>
      </w:tblPr>
      <w:tblGrid>
        <w:gridCol w:w="1247"/>
        <w:gridCol w:w="3969"/>
        <w:gridCol w:w="1871"/>
        <w:gridCol w:w="1701"/>
      </w:tblGrid>
      <w:tr w:rsidR="001D346B" w14:paraId="32732A09" w14:textId="77777777">
        <w:tc>
          <w:tcPr>
            <w:tcW w:w="1247" w:type="dxa"/>
            <w:shd w:val="clear" w:color="auto" w:fill="003987"/>
          </w:tcPr>
          <w:p w14:paraId="231CABE8" w14:textId="77777777" w:rsidR="001D346B" w:rsidRDefault="00000000">
            <w:pPr>
              <w:spacing w:before="40" w:after="40"/>
              <w:jc w:val="center"/>
            </w:pPr>
            <w:r>
              <w:rPr>
                <w:rFonts w:ascii="Calibri" w:hAnsi="Calibri"/>
                <w:b/>
                <w:color w:val="FFFFFF"/>
                <w:sz w:val="20"/>
              </w:rPr>
              <w:t>Plazo</w:t>
            </w:r>
          </w:p>
        </w:tc>
        <w:tc>
          <w:tcPr>
            <w:tcW w:w="3969" w:type="dxa"/>
            <w:shd w:val="clear" w:color="auto" w:fill="003987"/>
          </w:tcPr>
          <w:p w14:paraId="1DFBB315" w14:textId="77777777" w:rsidR="001D346B" w:rsidRDefault="00000000">
            <w:pPr>
              <w:spacing w:before="40" w:after="40"/>
              <w:jc w:val="center"/>
            </w:pPr>
            <w:r>
              <w:rPr>
                <w:rFonts w:ascii="Calibri" w:hAnsi="Calibri"/>
                <w:b/>
                <w:color w:val="FFFFFF"/>
                <w:sz w:val="20"/>
              </w:rPr>
              <w:t>Acción</w:t>
            </w:r>
          </w:p>
        </w:tc>
        <w:tc>
          <w:tcPr>
            <w:tcW w:w="1871" w:type="dxa"/>
            <w:shd w:val="clear" w:color="auto" w:fill="003987"/>
          </w:tcPr>
          <w:p w14:paraId="5C11F143" w14:textId="77777777" w:rsidR="001D346B" w:rsidRDefault="00000000">
            <w:pPr>
              <w:spacing w:before="40" w:after="40"/>
              <w:jc w:val="center"/>
            </w:pPr>
            <w:r>
              <w:rPr>
                <w:rFonts w:ascii="Calibri" w:hAnsi="Calibri"/>
                <w:b/>
                <w:color w:val="FFFFFF"/>
                <w:sz w:val="20"/>
              </w:rPr>
              <w:t>Responsable</w:t>
            </w:r>
          </w:p>
        </w:tc>
        <w:tc>
          <w:tcPr>
            <w:tcW w:w="1701" w:type="dxa"/>
            <w:shd w:val="clear" w:color="auto" w:fill="003987"/>
          </w:tcPr>
          <w:p w14:paraId="37617FDE" w14:textId="77777777" w:rsidR="001D346B" w:rsidRDefault="00000000">
            <w:pPr>
              <w:spacing w:before="40" w:after="40"/>
              <w:jc w:val="center"/>
            </w:pPr>
            <w:r>
              <w:rPr>
                <w:rFonts w:ascii="Calibri" w:hAnsi="Calibri"/>
                <w:b/>
                <w:color w:val="FFFFFF"/>
                <w:sz w:val="20"/>
              </w:rPr>
              <w:t>Impacto esperado</w:t>
            </w:r>
          </w:p>
        </w:tc>
      </w:tr>
      <w:tr w:rsidR="001D346B" w14:paraId="7115AB03" w14:textId="77777777">
        <w:tc>
          <w:tcPr>
            <w:tcW w:w="1247" w:type="dxa"/>
            <w:shd w:val="clear" w:color="auto" w:fill="FFFFFF"/>
          </w:tcPr>
          <w:p w14:paraId="07207291" w14:textId="77777777" w:rsidR="001D346B" w:rsidRDefault="00000000">
            <w:pPr>
              <w:spacing w:before="40" w:after="40"/>
            </w:pPr>
            <w:r>
              <w:rPr>
                <w:rFonts w:ascii="Calibri" w:hAnsi="Calibri"/>
                <w:color w:val="1A1A1A"/>
                <w:sz w:val="20"/>
              </w:rPr>
              <w:t>0–3 meses</w:t>
            </w:r>
          </w:p>
        </w:tc>
        <w:tc>
          <w:tcPr>
            <w:tcW w:w="3969" w:type="dxa"/>
            <w:shd w:val="clear" w:color="auto" w:fill="FFFFFF"/>
          </w:tcPr>
          <w:p w14:paraId="02D7C93F" w14:textId="77777777" w:rsidR="001D346B" w:rsidRDefault="00000000">
            <w:pPr>
              <w:spacing w:before="40" w:after="40"/>
            </w:pPr>
            <w:r>
              <w:rPr>
                <w:rFonts w:ascii="Calibri" w:hAnsi="Calibri"/>
                <w:color w:val="1A1A1A"/>
                <w:sz w:val="20"/>
              </w:rPr>
              <w:t>Desplegar API REST en GCP Cloud Run (Docker + pipeline_final_e5.pkl). SLO: P95 &lt; 200 ms, uptime 99.5%.</w:t>
            </w:r>
          </w:p>
        </w:tc>
        <w:tc>
          <w:tcPr>
            <w:tcW w:w="1871" w:type="dxa"/>
            <w:shd w:val="clear" w:color="auto" w:fill="FFFFFF"/>
          </w:tcPr>
          <w:p w14:paraId="2B501B94" w14:textId="77777777" w:rsidR="001D346B" w:rsidRDefault="00000000">
            <w:pPr>
              <w:spacing w:before="40" w:after="40"/>
            </w:pPr>
            <w:r>
              <w:rPr>
                <w:rFonts w:ascii="Calibri" w:hAnsi="Calibri"/>
                <w:color w:val="1A1A1A"/>
                <w:sz w:val="20"/>
              </w:rPr>
              <w:t>Equipo ML + DevOps</w:t>
            </w:r>
          </w:p>
        </w:tc>
        <w:tc>
          <w:tcPr>
            <w:tcW w:w="1701" w:type="dxa"/>
            <w:shd w:val="clear" w:color="auto" w:fill="FFFFFF"/>
          </w:tcPr>
          <w:p w14:paraId="3B3EBE42" w14:textId="77777777" w:rsidR="001D346B" w:rsidRDefault="00000000">
            <w:pPr>
              <w:spacing w:before="40" w:after="40"/>
            </w:pPr>
            <w:r>
              <w:rPr>
                <w:rFonts w:ascii="Calibri" w:hAnsi="Calibri"/>
                <w:color w:val="1A1A1A"/>
                <w:sz w:val="20"/>
              </w:rPr>
              <w:t>Sistema productivo disponible</w:t>
            </w:r>
          </w:p>
        </w:tc>
      </w:tr>
      <w:tr w:rsidR="001D346B" w14:paraId="1A7187BE" w14:textId="77777777">
        <w:tc>
          <w:tcPr>
            <w:tcW w:w="1247" w:type="dxa"/>
            <w:shd w:val="clear" w:color="auto" w:fill="F0F4FA"/>
          </w:tcPr>
          <w:p w14:paraId="674E8567" w14:textId="77777777" w:rsidR="001D346B" w:rsidRDefault="00000000">
            <w:pPr>
              <w:spacing w:before="40" w:after="40"/>
            </w:pPr>
            <w:r>
              <w:rPr>
                <w:rFonts w:ascii="Calibri" w:hAnsi="Calibri"/>
                <w:color w:val="1A1A1A"/>
                <w:sz w:val="20"/>
              </w:rPr>
              <w:t>0–3 meses</w:t>
            </w:r>
          </w:p>
        </w:tc>
        <w:tc>
          <w:tcPr>
            <w:tcW w:w="3969" w:type="dxa"/>
            <w:shd w:val="clear" w:color="auto" w:fill="F0F4FA"/>
          </w:tcPr>
          <w:p w14:paraId="4A60AF3D" w14:textId="77777777" w:rsidR="001D346B" w:rsidRDefault="00000000">
            <w:pPr>
              <w:spacing w:before="40" w:after="40"/>
            </w:pPr>
            <w:r>
              <w:rPr>
                <w:rFonts w:ascii="Calibri" w:hAnsi="Calibri"/>
                <w:color w:val="1A1A1A"/>
                <w:sz w:val="20"/>
              </w:rPr>
              <w:t>Configurar IAM con 5 roles: admin, veterinario, pipeline SA, sponsor, auditor.</w:t>
            </w:r>
          </w:p>
        </w:tc>
        <w:tc>
          <w:tcPr>
            <w:tcW w:w="1871" w:type="dxa"/>
            <w:shd w:val="clear" w:color="auto" w:fill="F0F4FA"/>
          </w:tcPr>
          <w:p w14:paraId="7A2F836F" w14:textId="77777777" w:rsidR="001D346B" w:rsidRDefault="00000000">
            <w:pPr>
              <w:spacing w:before="40" w:after="40"/>
            </w:pPr>
            <w:r>
              <w:rPr>
                <w:rFonts w:ascii="Calibri" w:hAnsi="Calibri"/>
                <w:color w:val="1A1A1A"/>
                <w:sz w:val="20"/>
              </w:rPr>
              <w:t>Arquitecto de seguridad</w:t>
            </w:r>
          </w:p>
        </w:tc>
        <w:tc>
          <w:tcPr>
            <w:tcW w:w="1701" w:type="dxa"/>
            <w:shd w:val="clear" w:color="auto" w:fill="F0F4FA"/>
          </w:tcPr>
          <w:p w14:paraId="0BD23615" w14:textId="77777777" w:rsidR="001D346B" w:rsidRDefault="00000000">
            <w:pPr>
              <w:spacing w:before="40" w:after="40"/>
            </w:pPr>
            <w:r>
              <w:rPr>
                <w:rFonts w:ascii="Calibri" w:hAnsi="Calibri"/>
                <w:color w:val="1A1A1A"/>
                <w:sz w:val="20"/>
              </w:rPr>
              <w:t>Acceso mínimo privilegio + trazabilidad</w:t>
            </w:r>
          </w:p>
        </w:tc>
      </w:tr>
      <w:tr w:rsidR="001D346B" w14:paraId="43E7123B" w14:textId="77777777">
        <w:tc>
          <w:tcPr>
            <w:tcW w:w="1247" w:type="dxa"/>
            <w:shd w:val="clear" w:color="auto" w:fill="FFFFFF"/>
          </w:tcPr>
          <w:p w14:paraId="10713BC6" w14:textId="77777777" w:rsidR="001D346B" w:rsidRDefault="00000000">
            <w:pPr>
              <w:spacing w:before="40" w:after="40"/>
            </w:pPr>
            <w:r>
              <w:rPr>
                <w:rFonts w:ascii="Calibri" w:hAnsi="Calibri"/>
                <w:color w:val="1A1A1A"/>
                <w:sz w:val="20"/>
              </w:rPr>
              <w:t>0–3 meses</w:t>
            </w:r>
          </w:p>
        </w:tc>
        <w:tc>
          <w:tcPr>
            <w:tcW w:w="3969" w:type="dxa"/>
            <w:shd w:val="clear" w:color="auto" w:fill="FFFFFF"/>
          </w:tcPr>
          <w:p w14:paraId="630ED3CC" w14:textId="77777777" w:rsidR="001D346B" w:rsidRDefault="00000000">
            <w:pPr>
              <w:spacing w:before="40" w:after="40"/>
            </w:pPr>
            <w:r>
              <w:rPr>
                <w:rFonts w:ascii="Calibri" w:hAnsi="Calibri"/>
                <w:color w:val="1A1A1A"/>
                <w:sz w:val="20"/>
              </w:rPr>
              <w:t>Capacitar 2–3 operadores y veterinarios en uso del dashboard y lectura de alertas.</w:t>
            </w:r>
          </w:p>
        </w:tc>
        <w:tc>
          <w:tcPr>
            <w:tcW w:w="1871" w:type="dxa"/>
            <w:shd w:val="clear" w:color="auto" w:fill="FFFFFF"/>
          </w:tcPr>
          <w:p w14:paraId="4AE03424" w14:textId="77777777" w:rsidR="001D346B" w:rsidRDefault="00000000">
            <w:pPr>
              <w:spacing w:before="40" w:after="40"/>
            </w:pPr>
            <w:r>
              <w:rPr>
                <w:rFonts w:ascii="Calibri" w:hAnsi="Calibri"/>
                <w:color w:val="1A1A1A"/>
                <w:sz w:val="20"/>
              </w:rPr>
              <w:t>Project Manager</w:t>
            </w:r>
          </w:p>
        </w:tc>
        <w:tc>
          <w:tcPr>
            <w:tcW w:w="1701" w:type="dxa"/>
            <w:shd w:val="clear" w:color="auto" w:fill="FFFFFF"/>
          </w:tcPr>
          <w:p w14:paraId="163D2CA9" w14:textId="77777777" w:rsidR="001D346B" w:rsidRDefault="00000000">
            <w:pPr>
              <w:spacing w:before="40" w:after="40"/>
            </w:pPr>
            <w:r>
              <w:rPr>
                <w:rFonts w:ascii="Calibri" w:hAnsi="Calibri"/>
                <w:color w:val="1A1A1A"/>
                <w:sz w:val="20"/>
              </w:rPr>
              <w:t>Adopción inmediata del sistema</w:t>
            </w:r>
          </w:p>
        </w:tc>
      </w:tr>
      <w:tr w:rsidR="001D346B" w14:paraId="6CCB00C6" w14:textId="77777777">
        <w:tc>
          <w:tcPr>
            <w:tcW w:w="1247" w:type="dxa"/>
            <w:shd w:val="clear" w:color="auto" w:fill="F0F4FA"/>
          </w:tcPr>
          <w:p w14:paraId="12B33C2D" w14:textId="77777777" w:rsidR="001D346B" w:rsidRDefault="00000000">
            <w:pPr>
              <w:spacing w:before="40" w:after="40"/>
            </w:pPr>
            <w:r>
              <w:rPr>
                <w:rFonts w:ascii="Calibri" w:hAnsi="Calibri"/>
                <w:color w:val="1A1A1A"/>
                <w:sz w:val="20"/>
              </w:rPr>
              <w:t>3–6 meses</w:t>
            </w:r>
          </w:p>
        </w:tc>
        <w:tc>
          <w:tcPr>
            <w:tcW w:w="3969" w:type="dxa"/>
            <w:shd w:val="clear" w:color="auto" w:fill="F0F4FA"/>
          </w:tcPr>
          <w:p w14:paraId="01183C8E" w14:textId="77777777" w:rsidR="001D346B" w:rsidRDefault="00000000">
            <w:pPr>
              <w:spacing w:before="40" w:after="40"/>
            </w:pPr>
            <w:r>
              <w:rPr>
                <w:rFonts w:ascii="Calibri" w:hAnsi="Calibri"/>
                <w:color w:val="1A1A1A"/>
                <w:sz w:val="20"/>
              </w:rPr>
              <w:t>Reentrenamiento mensual automatizado con monitoreo KS-test de drift (trigger si p &lt; 0.05).</w:t>
            </w:r>
          </w:p>
        </w:tc>
        <w:tc>
          <w:tcPr>
            <w:tcW w:w="1871" w:type="dxa"/>
            <w:shd w:val="clear" w:color="auto" w:fill="F0F4FA"/>
          </w:tcPr>
          <w:p w14:paraId="19D7BB86" w14:textId="77777777" w:rsidR="001D346B" w:rsidRDefault="00000000">
            <w:pPr>
              <w:spacing w:before="40" w:after="40"/>
            </w:pPr>
            <w:r>
              <w:rPr>
                <w:rFonts w:ascii="Calibri" w:hAnsi="Calibri"/>
                <w:color w:val="1A1A1A"/>
                <w:sz w:val="20"/>
              </w:rPr>
              <w:t>MLOps</w:t>
            </w:r>
          </w:p>
        </w:tc>
        <w:tc>
          <w:tcPr>
            <w:tcW w:w="1701" w:type="dxa"/>
            <w:shd w:val="clear" w:color="auto" w:fill="F0F4FA"/>
          </w:tcPr>
          <w:p w14:paraId="0441D668" w14:textId="77777777" w:rsidR="001D346B" w:rsidRDefault="00000000">
            <w:pPr>
              <w:spacing w:before="40" w:after="40"/>
            </w:pPr>
            <w:r>
              <w:rPr>
                <w:rFonts w:ascii="Calibri" w:hAnsi="Calibri"/>
                <w:color w:val="1A1A1A"/>
                <w:sz w:val="20"/>
              </w:rPr>
              <w:t>Modelo actualizado ante cambios estacionales</w:t>
            </w:r>
          </w:p>
        </w:tc>
      </w:tr>
      <w:tr w:rsidR="001D346B" w14:paraId="2A9AB1CD" w14:textId="77777777">
        <w:tc>
          <w:tcPr>
            <w:tcW w:w="1247" w:type="dxa"/>
            <w:shd w:val="clear" w:color="auto" w:fill="FFFFFF"/>
          </w:tcPr>
          <w:p w14:paraId="42E99BD6" w14:textId="77777777" w:rsidR="001D346B" w:rsidRDefault="00000000">
            <w:pPr>
              <w:spacing w:before="40" w:after="40"/>
            </w:pPr>
            <w:r>
              <w:rPr>
                <w:rFonts w:ascii="Calibri" w:hAnsi="Calibri"/>
                <w:color w:val="1A1A1A"/>
                <w:sz w:val="20"/>
              </w:rPr>
              <w:lastRenderedPageBreak/>
              <w:t>3–6 meses</w:t>
            </w:r>
          </w:p>
        </w:tc>
        <w:tc>
          <w:tcPr>
            <w:tcW w:w="3969" w:type="dxa"/>
            <w:shd w:val="clear" w:color="auto" w:fill="FFFFFF"/>
          </w:tcPr>
          <w:p w14:paraId="170C3231" w14:textId="77777777" w:rsidR="001D346B" w:rsidRDefault="00000000">
            <w:pPr>
              <w:spacing w:before="40" w:after="40"/>
            </w:pPr>
            <w:r>
              <w:rPr>
                <w:rFonts w:ascii="Calibri" w:hAnsi="Calibri"/>
                <w:color w:val="1A1A1A"/>
                <w:sz w:val="20"/>
              </w:rPr>
              <w:t>Entregar Runbook operativo e IaC Terraform al sponsor (handoff formal).</w:t>
            </w:r>
          </w:p>
        </w:tc>
        <w:tc>
          <w:tcPr>
            <w:tcW w:w="1871" w:type="dxa"/>
            <w:shd w:val="clear" w:color="auto" w:fill="FFFFFF"/>
          </w:tcPr>
          <w:p w14:paraId="49EE4649" w14:textId="77777777" w:rsidR="001D346B" w:rsidRDefault="00000000">
            <w:pPr>
              <w:spacing w:before="40" w:after="40"/>
            </w:pPr>
            <w:r>
              <w:rPr>
                <w:rFonts w:ascii="Calibri" w:hAnsi="Calibri"/>
                <w:color w:val="1A1A1A"/>
                <w:sz w:val="20"/>
              </w:rPr>
              <w:t>Líder técnico</w:t>
            </w:r>
          </w:p>
        </w:tc>
        <w:tc>
          <w:tcPr>
            <w:tcW w:w="1701" w:type="dxa"/>
            <w:shd w:val="clear" w:color="auto" w:fill="FFFFFF"/>
          </w:tcPr>
          <w:p w14:paraId="550B391B" w14:textId="77777777" w:rsidR="001D346B" w:rsidRDefault="00000000">
            <w:pPr>
              <w:spacing w:before="40" w:after="40"/>
            </w:pPr>
            <w:r>
              <w:rPr>
                <w:rFonts w:ascii="Calibri" w:hAnsi="Calibri"/>
                <w:color w:val="1A1A1A"/>
                <w:sz w:val="20"/>
              </w:rPr>
              <w:t>Continuidad sin dependencia del equipo</w:t>
            </w:r>
          </w:p>
        </w:tc>
      </w:tr>
      <w:tr w:rsidR="001D346B" w14:paraId="7E51CAC5" w14:textId="77777777">
        <w:tc>
          <w:tcPr>
            <w:tcW w:w="1247" w:type="dxa"/>
            <w:shd w:val="clear" w:color="auto" w:fill="F0F4FA"/>
          </w:tcPr>
          <w:p w14:paraId="0BA3DC05" w14:textId="77777777" w:rsidR="001D346B" w:rsidRDefault="00000000">
            <w:pPr>
              <w:spacing w:before="40" w:after="40"/>
            </w:pPr>
            <w:r>
              <w:rPr>
                <w:rFonts w:ascii="Calibri" w:hAnsi="Calibri"/>
                <w:color w:val="1A1A1A"/>
                <w:sz w:val="20"/>
              </w:rPr>
              <w:t>6–12 meses</w:t>
            </w:r>
          </w:p>
        </w:tc>
        <w:tc>
          <w:tcPr>
            <w:tcW w:w="3969" w:type="dxa"/>
            <w:shd w:val="clear" w:color="auto" w:fill="F0F4FA"/>
          </w:tcPr>
          <w:p w14:paraId="283C576D" w14:textId="77777777" w:rsidR="001D346B" w:rsidRDefault="00000000">
            <w:pPr>
              <w:spacing w:before="40" w:after="40"/>
            </w:pPr>
            <w:r>
              <w:rPr>
                <w:rFonts w:ascii="Calibri" w:hAnsi="Calibri"/>
                <w:color w:val="1A1A1A"/>
                <w:sz w:val="20"/>
              </w:rPr>
              <w:t>Certificación de créditos de carbono usando el modelo como evidencia (Verra / Gold Standard).</w:t>
            </w:r>
          </w:p>
        </w:tc>
        <w:tc>
          <w:tcPr>
            <w:tcW w:w="1871" w:type="dxa"/>
            <w:shd w:val="clear" w:color="auto" w:fill="F0F4FA"/>
          </w:tcPr>
          <w:p w14:paraId="2DF2BF80" w14:textId="77777777" w:rsidR="001D346B" w:rsidRDefault="00000000">
            <w:pPr>
              <w:spacing w:before="40" w:after="40"/>
            </w:pPr>
            <w:r>
              <w:rPr>
                <w:rFonts w:ascii="Calibri" w:hAnsi="Calibri"/>
                <w:color w:val="1A1A1A"/>
                <w:sz w:val="20"/>
              </w:rPr>
              <w:t>Dirección + Sponsor</w:t>
            </w:r>
          </w:p>
        </w:tc>
        <w:tc>
          <w:tcPr>
            <w:tcW w:w="1701" w:type="dxa"/>
            <w:shd w:val="clear" w:color="auto" w:fill="F0F4FA"/>
          </w:tcPr>
          <w:p w14:paraId="54A94F3D" w14:textId="77777777" w:rsidR="001D346B" w:rsidRDefault="00000000">
            <w:pPr>
              <w:spacing w:before="40" w:after="40"/>
            </w:pPr>
            <w:r>
              <w:rPr>
                <w:rFonts w:ascii="Calibri" w:hAnsi="Calibri"/>
                <w:color w:val="1A1A1A"/>
                <w:sz w:val="20"/>
              </w:rPr>
              <w:t>Nueva fuente de ingresos para el ganadero</w:t>
            </w:r>
          </w:p>
        </w:tc>
      </w:tr>
    </w:tbl>
    <w:p w14:paraId="22DCF230" w14:textId="77777777" w:rsidR="001D346B" w:rsidRDefault="001D346B"/>
    <w:p w14:paraId="1143D044" w14:textId="77777777" w:rsidR="001D346B" w:rsidRDefault="00000000">
      <w:pPr>
        <w:spacing w:after="120"/>
        <w:jc w:val="both"/>
      </w:pPr>
      <w:r>
        <w:rPr>
          <w:rFonts w:ascii="Calibri" w:hAnsi="Calibri"/>
          <w:color w:val="1A1A1A"/>
        </w:rPr>
        <w:t>Plataforma cloud recomendada: GCP — score 8.85/10 en matriz ponderada (vs AWS 8.55, Azure 8.50, IBM Watson 6.55). Cloud Run serverless a ~$31 USD/mes, integración nativa sklearn en Vertex AI y $300 USD de crédito inicial.</w:t>
      </w:r>
    </w:p>
    <w:p w14:paraId="71997659" w14:textId="77777777" w:rsidR="001D346B" w:rsidRDefault="00000000">
      <w:pPr>
        <w:pBdr>
          <w:bottom w:val="single" w:sz="12" w:space="1" w:color="003987"/>
        </w:pBdr>
        <w:spacing w:before="280" w:after="100"/>
      </w:pPr>
      <w:r>
        <w:rPr>
          <w:rFonts w:ascii="Calibri" w:hAnsi="Calibri"/>
          <w:b/>
          <w:color w:val="003987"/>
          <w:sz w:val="30"/>
        </w:rPr>
        <w:t>5. Análisis Costo–Beneficio</w:t>
      </w:r>
    </w:p>
    <w:p w14:paraId="275E36A2" w14:textId="77777777" w:rsidR="001D346B" w:rsidRDefault="00000000">
      <w:pPr>
        <w:spacing w:before="160" w:after="60"/>
      </w:pPr>
      <w:r>
        <w:rPr>
          <w:rFonts w:ascii="Calibri" w:hAnsi="Calibri"/>
          <w:b/>
          <w:color w:val="003987"/>
        </w:rPr>
        <w:t>5.1 Supuestos Racionales</w:t>
      </w:r>
    </w:p>
    <w:p w14:paraId="6462B9E5" w14:textId="77777777" w:rsidR="001D346B" w:rsidRDefault="00000000">
      <w:pPr>
        <w:spacing w:after="120"/>
        <w:jc w:val="both"/>
      </w:pPr>
      <w:r>
        <w:rPr>
          <w:rFonts w:ascii="Calibri" w:hAnsi="Calibri"/>
          <w:color w:val="1A1A1A"/>
        </w:rPr>
        <w:t>Para establecer cifras comparables y verificables, el análisis se basa en los siguientes supuestos:</w:t>
      </w:r>
    </w:p>
    <w:p w14:paraId="3A826640" w14:textId="77777777" w:rsidR="001D346B" w:rsidRDefault="00000000">
      <w:pPr>
        <w:pStyle w:val="Listaconvietas"/>
        <w:spacing w:before="20" w:after="60"/>
        <w:ind w:left="454"/>
      </w:pPr>
      <w:r>
        <w:rPr>
          <w:rFonts w:ascii="Calibri" w:hAnsi="Calibri"/>
          <w:color w:val="1A1A1A"/>
        </w:rPr>
        <w:t>Escala de referencia: granja con 100 vacas en producción activa.</w:t>
      </w:r>
    </w:p>
    <w:p w14:paraId="379979D8" w14:textId="77777777" w:rsidR="001D346B" w:rsidRDefault="00000000">
      <w:pPr>
        <w:pStyle w:val="Listaconvietas"/>
        <w:spacing w:before="20" w:after="60"/>
        <w:ind w:left="454"/>
      </w:pPr>
      <w:r>
        <w:rPr>
          <w:rFonts w:ascii="Calibri" w:hAnsi="Calibri"/>
          <w:color w:val="1A1A1A"/>
        </w:rPr>
        <w:t>Volumen de predicciones: ~500 consultas/día al API (5 por vaca, turno mañana y tarde).</w:t>
      </w:r>
    </w:p>
    <w:p w14:paraId="15E43015" w14:textId="77777777" w:rsidR="001D346B" w:rsidRDefault="00000000">
      <w:pPr>
        <w:pStyle w:val="Listaconvietas"/>
        <w:spacing w:before="20" w:after="60"/>
        <w:ind w:left="454"/>
      </w:pPr>
      <w:r>
        <w:rPr>
          <w:rFonts w:ascii="Calibri" w:hAnsi="Calibri"/>
          <w:color w:val="1A1A1A"/>
        </w:rPr>
        <w:t>Precio del nutracéutico: $2.00 USD/dosis. Dosis excedente evitada: 0.5 dosis/vaca/día en promedio = $36.5 USD/vaca/año.</w:t>
      </w:r>
    </w:p>
    <w:p w14:paraId="6E155C95" w14:textId="77777777" w:rsidR="001D346B" w:rsidRDefault="00000000">
      <w:pPr>
        <w:pStyle w:val="Listaconvietas"/>
        <w:spacing w:before="20" w:after="60"/>
        <w:ind w:left="454"/>
      </w:pPr>
      <w:r>
        <w:rPr>
          <w:rFonts w:ascii="Calibri" w:hAnsi="Calibri"/>
          <w:color w:val="1A1A1A"/>
        </w:rPr>
        <w:t>Precio de leche: $0.50 USD/kg. Mejora de producción estimada: +1% = +73 litros/vaca/año → ~$25 USD/vaca/año.</w:t>
      </w:r>
    </w:p>
    <w:p w14:paraId="448DC0DB" w14:textId="77777777" w:rsidR="001D346B" w:rsidRDefault="00000000">
      <w:pPr>
        <w:pStyle w:val="Listaconvietas"/>
        <w:spacing w:before="20" w:after="60"/>
        <w:ind w:left="454"/>
      </w:pPr>
      <w:r>
        <w:rPr>
          <w:rFonts w:ascii="Calibri" w:hAnsi="Calibri"/>
          <w:color w:val="1A1A1A"/>
        </w:rPr>
        <w:t>Precio crédito de carbono (mercado voluntario): $30 USD/tonelada CO₂e. Reducción estimada: 50 ton CO₂e/año en hato de 100 vacas.</w:t>
      </w:r>
    </w:p>
    <w:p w14:paraId="0D2C6DA6" w14:textId="77777777" w:rsidR="001D346B" w:rsidRDefault="00000000">
      <w:pPr>
        <w:pStyle w:val="Listaconvietas"/>
        <w:spacing w:before="20" w:after="60"/>
        <w:ind w:left="454"/>
      </w:pPr>
      <w:r>
        <w:rPr>
          <w:rFonts w:ascii="Calibri" w:hAnsi="Calibri"/>
          <w:color w:val="1A1A1A"/>
        </w:rPr>
        <w:t>Costo de mano de obra no incluido (el sistema no reemplaza personal, optimiza decisiones existentes).</w:t>
      </w:r>
    </w:p>
    <w:p w14:paraId="7C7735D8" w14:textId="77777777" w:rsidR="001D346B" w:rsidRDefault="00000000">
      <w:pPr>
        <w:pStyle w:val="Listaconvietas"/>
        <w:spacing w:before="20" w:after="60"/>
        <w:ind w:left="454"/>
      </w:pPr>
      <w:r>
        <w:rPr>
          <w:rFonts w:ascii="Calibri" w:hAnsi="Calibri"/>
          <w:color w:val="1A1A1A"/>
        </w:rPr>
        <w:t>Horizonte de análisis: 12 meses. Los costos de desarrollo son no recurrentes; la infraestructura GCP es recurrente.</w:t>
      </w:r>
    </w:p>
    <w:p w14:paraId="045996AF" w14:textId="77777777" w:rsidR="001D346B" w:rsidRDefault="00000000">
      <w:pPr>
        <w:spacing w:before="160" w:after="60"/>
      </w:pPr>
      <w:r>
        <w:rPr>
          <w:rFonts w:ascii="Calibri" w:hAnsi="Calibri"/>
          <w:b/>
          <w:color w:val="003987"/>
        </w:rPr>
        <w:t>5.2 Costos por Fase CRISP-ML</w:t>
      </w:r>
    </w:p>
    <w:tbl>
      <w:tblPr>
        <w:tblStyle w:val="Tablaconcuadrcula"/>
        <w:tblW w:w="0" w:type="auto"/>
        <w:tblLook w:val="04A0" w:firstRow="1" w:lastRow="0" w:firstColumn="1" w:lastColumn="0" w:noHBand="0" w:noVBand="1"/>
      </w:tblPr>
      <w:tblGrid>
        <w:gridCol w:w="2268"/>
        <w:gridCol w:w="3118"/>
        <w:gridCol w:w="1587"/>
        <w:gridCol w:w="1417"/>
      </w:tblGrid>
      <w:tr w:rsidR="001D346B" w14:paraId="7F3091D5" w14:textId="77777777">
        <w:tc>
          <w:tcPr>
            <w:tcW w:w="2268" w:type="dxa"/>
            <w:shd w:val="clear" w:color="auto" w:fill="003987"/>
          </w:tcPr>
          <w:p w14:paraId="7BF66ABF" w14:textId="77777777" w:rsidR="001D346B" w:rsidRDefault="00000000">
            <w:pPr>
              <w:spacing w:before="40" w:after="40"/>
              <w:jc w:val="center"/>
            </w:pPr>
            <w:r>
              <w:rPr>
                <w:rFonts w:ascii="Calibri" w:hAnsi="Calibri"/>
                <w:b/>
                <w:color w:val="FFFFFF"/>
                <w:sz w:val="20"/>
              </w:rPr>
              <w:t>Fase CRISP-ML</w:t>
            </w:r>
          </w:p>
        </w:tc>
        <w:tc>
          <w:tcPr>
            <w:tcW w:w="3118" w:type="dxa"/>
            <w:shd w:val="clear" w:color="auto" w:fill="003987"/>
          </w:tcPr>
          <w:p w14:paraId="376A23EA" w14:textId="77777777" w:rsidR="001D346B" w:rsidRDefault="00000000">
            <w:pPr>
              <w:spacing w:before="40" w:after="40"/>
              <w:jc w:val="center"/>
            </w:pPr>
            <w:r>
              <w:rPr>
                <w:rFonts w:ascii="Calibri" w:hAnsi="Calibri"/>
                <w:b/>
                <w:color w:val="FFFFFF"/>
                <w:sz w:val="20"/>
              </w:rPr>
              <w:t>Componente</w:t>
            </w:r>
          </w:p>
        </w:tc>
        <w:tc>
          <w:tcPr>
            <w:tcW w:w="1587" w:type="dxa"/>
            <w:shd w:val="clear" w:color="auto" w:fill="003987"/>
          </w:tcPr>
          <w:p w14:paraId="7DF08B84" w14:textId="77777777" w:rsidR="001D346B" w:rsidRDefault="00000000">
            <w:pPr>
              <w:spacing w:before="40" w:after="40"/>
              <w:jc w:val="center"/>
            </w:pPr>
            <w:r>
              <w:rPr>
                <w:rFonts w:ascii="Calibri" w:hAnsi="Calibri"/>
                <w:b/>
                <w:color w:val="FFFFFF"/>
                <w:sz w:val="20"/>
              </w:rPr>
              <w:t>Tipo</w:t>
            </w:r>
          </w:p>
        </w:tc>
        <w:tc>
          <w:tcPr>
            <w:tcW w:w="1417" w:type="dxa"/>
            <w:shd w:val="clear" w:color="auto" w:fill="003987"/>
          </w:tcPr>
          <w:p w14:paraId="10253A0C" w14:textId="77777777" w:rsidR="001D346B" w:rsidRDefault="00000000">
            <w:pPr>
              <w:spacing w:before="40" w:after="40"/>
              <w:jc w:val="center"/>
            </w:pPr>
            <w:r>
              <w:rPr>
                <w:rFonts w:ascii="Calibri" w:hAnsi="Calibri"/>
                <w:b/>
                <w:color w:val="FFFFFF"/>
                <w:sz w:val="20"/>
              </w:rPr>
              <w:t>Costo (USD)</w:t>
            </w:r>
          </w:p>
        </w:tc>
      </w:tr>
      <w:tr w:rsidR="001D346B" w14:paraId="3DE02032" w14:textId="77777777">
        <w:tc>
          <w:tcPr>
            <w:tcW w:w="2268" w:type="dxa"/>
            <w:shd w:val="clear" w:color="auto" w:fill="FFFFFF"/>
          </w:tcPr>
          <w:p w14:paraId="0557906B" w14:textId="77777777" w:rsidR="001D346B" w:rsidRDefault="00000000">
            <w:pPr>
              <w:spacing w:before="40" w:after="40"/>
            </w:pPr>
            <w:r>
              <w:rPr>
                <w:rFonts w:ascii="Calibri" w:hAnsi="Calibri"/>
                <w:color w:val="1A1A1A"/>
                <w:sz w:val="20"/>
              </w:rPr>
              <w:t>Comprensión del negocio</w:t>
            </w:r>
          </w:p>
        </w:tc>
        <w:tc>
          <w:tcPr>
            <w:tcW w:w="3118" w:type="dxa"/>
            <w:shd w:val="clear" w:color="auto" w:fill="FFFFFF"/>
          </w:tcPr>
          <w:p w14:paraId="0B4C0BE7" w14:textId="77777777" w:rsidR="001D346B" w:rsidRDefault="00000000">
            <w:pPr>
              <w:spacing w:before="40" w:after="40"/>
            </w:pPr>
            <w:r>
              <w:rPr>
                <w:rFonts w:ascii="Calibri" w:hAnsi="Calibri"/>
                <w:color w:val="1A1A1A"/>
                <w:sz w:val="20"/>
              </w:rPr>
              <w:t>Definición de objetivos y KPIs</w:t>
            </w:r>
          </w:p>
        </w:tc>
        <w:tc>
          <w:tcPr>
            <w:tcW w:w="1587" w:type="dxa"/>
            <w:shd w:val="clear" w:color="auto" w:fill="FFFFFF"/>
          </w:tcPr>
          <w:p w14:paraId="7F7144C7" w14:textId="77777777" w:rsidR="001D346B" w:rsidRDefault="00000000">
            <w:pPr>
              <w:spacing w:before="40" w:after="40"/>
            </w:pPr>
            <w:r>
              <w:rPr>
                <w:rFonts w:ascii="Calibri" w:hAnsi="Calibri"/>
                <w:color w:val="1A1A1A"/>
                <w:sz w:val="20"/>
              </w:rPr>
              <w:t>No recurrente</w:t>
            </w:r>
          </w:p>
        </w:tc>
        <w:tc>
          <w:tcPr>
            <w:tcW w:w="1417" w:type="dxa"/>
            <w:shd w:val="clear" w:color="auto" w:fill="FFFFFF"/>
          </w:tcPr>
          <w:p w14:paraId="37687869" w14:textId="77777777" w:rsidR="001D346B" w:rsidRDefault="00000000">
            <w:pPr>
              <w:spacing w:before="40" w:after="40"/>
              <w:jc w:val="center"/>
            </w:pPr>
            <w:r>
              <w:rPr>
                <w:rFonts w:ascii="Calibri" w:hAnsi="Calibri"/>
                <w:color w:val="1A1A1A"/>
                <w:sz w:val="20"/>
              </w:rPr>
              <w:t>$0 (académico)</w:t>
            </w:r>
          </w:p>
        </w:tc>
      </w:tr>
      <w:tr w:rsidR="001D346B" w14:paraId="7B738083" w14:textId="77777777">
        <w:tc>
          <w:tcPr>
            <w:tcW w:w="2268" w:type="dxa"/>
            <w:shd w:val="clear" w:color="auto" w:fill="F0F4FA"/>
          </w:tcPr>
          <w:p w14:paraId="5A400603" w14:textId="77777777" w:rsidR="001D346B" w:rsidRDefault="00000000">
            <w:pPr>
              <w:spacing w:before="40" w:after="40"/>
            </w:pPr>
            <w:r>
              <w:rPr>
                <w:rFonts w:ascii="Calibri" w:hAnsi="Calibri"/>
                <w:color w:val="1A1A1A"/>
                <w:sz w:val="20"/>
              </w:rPr>
              <w:t>Preparación de datos</w:t>
            </w:r>
          </w:p>
        </w:tc>
        <w:tc>
          <w:tcPr>
            <w:tcW w:w="3118" w:type="dxa"/>
            <w:shd w:val="clear" w:color="auto" w:fill="F0F4FA"/>
          </w:tcPr>
          <w:p w14:paraId="653397D9" w14:textId="77777777" w:rsidR="001D346B" w:rsidRDefault="00000000">
            <w:pPr>
              <w:spacing w:before="40" w:after="40"/>
            </w:pPr>
            <w:r>
              <w:rPr>
                <w:rFonts w:ascii="Calibri" w:hAnsi="Calibri"/>
                <w:color w:val="1A1A1A"/>
                <w:sz w:val="20"/>
              </w:rPr>
              <w:t>Adquisición, limpieza y validación de dataset</w:t>
            </w:r>
          </w:p>
        </w:tc>
        <w:tc>
          <w:tcPr>
            <w:tcW w:w="1587" w:type="dxa"/>
            <w:shd w:val="clear" w:color="auto" w:fill="F0F4FA"/>
          </w:tcPr>
          <w:p w14:paraId="07555C37" w14:textId="77777777" w:rsidR="001D346B" w:rsidRDefault="00000000">
            <w:pPr>
              <w:spacing w:before="40" w:after="40"/>
            </w:pPr>
            <w:r>
              <w:rPr>
                <w:rFonts w:ascii="Calibri" w:hAnsi="Calibri"/>
                <w:color w:val="1A1A1A"/>
                <w:sz w:val="20"/>
              </w:rPr>
              <w:t>No recurrente</w:t>
            </w:r>
          </w:p>
        </w:tc>
        <w:tc>
          <w:tcPr>
            <w:tcW w:w="1417" w:type="dxa"/>
            <w:shd w:val="clear" w:color="auto" w:fill="F0F4FA"/>
          </w:tcPr>
          <w:p w14:paraId="70BF7189" w14:textId="77777777" w:rsidR="001D346B" w:rsidRDefault="00000000">
            <w:pPr>
              <w:spacing w:before="40" w:after="40"/>
              <w:jc w:val="center"/>
            </w:pPr>
            <w:r>
              <w:rPr>
                <w:rFonts w:ascii="Calibri" w:hAnsi="Calibri"/>
                <w:color w:val="1A1A1A"/>
                <w:sz w:val="20"/>
              </w:rPr>
              <w:t>$800</w:t>
            </w:r>
          </w:p>
        </w:tc>
      </w:tr>
      <w:tr w:rsidR="001D346B" w14:paraId="5140C945" w14:textId="77777777">
        <w:tc>
          <w:tcPr>
            <w:tcW w:w="2268" w:type="dxa"/>
            <w:shd w:val="clear" w:color="auto" w:fill="FFFFFF"/>
          </w:tcPr>
          <w:p w14:paraId="19162970" w14:textId="77777777" w:rsidR="001D346B" w:rsidRDefault="00000000">
            <w:pPr>
              <w:spacing w:before="40" w:after="40"/>
            </w:pPr>
            <w:r>
              <w:rPr>
                <w:rFonts w:ascii="Calibri" w:hAnsi="Calibri"/>
                <w:color w:val="1A1A1A"/>
                <w:sz w:val="20"/>
              </w:rPr>
              <w:t>Modelado</w:t>
            </w:r>
          </w:p>
        </w:tc>
        <w:tc>
          <w:tcPr>
            <w:tcW w:w="3118" w:type="dxa"/>
            <w:shd w:val="clear" w:color="auto" w:fill="FFFFFF"/>
          </w:tcPr>
          <w:p w14:paraId="02406D4E" w14:textId="77777777" w:rsidR="001D346B" w:rsidRDefault="00000000">
            <w:pPr>
              <w:spacing w:before="40" w:after="40"/>
            </w:pPr>
            <w:r>
              <w:rPr>
                <w:rFonts w:ascii="Calibri" w:hAnsi="Calibri"/>
                <w:color w:val="1A1A1A"/>
                <w:sz w:val="20"/>
              </w:rPr>
              <w:t>Experimentación en Google Colab Pro</w:t>
            </w:r>
          </w:p>
        </w:tc>
        <w:tc>
          <w:tcPr>
            <w:tcW w:w="1587" w:type="dxa"/>
            <w:shd w:val="clear" w:color="auto" w:fill="FFFFFF"/>
          </w:tcPr>
          <w:p w14:paraId="7CAE04FA" w14:textId="77777777" w:rsidR="001D346B" w:rsidRDefault="00000000">
            <w:pPr>
              <w:spacing w:before="40" w:after="40"/>
            </w:pPr>
            <w:r>
              <w:rPr>
                <w:rFonts w:ascii="Calibri" w:hAnsi="Calibri"/>
                <w:color w:val="1A1A1A"/>
                <w:sz w:val="20"/>
              </w:rPr>
              <w:t>No recurrente</w:t>
            </w:r>
          </w:p>
        </w:tc>
        <w:tc>
          <w:tcPr>
            <w:tcW w:w="1417" w:type="dxa"/>
            <w:shd w:val="clear" w:color="auto" w:fill="FFFFFF"/>
          </w:tcPr>
          <w:p w14:paraId="3B01DB24" w14:textId="77777777" w:rsidR="001D346B" w:rsidRDefault="00000000">
            <w:pPr>
              <w:spacing w:before="40" w:after="40"/>
              <w:jc w:val="center"/>
            </w:pPr>
            <w:r>
              <w:rPr>
                <w:rFonts w:ascii="Calibri" w:hAnsi="Calibri"/>
                <w:color w:val="1A1A1A"/>
                <w:sz w:val="20"/>
              </w:rPr>
              <w:t>$0 (créditos)</w:t>
            </w:r>
          </w:p>
        </w:tc>
      </w:tr>
      <w:tr w:rsidR="001D346B" w14:paraId="4588F770" w14:textId="77777777">
        <w:tc>
          <w:tcPr>
            <w:tcW w:w="2268" w:type="dxa"/>
            <w:shd w:val="clear" w:color="auto" w:fill="F0F4FA"/>
          </w:tcPr>
          <w:p w14:paraId="3D764A10" w14:textId="77777777" w:rsidR="001D346B" w:rsidRDefault="00000000">
            <w:pPr>
              <w:spacing w:before="40" w:after="40"/>
            </w:pPr>
            <w:r>
              <w:rPr>
                <w:rFonts w:ascii="Calibri" w:hAnsi="Calibri"/>
                <w:color w:val="1A1A1A"/>
                <w:sz w:val="20"/>
              </w:rPr>
              <w:t>Evaluación</w:t>
            </w:r>
          </w:p>
        </w:tc>
        <w:tc>
          <w:tcPr>
            <w:tcW w:w="3118" w:type="dxa"/>
            <w:shd w:val="clear" w:color="auto" w:fill="F0F4FA"/>
          </w:tcPr>
          <w:p w14:paraId="7E041429" w14:textId="77777777" w:rsidR="001D346B" w:rsidRDefault="00000000">
            <w:pPr>
              <w:spacing w:before="40" w:after="40"/>
            </w:pPr>
            <w:r>
              <w:rPr>
                <w:rFonts w:ascii="Calibri" w:hAnsi="Calibri"/>
                <w:color w:val="1A1A1A"/>
                <w:sz w:val="20"/>
              </w:rPr>
              <w:t>Validación estadística y pruebas de carga</w:t>
            </w:r>
          </w:p>
        </w:tc>
        <w:tc>
          <w:tcPr>
            <w:tcW w:w="1587" w:type="dxa"/>
            <w:shd w:val="clear" w:color="auto" w:fill="F0F4FA"/>
          </w:tcPr>
          <w:p w14:paraId="7D866C9D" w14:textId="77777777" w:rsidR="001D346B" w:rsidRDefault="00000000">
            <w:pPr>
              <w:spacing w:before="40" w:after="40"/>
            </w:pPr>
            <w:r>
              <w:rPr>
                <w:rFonts w:ascii="Calibri" w:hAnsi="Calibri"/>
                <w:color w:val="1A1A1A"/>
                <w:sz w:val="20"/>
              </w:rPr>
              <w:t>No recurrente</w:t>
            </w:r>
          </w:p>
        </w:tc>
        <w:tc>
          <w:tcPr>
            <w:tcW w:w="1417" w:type="dxa"/>
            <w:shd w:val="clear" w:color="auto" w:fill="F0F4FA"/>
          </w:tcPr>
          <w:p w14:paraId="2901CFAD" w14:textId="77777777" w:rsidR="001D346B" w:rsidRDefault="00000000">
            <w:pPr>
              <w:spacing w:before="40" w:after="40"/>
              <w:jc w:val="center"/>
            </w:pPr>
            <w:r>
              <w:rPr>
                <w:rFonts w:ascii="Calibri" w:hAnsi="Calibri"/>
                <w:color w:val="1A1A1A"/>
                <w:sz w:val="20"/>
              </w:rPr>
              <w:t>$0</w:t>
            </w:r>
          </w:p>
        </w:tc>
      </w:tr>
      <w:tr w:rsidR="001D346B" w14:paraId="3E2C85C0" w14:textId="77777777">
        <w:tc>
          <w:tcPr>
            <w:tcW w:w="2268" w:type="dxa"/>
            <w:shd w:val="clear" w:color="auto" w:fill="FFFFFF"/>
          </w:tcPr>
          <w:p w14:paraId="32896A7E" w14:textId="77777777" w:rsidR="001D346B" w:rsidRDefault="00000000">
            <w:pPr>
              <w:spacing w:before="40" w:after="40"/>
            </w:pPr>
            <w:r>
              <w:rPr>
                <w:rFonts w:ascii="Calibri" w:hAnsi="Calibri"/>
                <w:color w:val="1A1A1A"/>
                <w:sz w:val="20"/>
              </w:rPr>
              <w:t>Despliegue</w:t>
            </w:r>
          </w:p>
        </w:tc>
        <w:tc>
          <w:tcPr>
            <w:tcW w:w="3118" w:type="dxa"/>
            <w:shd w:val="clear" w:color="auto" w:fill="FFFFFF"/>
          </w:tcPr>
          <w:p w14:paraId="5CC71F57" w14:textId="77777777" w:rsidR="001D346B" w:rsidRDefault="00000000">
            <w:pPr>
              <w:spacing w:before="40" w:after="40"/>
            </w:pPr>
            <w:r>
              <w:rPr>
                <w:rFonts w:ascii="Calibri" w:hAnsi="Calibri"/>
                <w:color w:val="1A1A1A"/>
                <w:sz w:val="20"/>
              </w:rPr>
              <w:t>Desarrollo, contenedorización e integración API</w:t>
            </w:r>
          </w:p>
        </w:tc>
        <w:tc>
          <w:tcPr>
            <w:tcW w:w="1587" w:type="dxa"/>
            <w:shd w:val="clear" w:color="auto" w:fill="FFFFFF"/>
          </w:tcPr>
          <w:p w14:paraId="5E0A35F4" w14:textId="77777777" w:rsidR="001D346B" w:rsidRDefault="00000000">
            <w:pPr>
              <w:spacing w:before="40" w:after="40"/>
            </w:pPr>
            <w:r>
              <w:rPr>
                <w:rFonts w:ascii="Calibri" w:hAnsi="Calibri"/>
                <w:color w:val="1A1A1A"/>
                <w:sz w:val="20"/>
              </w:rPr>
              <w:t>No recurrente</w:t>
            </w:r>
          </w:p>
        </w:tc>
        <w:tc>
          <w:tcPr>
            <w:tcW w:w="1417" w:type="dxa"/>
            <w:shd w:val="clear" w:color="auto" w:fill="FFFFFF"/>
          </w:tcPr>
          <w:p w14:paraId="48C4BA51" w14:textId="77777777" w:rsidR="001D346B" w:rsidRDefault="00000000">
            <w:pPr>
              <w:spacing w:before="40" w:after="40"/>
              <w:jc w:val="center"/>
            </w:pPr>
            <w:r>
              <w:rPr>
                <w:rFonts w:ascii="Calibri" w:hAnsi="Calibri"/>
                <w:color w:val="1A1A1A"/>
                <w:sz w:val="20"/>
              </w:rPr>
              <w:t>$3,200</w:t>
            </w:r>
          </w:p>
        </w:tc>
      </w:tr>
      <w:tr w:rsidR="001D346B" w14:paraId="5F4F55D7" w14:textId="77777777">
        <w:tc>
          <w:tcPr>
            <w:tcW w:w="2268" w:type="dxa"/>
            <w:shd w:val="clear" w:color="auto" w:fill="F0F4FA"/>
          </w:tcPr>
          <w:p w14:paraId="4D13E5CD" w14:textId="77777777" w:rsidR="001D346B" w:rsidRDefault="00000000">
            <w:pPr>
              <w:spacing w:before="40" w:after="40"/>
            </w:pPr>
            <w:r>
              <w:rPr>
                <w:rFonts w:ascii="Calibri" w:hAnsi="Calibri"/>
                <w:color w:val="1A1A1A"/>
                <w:sz w:val="20"/>
              </w:rPr>
              <w:lastRenderedPageBreak/>
              <w:t>Infraestructura GCP</w:t>
            </w:r>
          </w:p>
        </w:tc>
        <w:tc>
          <w:tcPr>
            <w:tcW w:w="3118" w:type="dxa"/>
            <w:shd w:val="clear" w:color="auto" w:fill="F0F4FA"/>
          </w:tcPr>
          <w:p w14:paraId="0F63B527" w14:textId="77777777" w:rsidR="001D346B" w:rsidRDefault="00000000">
            <w:pPr>
              <w:spacing w:before="40" w:after="40"/>
            </w:pPr>
            <w:r>
              <w:rPr>
                <w:rFonts w:ascii="Calibri" w:hAnsi="Calibri"/>
                <w:color w:val="1A1A1A"/>
                <w:sz w:val="20"/>
              </w:rPr>
              <w:t>Cloud Run + Storage + Vertex AI (12 meses)</w:t>
            </w:r>
          </w:p>
        </w:tc>
        <w:tc>
          <w:tcPr>
            <w:tcW w:w="1587" w:type="dxa"/>
            <w:shd w:val="clear" w:color="auto" w:fill="F0F4FA"/>
          </w:tcPr>
          <w:p w14:paraId="7F295E2C" w14:textId="77777777" w:rsidR="001D346B" w:rsidRDefault="00000000">
            <w:pPr>
              <w:spacing w:before="40" w:after="40"/>
            </w:pPr>
            <w:r>
              <w:rPr>
                <w:rFonts w:ascii="Calibri" w:hAnsi="Calibri"/>
                <w:color w:val="1A1A1A"/>
                <w:sz w:val="20"/>
              </w:rPr>
              <w:t>Recurrente</w:t>
            </w:r>
          </w:p>
        </w:tc>
        <w:tc>
          <w:tcPr>
            <w:tcW w:w="1417" w:type="dxa"/>
            <w:shd w:val="clear" w:color="auto" w:fill="F0F4FA"/>
          </w:tcPr>
          <w:p w14:paraId="710EC959" w14:textId="77777777" w:rsidR="001D346B" w:rsidRDefault="00000000">
            <w:pPr>
              <w:spacing w:before="40" w:after="40"/>
              <w:jc w:val="center"/>
            </w:pPr>
            <w:r>
              <w:rPr>
                <w:rFonts w:ascii="Calibri" w:hAnsi="Calibri"/>
                <w:color w:val="1A1A1A"/>
                <w:sz w:val="20"/>
              </w:rPr>
              <w:t>$732 / año</w:t>
            </w:r>
          </w:p>
        </w:tc>
      </w:tr>
      <w:tr w:rsidR="001D346B" w14:paraId="6B271587" w14:textId="77777777">
        <w:tc>
          <w:tcPr>
            <w:tcW w:w="2268" w:type="dxa"/>
            <w:shd w:val="clear" w:color="auto" w:fill="FFFFFF"/>
          </w:tcPr>
          <w:p w14:paraId="019CF259" w14:textId="77777777" w:rsidR="001D346B" w:rsidRDefault="00000000">
            <w:pPr>
              <w:spacing w:before="40" w:after="40"/>
            </w:pPr>
            <w:r>
              <w:rPr>
                <w:rFonts w:ascii="Calibri" w:hAnsi="Calibri"/>
                <w:color w:val="1A1A1A"/>
                <w:sz w:val="20"/>
              </w:rPr>
              <w:t>Capacitación</w:t>
            </w:r>
          </w:p>
        </w:tc>
        <w:tc>
          <w:tcPr>
            <w:tcW w:w="3118" w:type="dxa"/>
            <w:shd w:val="clear" w:color="auto" w:fill="FFFFFF"/>
          </w:tcPr>
          <w:p w14:paraId="7D0A009E" w14:textId="77777777" w:rsidR="001D346B" w:rsidRDefault="00000000">
            <w:pPr>
              <w:spacing w:before="40" w:after="40"/>
            </w:pPr>
            <w:r>
              <w:rPr>
                <w:rFonts w:ascii="Calibri" w:hAnsi="Calibri"/>
                <w:color w:val="1A1A1A"/>
                <w:sz w:val="20"/>
              </w:rPr>
              <w:t>Taller para veterinarios y personal de granja</w:t>
            </w:r>
          </w:p>
        </w:tc>
        <w:tc>
          <w:tcPr>
            <w:tcW w:w="1587" w:type="dxa"/>
            <w:shd w:val="clear" w:color="auto" w:fill="FFFFFF"/>
          </w:tcPr>
          <w:p w14:paraId="03C6A7C3" w14:textId="77777777" w:rsidR="001D346B" w:rsidRDefault="00000000">
            <w:pPr>
              <w:spacing w:before="40" w:after="40"/>
            </w:pPr>
            <w:r>
              <w:rPr>
                <w:rFonts w:ascii="Calibri" w:hAnsi="Calibri"/>
                <w:color w:val="1A1A1A"/>
                <w:sz w:val="20"/>
              </w:rPr>
              <w:t>No recurrente</w:t>
            </w:r>
          </w:p>
        </w:tc>
        <w:tc>
          <w:tcPr>
            <w:tcW w:w="1417" w:type="dxa"/>
            <w:shd w:val="clear" w:color="auto" w:fill="FFFFFF"/>
          </w:tcPr>
          <w:p w14:paraId="771E942A" w14:textId="77777777" w:rsidR="001D346B" w:rsidRDefault="00000000">
            <w:pPr>
              <w:spacing w:before="40" w:after="40"/>
              <w:jc w:val="center"/>
            </w:pPr>
            <w:r>
              <w:rPr>
                <w:rFonts w:ascii="Calibri" w:hAnsi="Calibri"/>
                <w:color w:val="1A1A1A"/>
                <w:sz w:val="20"/>
              </w:rPr>
              <w:t>$500</w:t>
            </w:r>
          </w:p>
        </w:tc>
      </w:tr>
      <w:tr w:rsidR="001D346B" w14:paraId="23BB68E0" w14:textId="77777777">
        <w:tc>
          <w:tcPr>
            <w:tcW w:w="2268" w:type="dxa"/>
            <w:shd w:val="clear" w:color="auto" w:fill="F0F4FA"/>
          </w:tcPr>
          <w:p w14:paraId="5571C910" w14:textId="77777777" w:rsidR="001D346B" w:rsidRDefault="00000000">
            <w:pPr>
              <w:spacing w:before="40" w:after="40"/>
            </w:pPr>
            <w:r>
              <w:rPr>
                <w:rFonts w:ascii="Calibri" w:hAnsi="Calibri"/>
                <w:color w:val="1A1A1A"/>
                <w:sz w:val="20"/>
              </w:rPr>
              <w:t>Mantenimiento y ops</w:t>
            </w:r>
          </w:p>
        </w:tc>
        <w:tc>
          <w:tcPr>
            <w:tcW w:w="3118" w:type="dxa"/>
            <w:shd w:val="clear" w:color="auto" w:fill="F0F4FA"/>
          </w:tcPr>
          <w:p w14:paraId="093B4FBF" w14:textId="77777777" w:rsidR="001D346B" w:rsidRDefault="00000000">
            <w:pPr>
              <w:spacing w:before="40" w:after="40"/>
            </w:pPr>
            <w:r>
              <w:rPr>
                <w:rFonts w:ascii="Calibri" w:hAnsi="Calibri"/>
                <w:color w:val="1A1A1A"/>
                <w:sz w:val="20"/>
              </w:rPr>
              <w:t>Reentrenamiento mensual + soporte técnico</w:t>
            </w:r>
          </w:p>
        </w:tc>
        <w:tc>
          <w:tcPr>
            <w:tcW w:w="1587" w:type="dxa"/>
            <w:shd w:val="clear" w:color="auto" w:fill="F0F4FA"/>
          </w:tcPr>
          <w:p w14:paraId="436EF933" w14:textId="77777777" w:rsidR="001D346B" w:rsidRDefault="00000000">
            <w:pPr>
              <w:spacing w:before="40" w:after="40"/>
            </w:pPr>
            <w:r>
              <w:rPr>
                <w:rFonts w:ascii="Calibri" w:hAnsi="Calibri"/>
                <w:color w:val="1A1A1A"/>
                <w:sz w:val="20"/>
              </w:rPr>
              <w:t>Recurrente</w:t>
            </w:r>
          </w:p>
        </w:tc>
        <w:tc>
          <w:tcPr>
            <w:tcW w:w="1417" w:type="dxa"/>
            <w:shd w:val="clear" w:color="auto" w:fill="F0F4FA"/>
          </w:tcPr>
          <w:p w14:paraId="135AF6D1" w14:textId="77777777" w:rsidR="001D346B" w:rsidRDefault="00000000">
            <w:pPr>
              <w:spacing w:before="40" w:after="40"/>
              <w:jc w:val="center"/>
            </w:pPr>
            <w:r>
              <w:rPr>
                <w:rFonts w:ascii="Calibri" w:hAnsi="Calibri"/>
                <w:color w:val="1A1A1A"/>
                <w:sz w:val="20"/>
              </w:rPr>
              <w:t>$720 / año</w:t>
            </w:r>
          </w:p>
        </w:tc>
      </w:tr>
      <w:tr w:rsidR="001D346B" w14:paraId="6B01B387" w14:textId="77777777">
        <w:tc>
          <w:tcPr>
            <w:tcW w:w="2268" w:type="dxa"/>
            <w:shd w:val="clear" w:color="auto" w:fill="FFFFFF"/>
          </w:tcPr>
          <w:p w14:paraId="67B30EA6" w14:textId="77777777" w:rsidR="001D346B" w:rsidRDefault="00000000">
            <w:pPr>
              <w:spacing w:before="40" w:after="40"/>
            </w:pPr>
            <w:r>
              <w:rPr>
                <w:rFonts w:ascii="Calibri" w:hAnsi="Calibri"/>
                <w:b/>
                <w:color w:val="007A48"/>
                <w:sz w:val="20"/>
              </w:rPr>
              <w:t>TOTAL AÑO 1</w:t>
            </w:r>
          </w:p>
        </w:tc>
        <w:tc>
          <w:tcPr>
            <w:tcW w:w="3118" w:type="dxa"/>
            <w:shd w:val="clear" w:color="auto" w:fill="FFFFFF"/>
          </w:tcPr>
          <w:p w14:paraId="5B45D5C3" w14:textId="77777777" w:rsidR="001D346B" w:rsidRDefault="001D346B">
            <w:pPr>
              <w:spacing w:before="40" w:after="40"/>
            </w:pPr>
          </w:p>
        </w:tc>
        <w:tc>
          <w:tcPr>
            <w:tcW w:w="1587" w:type="dxa"/>
            <w:shd w:val="clear" w:color="auto" w:fill="FFFFFF"/>
          </w:tcPr>
          <w:p w14:paraId="2126836A" w14:textId="77777777" w:rsidR="001D346B" w:rsidRDefault="001D346B">
            <w:pPr>
              <w:spacing w:before="40" w:after="40"/>
            </w:pPr>
          </w:p>
        </w:tc>
        <w:tc>
          <w:tcPr>
            <w:tcW w:w="1417" w:type="dxa"/>
            <w:shd w:val="clear" w:color="auto" w:fill="FFFFFF"/>
          </w:tcPr>
          <w:p w14:paraId="5D8C50B9" w14:textId="77777777" w:rsidR="001D346B" w:rsidRDefault="00000000">
            <w:pPr>
              <w:spacing w:before="40" w:after="40"/>
              <w:jc w:val="center"/>
            </w:pPr>
            <w:r>
              <w:rPr>
                <w:rFonts w:ascii="Calibri" w:hAnsi="Calibri"/>
                <w:color w:val="1A1A1A"/>
                <w:sz w:val="20"/>
              </w:rPr>
              <w:t>$5,952</w:t>
            </w:r>
          </w:p>
        </w:tc>
      </w:tr>
    </w:tbl>
    <w:p w14:paraId="3B513895" w14:textId="77777777" w:rsidR="001D346B" w:rsidRDefault="001D346B"/>
    <w:p w14:paraId="35F46D3E" w14:textId="77777777" w:rsidR="001D346B" w:rsidRDefault="00000000">
      <w:pPr>
        <w:spacing w:after="120"/>
      </w:pPr>
      <w:r>
        <w:rPr>
          <w:rFonts w:ascii="Calibri" w:hAnsi="Calibri"/>
          <w:i/>
          <w:color w:val="556580"/>
          <w:sz w:val="18"/>
        </w:rPr>
        <w:t>Nota: Los costos de infraestructura ($732) y mantenimiento ($720) son recurrentes. El costo recurrente anual a partir del año 2 = $1,452 USD (sin costos de desarrollo).</w:t>
      </w:r>
    </w:p>
    <w:p w14:paraId="7D0FB771" w14:textId="77777777" w:rsidR="001D346B" w:rsidRDefault="00000000">
      <w:pPr>
        <w:spacing w:before="160" w:after="60"/>
      </w:pPr>
      <w:r>
        <w:rPr>
          <w:rFonts w:ascii="Calibri" w:hAnsi="Calibri"/>
          <w:b/>
          <w:color w:val="003987"/>
        </w:rPr>
        <w:t>5.3 Beneficios Proyectados (año 1, 100 vacas)</w:t>
      </w:r>
    </w:p>
    <w:tbl>
      <w:tblPr>
        <w:tblStyle w:val="Tablaconcuadrcula"/>
        <w:tblW w:w="0" w:type="auto"/>
        <w:tblLook w:val="04A0" w:firstRow="1" w:lastRow="0" w:firstColumn="1" w:lastColumn="0" w:noHBand="0" w:noVBand="1"/>
      </w:tblPr>
      <w:tblGrid>
        <w:gridCol w:w="2551"/>
        <w:gridCol w:w="4252"/>
        <w:gridCol w:w="1417"/>
      </w:tblGrid>
      <w:tr w:rsidR="001D346B" w14:paraId="0422465E" w14:textId="77777777">
        <w:tc>
          <w:tcPr>
            <w:tcW w:w="2551" w:type="dxa"/>
            <w:shd w:val="clear" w:color="auto" w:fill="003987"/>
          </w:tcPr>
          <w:p w14:paraId="5EFD54AC" w14:textId="77777777" w:rsidR="001D346B" w:rsidRDefault="00000000">
            <w:pPr>
              <w:spacing w:before="40" w:after="40"/>
              <w:jc w:val="center"/>
            </w:pPr>
            <w:r>
              <w:rPr>
                <w:rFonts w:ascii="Calibri" w:hAnsi="Calibri"/>
                <w:b/>
                <w:color w:val="FFFFFF"/>
                <w:sz w:val="20"/>
              </w:rPr>
              <w:t>Fuente de beneficio</w:t>
            </w:r>
          </w:p>
        </w:tc>
        <w:tc>
          <w:tcPr>
            <w:tcW w:w="4252" w:type="dxa"/>
            <w:shd w:val="clear" w:color="auto" w:fill="003987"/>
          </w:tcPr>
          <w:p w14:paraId="37A6369B" w14:textId="77777777" w:rsidR="001D346B" w:rsidRDefault="00000000">
            <w:pPr>
              <w:spacing w:before="40" w:after="40"/>
              <w:jc w:val="center"/>
            </w:pPr>
            <w:r>
              <w:rPr>
                <w:rFonts w:ascii="Calibri" w:hAnsi="Calibri"/>
                <w:b/>
                <w:color w:val="FFFFFF"/>
                <w:sz w:val="20"/>
              </w:rPr>
              <w:t>Descripción</w:t>
            </w:r>
          </w:p>
        </w:tc>
        <w:tc>
          <w:tcPr>
            <w:tcW w:w="1417" w:type="dxa"/>
            <w:shd w:val="clear" w:color="auto" w:fill="003987"/>
          </w:tcPr>
          <w:p w14:paraId="7E89B644" w14:textId="77777777" w:rsidR="001D346B" w:rsidRDefault="00000000">
            <w:pPr>
              <w:spacing w:before="40" w:after="40"/>
              <w:jc w:val="center"/>
            </w:pPr>
            <w:r>
              <w:rPr>
                <w:rFonts w:ascii="Calibri" w:hAnsi="Calibri"/>
                <w:b/>
                <w:color w:val="FFFFFF"/>
                <w:sz w:val="20"/>
              </w:rPr>
              <w:t>Valor (USD)</w:t>
            </w:r>
          </w:p>
        </w:tc>
      </w:tr>
      <w:tr w:rsidR="001D346B" w14:paraId="6EC27A3D" w14:textId="77777777">
        <w:tc>
          <w:tcPr>
            <w:tcW w:w="2551" w:type="dxa"/>
            <w:shd w:val="clear" w:color="auto" w:fill="FFFFFF"/>
          </w:tcPr>
          <w:p w14:paraId="31F23AC6" w14:textId="77777777" w:rsidR="001D346B" w:rsidRDefault="00000000">
            <w:pPr>
              <w:spacing w:before="40" w:after="40"/>
            </w:pPr>
            <w:r>
              <w:rPr>
                <w:rFonts w:ascii="Calibri" w:hAnsi="Calibri"/>
                <w:color w:val="1A1A1A"/>
                <w:sz w:val="20"/>
              </w:rPr>
              <w:t>Ahorro en suplementación</w:t>
            </w:r>
          </w:p>
        </w:tc>
        <w:tc>
          <w:tcPr>
            <w:tcW w:w="4252" w:type="dxa"/>
            <w:shd w:val="clear" w:color="auto" w:fill="FFFFFF"/>
          </w:tcPr>
          <w:p w14:paraId="34C5815E" w14:textId="77777777" w:rsidR="001D346B" w:rsidRDefault="00000000">
            <w:pPr>
              <w:spacing w:before="40" w:after="40"/>
            </w:pPr>
            <w:r>
              <w:rPr>
                <w:rFonts w:ascii="Calibri" w:hAnsi="Calibri"/>
                <w:color w:val="1A1A1A"/>
                <w:sz w:val="20"/>
              </w:rPr>
              <w:t>Dosificación óptima elimina exceso de nutracéutico (~0.5 dosis/vaca/día)</w:t>
            </w:r>
          </w:p>
        </w:tc>
        <w:tc>
          <w:tcPr>
            <w:tcW w:w="1417" w:type="dxa"/>
            <w:shd w:val="clear" w:color="auto" w:fill="FFFFFF"/>
          </w:tcPr>
          <w:p w14:paraId="1800B8E9" w14:textId="77777777" w:rsidR="001D346B" w:rsidRDefault="00000000">
            <w:pPr>
              <w:spacing w:before="40" w:after="40"/>
              <w:jc w:val="center"/>
            </w:pPr>
            <w:r>
              <w:rPr>
                <w:rFonts w:ascii="Calibri" w:hAnsi="Calibri"/>
                <w:color w:val="1A1A1A"/>
                <w:sz w:val="20"/>
              </w:rPr>
              <w:t>$10,000</w:t>
            </w:r>
          </w:p>
        </w:tc>
      </w:tr>
      <w:tr w:rsidR="001D346B" w14:paraId="60D1E631" w14:textId="77777777">
        <w:tc>
          <w:tcPr>
            <w:tcW w:w="2551" w:type="dxa"/>
            <w:shd w:val="clear" w:color="auto" w:fill="F0F4FA"/>
          </w:tcPr>
          <w:p w14:paraId="35D86DD2" w14:textId="77777777" w:rsidR="001D346B" w:rsidRDefault="00000000">
            <w:pPr>
              <w:spacing w:before="40" w:after="40"/>
            </w:pPr>
            <w:r>
              <w:rPr>
                <w:rFonts w:ascii="Calibri" w:hAnsi="Calibri"/>
                <w:color w:val="1A1A1A"/>
                <w:sz w:val="20"/>
              </w:rPr>
              <w:t>Eficiencia productiva</w:t>
            </w:r>
          </w:p>
        </w:tc>
        <w:tc>
          <w:tcPr>
            <w:tcW w:w="4252" w:type="dxa"/>
            <w:shd w:val="clear" w:color="auto" w:fill="F0F4FA"/>
          </w:tcPr>
          <w:p w14:paraId="4AF9EE46" w14:textId="77777777" w:rsidR="001D346B" w:rsidRDefault="00000000">
            <w:pPr>
              <w:spacing w:before="40" w:after="40"/>
            </w:pPr>
            <w:r>
              <w:rPr>
                <w:rFonts w:ascii="Calibri" w:hAnsi="Calibri"/>
                <w:color w:val="1A1A1A"/>
                <w:sz w:val="20"/>
              </w:rPr>
              <w:t>Mejora +1% en producción de leche por optimización nutricional</w:t>
            </w:r>
          </w:p>
        </w:tc>
        <w:tc>
          <w:tcPr>
            <w:tcW w:w="1417" w:type="dxa"/>
            <w:shd w:val="clear" w:color="auto" w:fill="F0F4FA"/>
          </w:tcPr>
          <w:p w14:paraId="7136DD3A" w14:textId="77777777" w:rsidR="001D346B" w:rsidRDefault="00000000">
            <w:pPr>
              <w:spacing w:before="40" w:after="40"/>
              <w:jc w:val="center"/>
            </w:pPr>
            <w:r>
              <w:rPr>
                <w:rFonts w:ascii="Calibri" w:hAnsi="Calibri"/>
                <w:color w:val="1A1A1A"/>
                <w:sz w:val="20"/>
              </w:rPr>
              <w:t>$2,500</w:t>
            </w:r>
          </w:p>
        </w:tc>
      </w:tr>
      <w:tr w:rsidR="001D346B" w14:paraId="361EA529" w14:textId="77777777">
        <w:tc>
          <w:tcPr>
            <w:tcW w:w="2551" w:type="dxa"/>
            <w:shd w:val="clear" w:color="auto" w:fill="FFFFFF"/>
          </w:tcPr>
          <w:p w14:paraId="6F78C3D5" w14:textId="77777777" w:rsidR="001D346B" w:rsidRDefault="00000000">
            <w:pPr>
              <w:spacing w:before="40" w:after="40"/>
            </w:pPr>
            <w:r>
              <w:rPr>
                <w:rFonts w:ascii="Calibri" w:hAnsi="Calibri"/>
                <w:color w:val="1A1A1A"/>
                <w:sz w:val="20"/>
              </w:rPr>
              <w:t>Créditos de carbono</w:t>
            </w:r>
          </w:p>
        </w:tc>
        <w:tc>
          <w:tcPr>
            <w:tcW w:w="4252" w:type="dxa"/>
            <w:shd w:val="clear" w:color="auto" w:fill="FFFFFF"/>
          </w:tcPr>
          <w:p w14:paraId="06FDC103" w14:textId="77777777" w:rsidR="001D346B" w:rsidRDefault="00000000">
            <w:pPr>
              <w:spacing w:before="40" w:after="40"/>
            </w:pPr>
            <w:r>
              <w:rPr>
                <w:rFonts w:ascii="Calibri" w:hAnsi="Calibri"/>
                <w:color w:val="1A1A1A"/>
                <w:sz w:val="20"/>
              </w:rPr>
              <w:t>~50 ton CO₂e reducidas, mercado voluntario ($30/ton)</w:t>
            </w:r>
          </w:p>
        </w:tc>
        <w:tc>
          <w:tcPr>
            <w:tcW w:w="1417" w:type="dxa"/>
            <w:shd w:val="clear" w:color="auto" w:fill="FFFFFF"/>
          </w:tcPr>
          <w:p w14:paraId="4FE24284" w14:textId="77777777" w:rsidR="001D346B" w:rsidRDefault="00000000">
            <w:pPr>
              <w:spacing w:before="40" w:after="40"/>
              <w:jc w:val="center"/>
            </w:pPr>
            <w:r>
              <w:rPr>
                <w:rFonts w:ascii="Calibri" w:hAnsi="Calibri"/>
                <w:color w:val="1A1A1A"/>
                <w:sz w:val="20"/>
              </w:rPr>
              <w:t>$1,500</w:t>
            </w:r>
          </w:p>
        </w:tc>
      </w:tr>
      <w:tr w:rsidR="001D346B" w14:paraId="436955A1" w14:textId="77777777">
        <w:tc>
          <w:tcPr>
            <w:tcW w:w="2551" w:type="dxa"/>
            <w:shd w:val="clear" w:color="auto" w:fill="F0F4FA"/>
          </w:tcPr>
          <w:p w14:paraId="50B2DC40" w14:textId="77777777" w:rsidR="001D346B" w:rsidRDefault="00000000">
            <w:pPr>
              <w:spacing w:before="40" w:after="40"/>
            </w:pPr>
            <w:r>
              <w:rPr>
                <w:rFonts w:ascii="Calibri" w:hAnsi="Calibri"/>
                <w:color w:val="1A1A1A"/>
                <w:sz w:val="20"/>
              </w:rPr>
              <w:t>Reducción costos veterinarios</w:t>
            </w:r>
          </w:p>
        </w:tc>
        <w:tc>
          <w:tcPr>
            <w:tcW w:w="4252" w:type="dxa"/>
            <w:shd w:val="clear" w:color="auto" w:fill="F0F4FA"/>
          </w:tcPr>
          <w:p w14:paraId="78B87297" w14:textId="77777777" w:rsidR="001D346B" w:rsidRDefault="00000000">
            <w:pPr>
              <w:spacing w:before="40" w:after="40"/>
            </w:pPr>
            <w:r>
              <w:rPr>
                <w:rFonts w:ascii="Calibri" w:hAnsi="Calibri"/>
                <w:color w:val="1A1A1A"/>
                <w:sz w:val="20"/>
              </w:rPr>
              <w:t>Menos visitas por problemas metabólicos asociados a metano alto</w:t>
            </w:r>
          </w:p>
        </w:tc>
        <w:tc>
          <w:tcPr>
            <w:tcW w:w="1417" w:type="dxa"/>
            <w:shd w:val="clear" w:color="auto" w:fill="F0F4FA"/>
          </w:tcPr>
          <w:p w14:paraId="571107E9" w14:textId="77777777" w:rsidR="001D346B" w:rsidRDefault="00000000">
            <w:pPr>
              <w:spacing w:before="40" w:after="40"/>
              <w:jc w:val="center"/>
            </w:pPr>
            <w:r>
              <w:rPr>
                <w:rFonts w:ascii="Calibri" w:hAnsi="Calibri"/>
                <w:color w:val="1A1A1A"/>
                <w:sz w:val="20"/>
              </w:rPr>
              <w:t>$800</w:t>
            </w:r>
          </w:p>
        </w:tc>
      </w:tr>
      <w:tr w:rsidR="001D346B" w14:paraId="754E1330" w14:textId="77777777">
        <w:tc>
          <w:tcPr>
            <w:tcW w:w="2551" w:type="dxa"/>
            <w:shd w:val="clear" w:color="auto" w:fill="FFFFFF"/>
          </w:tcPr>
          <w:p w14:paraId="3B06CF1D" w14:textId="77777777" w:rsidR="001D346B" w:rsidRDefault="00000000">
            <w:pPr>
              <w:spacing w:before="40" w:after="40"/>
            </w:pPr>
            <w:r>
              <w:rPr>
                <w:rFonts w:ascii="Calibri" w:hAnsi="Calibri"/>
                <w:b/>
                <w:color w:val="007A48"/>
                <w:sz w:val="20"/>
              </w:rPr>
              <w:t>TOTAL BENEFICIOS</w:t>
            </w:r>
          </w:p>
        </w:tc>
        <w:tc>
          <w:tcPr>
            <w:tcW w:w="4252" w:type="dxa"/>
            <w:shd w:val="clear" w:color="auto" w:fill="FFFFFF"/>
          </w:tcPr>
          <w:p w14:paraId="0F446C45" w14:textId="77777777" w:rsidR="001D346B" w:rsidRDefault="001D346B">
            <w:pPr>
              <w:spacing w:before="40" w:after="40"/>
            </w:pPr>
          </w:p>
        </w:tc>
        <w:tc>
          <w:tcPr>
            <w:tcW w:w="1417" w:type="dxa"/>
            <w:shd w:val="clear" w:color="auto" w:fill="FFFFFF"/>
          </w:tcPr>
          <w:p w14:paraId="4EFA59A6" w14:textId="77777777" w:rsidR="001D346B" w:rsidRDefault="00000000">
            <w:pPr>
              <w:spacing w:before="40" w:after="40"/>
              <w:jc w:val="center"/>
            </w:pPr>
            <w:r>
              <w:rPr>
                <w:rFonts w:ascii="Calibri" w:hAnsi="Calibri"/>
                <w:color w:val="1A1A1A"/>
                <w:sz w:val="20"/>
              </w:rPr>
              <w:t>$14,800</w:t>
            </w:r>
          </w:p>
        </w:tc>
      </w:tr>
    </w:tbl>
    <w:p w14:paraId="4F430921" w14:textId="77777777" w:rsidR="001D346B" w:rsidRDefault="001D346B"/>
    <w:p w14:paraId="59C21805" w14:textId="77777777" w:rsidR="001D346B" w:rsidRDefault="00000000">
      <w:pPr>
        <w:spacing w:before="160" w:after="60"/>
      </w:pPr>
      <w:r>
        <w:rPr>
          <w:rFonts w:ascii="Calibri" w:hAnsi="Calibri"/>
          <w:b/>
          <w:color w:val="003987"/>
        </w:rPr>
        <w:t>5.4 Interpretación de Beneficios Potenciales</w:t>
      </w:r>
    </w:p>
    <w:p w14:paraId="06205A47" w14:textId="77777777" w:rsidR="001D346B" w:rsidRDefault="00000000">
      <w:pPr>
        <w:spacing w:before="60" w:after="100"/>
        <w:ind w:left="283"/>
        <w:jc w:val="both"/>
      </w:pPr>
      <w:r>
        <w:rPr>
          <w:rFonts w:ascii="Calibri" w:hAnsi="Calibri"/>
          <w:b/>
          <w:color w:val="003987"/>
        </w:rPr>
        <w:t xml:space="preserve">• Mejoras operativas: </w:t>
      </w:r>
      <w:r>
        <w:rPr>
          <w:rFonts w:ascii="Calibri" w:hAnsi="Calibri"/>
        </w:rPr>
        <w:t>El sistema elimina el ciclo de "dosis-error-corrección" que hoy realizan veterinarios empíricamente. La predicción individual por vaca reduce el tiempo de diagnóstico de horas a segundos por consulta.</w:t>
      </w:r>
    </w:p>
    <w:p w14:paraId="2233FCD5" w14:textId="77777777" w:rsidR="001D346B" w:rsidRDefault="00000000">
      <w:pPr>
        <w:spacing w:before="60" w:after="100"/>
        <w:ind w:left="283"/>
        <w:jc w:val="both"/>
      </w:pPr>
      <w:r>
        <w:rPr>
          <w:rFonts w:ascii="Calibri" w:hAnsi="Calibri"/>
          <w:b/>
          <w:color w:val="003987"/>
        </w:rPr>
        <w:t xml:space="preserve">• Eficiencia y toma de decisiones más informada: </w:t>
      </w:r>
      <w:r>
        <w:rPr>
          <w:rFonts w:ascii="Calibri" w:hAnsi="Calibri"/>
        </w:rPr>
        <w:t>El dashboard en tiempo real permite al ganadero priorizar las 10–15 vacas de mayor riesgo en cada visita, en lugar de revisar el hato completo. Esto representa un ahorro de 2–3 horas de trabajo por visita semanal.</w:t>
      </w:r>
    </w:p>
    <w:p w14:paraId="3F774335" w14:textId="77777777" w:rsidR="001D346B" w:rsidRDefault="00000000">
      <w:pPr>
        <w:spacing w:before="60" w:after="100"/>
        <w:ind w:left="283"/>
        <w:jc w:val="both"/>
      </w:pPr>
      <w:r>
        <w:rPr>
          <w:rFonts w:ascii="Calibri" w:hAnsi="Calibri"/>
          <w:b/>
          <w:color w:val="003987"/>
        </w:rPr>
        <w:t xml:space="preserve">• Nuevas oportunidades de negocio: </w:t>
      </w:r>
      <w:r>
        <w:rPr>
          <w:rFonts w:ascii="Calibri" w:hAnsi="Calibri"/>
        </w:rPr>
        <w:t>El modelo funciona como evidencia técnica para la certificación de créditos de carbono (protocolos Verra/Gold Standard). Una granja de 100 vacas puede generar ingresos adicionales de $1,500–$3,000 USD/año por venta de créditos en mercados voluntarios.</w:t>
      </w:r>
    </w:p>
    <w:p w14:paraId="5D5A1B33" w14:textId="77777777" w:rsidR="001D346B" w:rsidRDefault="00000000">
      <w:pPr>
        <w:spacing w:before="60" w:after="100"/>
        <w:ind w:left="283"/>
        <w:jc w:val="both"/>
      </w:pPr>
      <w:r>
        <w:rPr>
          <w:rFonts w:ascii="Calibri" w:hAnsi="Calibri"/>
          <w:b/>
          <w:color w:val="003987"/>
        </w:rPr>
        <w:t xml:space="preserve">• Mejora en la experiencia del cliente / ganadero: </w:t>
      </w:r>
      <w:r>
        <w:rPr>
          <w:rFonts w:ascii="Calibri" w:hAnsi="Calibri"/>
        </w:rPr>
        <w:t>Alertas automáticas en el dashboard notifican al veterinario antes de que una vaca entre en zona crítica de emisión. La intervención preventiva es menos costosa y más efectiva que la correctiva.</w:t>
      </w:r>
    </w:p>
    <w:p w14:paraId="64D25049" w14:textId="77777777" w:rsidR="001D346B" w:rsidRDefault="00000000">
      <w:pPr>
        <w:spacing w:before="60" w:after="100"/>
        <w:ind w:left="283"/>
        <w:jc w:val="both"/>
      </w:pPr>
      <w:r>
        <w:rPr>
          <w:rFonts w:ascii="Calibri" w:hAnsi="Calibri"/>
          <w:b/>
          <w:color w:val="003987"/>
        </w:rPr>
        <w:t xml:space="preserve">• Escalabilidad y replicabilidad: </w:t>
      </w:r>
      <w:r>
        <w:rPr>
          <w:rFonts w:ascii="Calibri" w:hAnsi="Calibri"/>
        </w:rPr>
        <w:t>El sistema puede desplegarse en cualquier granja con datos históricos en &lt; 4 semanas (Terraform IaC). A escala de cooperativa (1,000 vacas), el ROI se multiplica proporcionalmente con costos marginales mínimos.</w:t>
      </w:r>
    </w:p>
    <w:p w14:paraId="735EFBC6" w14:textId="77777777" w:rsidR="001D346B" w:rsidRDefault="001D346B"/>
    <w:p w14:paraId="1DEDD36B" w14:textId="77777777" w:rsidR="001D346B" w:rsidRDefault="00000000">
      <w:pPr>
        <w:shd w:val="clear" w:color="auto" w:fill="E6F5EE"/>
        <w:spacing w:before="80" w:after="80"/>
        <w:jc w:val="center"/>
      </w:pPr>
      <w:r>
        <w:rPr>
          <w:rFonts w:ascii="Calibri" w:hAnsi="Calibri"/>
          <w:b/>
          <w:color w:val="007A48"/>
          <w:sz w:val="24"/>
        </w:rPr>
        <w:t>ROI Año 1: 149%   |   Período de recuperación: ~4.8 meses   |   Beneficio neto: $8,848 USD</w:t>
      </w:r>
    </w:p>
    <w:p w14:paraId="47D46658" w14:textId="77777777" w:rsidR="001D346B" w:rsidRDefault="00000000">
      <w:pPr>
        <w:pBdr>
          <w:bottom w:val="single" w:sz="12" w:space="1" w:color="003987"/>
        </w:pBdr>
        <w:spacing w:before="280" w:after="100"/>
      </w:pPr>
      <w:r>
        <w:rPr>
          <w:rFonts w:ascii="Calibri" w:hAnsi="Calibri"/>
          <w:b/>
          <w:color w:val="003987"/>
          <w:sz w:val="30"/>
        </w:rPr>
        <w:t>6. Riesgos y Desafíos de la Solución</w:t>
      </w:r>
    </w:p>
    <w:p w14:paraId="3A6719D5" w14:textId="77777777" w:rsidR="001D346B" w:rsidRDefault="00000000">
      <w:pPr>
        <w:spacing w:after="120"/>
        <w:jc w:val="both"/>
      </w:pPr>
      <w:r>
        <w:rPr>
          <w:rFonts w:ascii="Calibri" w:hAnsi="Calibri"/>
          <w:color w:val="1A1A1A"/>
        </w:rPr>
        <w:t>Los riesgos se clasifican en las cuatro categorías estándar de proyectos de ML en producción:</w:t>
      </w:r>
    </w:p>
    <w:tbl>
      <w:tblPr>
        <w:tblStyle w:val="Tablaconcuadrcula"/>
        <w:tblW w:w="0" w:type="auto"/>
        <w:tblLook w:val="04A0" w:firstRow="1" w:lastRow="0" w:firstColumn="1" w:lastColumn="0" w:noHBand="0" w:noVBand="1"/>
      </w:tblPr>
      <w:tblGrid>
        <w:gridCol w:w="1584"/>
        <w:gridCol w:w="3033"/>
        <w:gridCol w:w="1276"/>
        <w:gridCol w:w="1013"/>
        <w:gridCol w:w="2444"/>
      </w:tblGrid>
      <w:tr w:rsidR="001D346B" w14:paraId="70F7CFA1" w14:textId="77777777">
        <w:tc>
          <w:tcPr>
            <w:tcW w:w="1587" w:type="dxa"/>
            <w:shd w:val="clear" w:color="auto" w:fill="003987"/>
          </w:tcPr>
          <w:p w14:paraId="2056CE62" w14:textId="77777777" w:rsidR="001D346B" w:rsidRDefault="00000000">
            <w:pPr>
              <w:spacing w:before="40" w:after="40"/>
              <w:jc w:val="center"/>
            </w:pPr>
            <w:r>
              <w:rPr>
                <w:rFonts w:ascii="Calibri" w:hAnsi="Calibri"/>
                <w:b/>
                <w:color w:val="FFFFFF"/>
                <w:sz w:val="20"/>
              </w:rPr>
              <w:t>Categoría</w:t>
            </w:r>
          </w:p>
        </w:tc>
        <w:tc>
          <w:tcPr>
            <w:tcW w:w="3118" w:type="dxa"/>
            <w:shd w:val="clear" w:color="auto" w:fill="003987"/>
          </w:tcPr>
          <w:p w14:paraId="3D383C73" w14:textId="77777777" w:rsidR="001D346B" w:rsidRDefault="00000000">
            <w:pPr>
              <w:spacing w:before="40" w:after="40"/>
              <w:jc w:val="center"/>
            </w:pPr>
            <w:r>
              <w:rPr>
                <w:rFonts w:ascii="Calibri" w:hAnsi="Calibri"/>
                <w:b/>
                <w:color w:val="FFFFFF"/>
                <w:sz w:val="20"/>
              </w:rPr>
              <w:t>Riesgo identificado</w:t>
            </w:r>
          </w:p>
        </w:tc>
        <w:tc>
          <w:tcPr>
            <w:tcW w:w="1134" w:type="dxa"/>
            <w:shd w:val="clear" w:color="auto" w:fill="003987"/>
          </w:tcPr>
          <w:p w14:paraId="3173E01E" w14:textId="77777777" w:rsidR="001D346B" w:rsidRDefault="00000000">
            <w:pPr>
              <w:spacing w:before="40" w:after="40"/>
              <w:jc w:val="center"/>
            </w:pPr>
            <w:r>
              <w:rPr>
                <w:rFonts w:ascii="Calibri" w:hAnsi="Calibri"/>
                <w:b/>
                <w:color w:val="FFFFFF"/>
                <w:sz w:val="20"/>
              </w:rPr>
              <w:t>Probabilidad</w:t>
            </w:r>
          </w:p>
        </w:tc>
        <w:tc>
          <w:tcPr>
            <w:tcW w:w="1020" w:type="dxa"/>
            <w:shd w:val="clear" w:color="auto" w:fill="003987"/>
          </w:tcPr>
          <w:p w14:paraId="4569BEA8" w14:textId="77777777" w:rsidR="001D346B" w:rsidRDefault="00000000">
            <w:pPr>
              <w:spacing w:before="40" w:after="40"/>
              <w:jc w:val="center"/>
            </w:pPr>
            <w:r>
              <w:rPr>
                <w:rFonts w:ascii="Calibri" w:hAnsi="Calibri"/>
                <w:b/>
                <w:color w:val="FFFFFF"/>
                <w:sz w:val="20"/>
              </w:rPr>
              <w:t>Impacto</w:t>
            </w:r>
          </w:p>
        </w:tc>
        <w:tc>
          <w:tcPr>
            <w:tcW w:w="2494" w:type="dxa"/>
            <w:shd w:val="clear" w:color="auto" w:fill="003987"/>
          </w:tcPr>
          <w:p w14:paraId="04C4121F" w14:textId="77777777" w:rsidR="001D346B" w:rsidRDefault="00000000">
            <w:pPr>
              <w:spacing w:before="40" w:after="40"/>
              <w:jc w:val="center"/>
            </w:pPr>
            <w:r>
              <w:rPr>
                <w:rFonts w:ascii="Calibri" w:hAnsi="Calibri"/>
                <w:b/>
                <w:color w:val="FFFFFF"/>
                <w:sz w:val="20"/>
              </w:rPr>
              <w:t>Estrategia de mitigación</w:t>
            </w:r>
          </w:p>
        </w:tc>
      </w:tr>
      <w:tr w:rsidR="001D346B" w14:paraId="74B47CE3" w14:textId="77777777">
        <w:tc>
          <w:tcPr>
            <w:tcW w:w="1587" w:type="dxa"/>
            <w:shd w:val="clear" w:color="auto" w:fill="FFFFFF"/>
          </w:tcPr>
          <w:p w14:paraId="6DE53F4F" w14:textId="77777777" w:rsidR="001D346B" w:rsidRDefault="00000000">
            <w:pPr>
              <w:spacing w:before="40" w:after="40"/>
            </w:pPr>
            <w:r>
              <w:rPr>
                <w:rFonts w:ascii="Calibri" w:hAnsi="Calibri"/>
                <w:color w:val="1A1A1A"/>
                <w:sz w:val="20"/>
              </w:rPr>
              <w:t>DATOS</w:t>
            </w:r>
          </w:p>
        </w:tc>
        <w:tc>
          <w:tcPr>
            <w:tcW w:w="3118" w:type="dxa"/>
            <w:shd w:val="clear" w:color="auto" w:fill="FFFFFF"/>
          </w:tcPr>
          <w:p w14:paraId="0EBAA23A" w14:textId="77777777" w:rsidR="001D346B" w:rsidRDefault="00000000">
            <w:pPr>
              <w:spacing w:before="40" w:after="40"/>
            </w:pPr>
            <w:r>
              <w:rPr>
                <w:rFonts w:ascii="Calibri" w:hAnsi="Calibri"/>
                <w:color w:val="1A1A1A"/>
                <w:sz w:val="20"/>
              </w:rPr>
              <w:t>Sesgo en sensores de metano; registros faltantes en épocas de calor; distribución diferente entre razas sub-representadas (Jersey, Pardo Suizo)</w:t>
            </w:r>
          </w:p>
        </w:tc>
        <w:tc>
          <w:tcPr>
            <w:tcW w:w="1134" w:type="dxa"/>
            <w:shd w:val="clear" w:color="auto" w:fill="FFFFFF"/>
          </w:tcPr>
          <w:p w14:paraId="28EE4D89" w14:textId="77777777" w:rsidR="001D346B" w:rsidRDefault="00000000">
            <w:pPr>
              <w:spacing w:before="40" w:after="40"/>
              <w:jc w:val="center"/>
            </w:pPr>
            <w:r>
              <w:rPr>
                <w:rFonts w:ascii="Calibri" w:hAnsi="Calibri"/>
                <w:color w:val="1A1A1A"/>
                <w:sz w:val="20"/>
              </w:rPr>
              <w:t>Media</w:t>
            </w:r>
          </w:p>
        </w:tc>
        <w:tc>
          <w:tcPr>
            <w:tcW w:w="1020" w:type="dxa"/>
            <w:shd w:val="clear" w:color="auto" w:fill="FFFFFF"/>
          </w:tcPr>
          <w:p w14:paraId="592138AA" w14:textId="77777777" w:rsidR="001D346B" w:rsidRDefault="00000000">
            <w:pPr>
              <w:spacing w:before="40" w:after="40"/>
              <w:jc w:val="center"/>
            </w:pPr>
            <w:r>
              <w:rPr>
                <w:rFonts w:ascii="Calibri" w:hAnsi="Calibri"/>
                <w:color w:val="1A1A1A"/>
                <w:sz w:val="20"/>
              </w:rPr>
              <w:t>Alto</w:t>
            </w:r>
          </w:p>
        </w:tc>
        <w:tc>
          <w:tcPr>
            <w:tcW w:w="2494" w:type="dxa"/>
            <w:shd w:val="clear" w:color="auto" w:fill="FFFFFF"/>
          </w:tcPr>
          <w:p w14:paraId="6A87BEED" w14:textId="77777777" w:rsidR="001D346B" w:rsidRDefault="00000000">
            <w:pPr>
              <w:spacing w:before="40" w:after="40"/>
            </w:pPr>
            <w:r>
              <w:rPr>
                <w:rFonts w:ascii="Calibri" w:hAnsi="Calibri"/>
                <w:color w:val="1A1A1A"/>
                <w:sz w:val="20"/>
              </w:rPr>
              <w:t>Pipeline de validación automática (Great Expectations). Reentrenamiento trimestral. Detección de drift con KS-test mensual.</w:t>
            </w:r>
          </w:p>
        </w:tc>
      </w:tr>
      <w:tr w:rsidR="001D346B" w14:paraId="6EF5756E" w14:textId="77777777">
        <w:tc>
          <w:tcPr>
            <w:tcW w:w="1587" w:type="dxa"/>
            <w:shd w:val="clear" w:color="auto" w:fill="F0F4FA"/>
          </w:tcPr>
          <w:p w14:paraId="4B27F4CB" w14:textId="77777777" w:rsidR="001D346B" w:rsidRDefault="00000000">
            <w:pPr>
              <w:spacing w:before="40" w:after="40"/>
            </w:pPr>
            <w:r>
              <w:rPr>
                <w:rFonts w:ascii="Calibri" w:hAnsi="Calibri"/>
                <w:color w:val="1A1A1A"/>
                <w:sz w:val="20"/>
              </w:rPr>
              <w:t>DATOS</w:t>
            </w:r>
          </w:p>
        </w:tc>
        <w:tc>
          <w:tcPr>
            <w:tcW w:w="3118" w:type="dxa"/>
            <w:shd w:val="clear" w:color="auto" w:fill="F0F4FA"/>
          </w:tcPr>
          <w:p w14:paraId="56E6F1FA" w14:textId="77777777" w:rsidR="001D346B" w:rsidRDefault="00000000">
            <w:pPr>
              <w:spacing w:before="40" w:after="40"/>
            </w:pPr>
            <w:r>
              <w:rPr>
                <w:rFonts w:ascii="Calibri" w:hAnsi="Calibri"/>
                <w:color w:val="1A1A1A"/>
                <w:sz w:val="20"/>
              </w:rPr>
              <w:t>Drift estacional no capturado: el comportamiento en verano puede diferir significativamente del dataset de entrenamiento</w:t>
            </w:r>
          </w:p>
        </w:tc>
        <w:tc>
          <w:tcPr>
            <w:tcW w:w="1134" w:type="dxa"/>
            <w:shd w:val="clear" w:color="auto" w:fill="F0F4FA"/>
          </w:tcPr>
          <w:p w14:paraId="74DDE2AD" w14:textId="77777777" w:rsidR="001D346B" w:rsidRDefault="00000000">
            <w:pPr>
              <w:spacing w:before="40" w:after="40"/>
              <w:jc w:val="center"/>
            </w:pPr>
            <w:r>
              <w:rPr>
                <w:rFonts w:ascii="Calibri" w:hAnsi="Calibri"/>
                <w:color w:val="1A1A1A"/>
                <w:sz w:val="20"/>
              </w:rPr>
              <w:t>Media</w:t>
            </w:r>
          </w:p>
        </w:tc>
        <w:tc>
          <w:tcPr>
            <w:tcW w:w="1020" w:type="dxa"/>
            <w:shd w:val="clear" w:color="auto" w:fill="F0F4FA"/>
          </w:tcPr>
          <w:p w14:paraId="7F4E0566" w14:textId="77777777" w:rsidR="001D346B" w:rsidRDefault="00000000">
            <w:pPr>
              <w:spacing w:before="40" w:after="40"/>
              <w:jc w:val="center"/>
            </w:pPr>
            <w:r>
              <w:rPr>
                <w:rFonts w:ascii="Calibri" w:hAnsi="Calibri"/>
                <w:color w:val="1A1A1A"/>
                <w:sz w:val="20"/>
              </w:rPr>
              <w:t>Medio</w:t>
            </w:r>
          </w:p>
        </w:tc>
        <w:tc>
          <w:tcPr>
            <w:tcW w:w="2494" w:type="dxa"/>
            <w:shd w:val="clear" w:color="auto" w:fill="F0F4FA"/>
          </w:tcPr>
          <w:p w14:paraId="6F321250" w14:textId="77777777" w:rsidR="001D346B" w:rsidRDefault="00000000">
            <w:pPr>
              <w:spacing w:before="40" w:after="40"/>
            </w:pPr>
            <w:r>
              <w:rPr>
                <w:rFonts w:ascii="Calibri" w:hAnsi="Calibri"/>
                <w:color w:val="1A1A1A"/>
                <w:sz w:val="20"/>
              </w:rPr>
              <w:t>Validación cruzada temporal (GroupKFold por mes). Monitoreo de RMSE en producción vs umbral E3 (0.75).</w:t>
            </w:r>
          </w:p>
        </w:tc>
      </w:tr>
      <w:tr w:rsidR="001D346B" w14:paraId="57C4F366" w14:textId="77777777">
        <w:tc>
          <w:tcPr>
            <w:tcW w:w="1587" w:type="dxa"/>
            <w:shd w:val="clear" w:color="auto" w:fill="FFFFFF"/>
          </w:tcPr>
          <w:p w14:paraId="59A6EC3A" w14:textId="77777777" w:rsidR="001D346B" w:rsidRDefault="00000000">
            <w:pPr>
              <w:spacing w:before="40" w:after="40"/>
            </w:pPr>
            <w:r>
              <w:rPr>
                <w:rFonts w:ascii="Calibri" w:hAnsi="Calibri"/>
                <w:color w:val="1A1A1A"/>
                <w:sz w:val="20"/>
              </w:rPr>
              <w:t>SEGURIDAD / ATAQUES</w:t>
            </w:r>
          </w:p>
        </w:tc>
        <w:tc>
          <w:tcPr>
            <w:tcW w:w="3118" w:type="dxa"/>
            <w:shd w:val="clear" w:color="auto" w:fill="FFFFFF"/>
          </w:tcPr>
          <w:p w14:paraId="73C1633B" w14:textId="77777777" w:rsidR="001D346B" w:rsidRDefault="00000000">
            <w:pPr>
              <w:spacing w:before="40" w:after="40"/>
            </w:pPr>
            <w:r>
              <w:rPr>
                <w:rFonts w:ascii="Calibri" w:hAnsi="Calibri"/>
                <w:color w:val="1A1A1A"/>
                <w:sz w:val="20"/>
              </w:rPr>
              <w:t>Adversarial inputs en la API: peticiones maliciosas diseñadas para obtener predicciones extremas o engañar al sistema</w:t>
            </w:r>
          </w:p>
        </w:tc>
        <w:tc>
          <w:tcPr>
            <w:tcW w:w="1134" w:type="dxa"/>
            <w:shd w:val="clear" w:color="auto" w:fill="FFFFFF"/>
          </w:tcPr>
          <w:p w14:paraId="5D08B96E" w14:textId="77777777" w:rsidR="001D346B" w:rsidRDefault="00000000">
            <w:pPr>
              <w:spacing w:before="40" w:after="40"/>
              <w:jc w:val="center"/>
            </w:pPr>
            <w:r>
              <w:rPr>
                <w:rFonts w:ascii="Calibri" w:hAnsi="Calibri"/>
                <w:color w:val="1A1A1A"/>
                <w:sz w:val="20"/>
              </w:rPr>
              <w:t>Baja</w:t>
            </w:r>
          </w:p>
        </w:tc>
        <w:tc>
          <w:tcPr>
            <w:tcW w:w="1020" w:type="dxa"/>
            <w:shd w:val="clear" w:color="auto" w:fill="FFFFFF"/>
          </w:tcPr>
          <w:p w14:paraId="32BE997D" w14:textId="77777777" w:rsidR="001D346B" w:rsidRDefault="00000000">
            <w:pPr>
              <w:spacing w:before="40" w:after="40"/>
              <w:jc w:val="center"/>
            </w:pPr>
            <w:r>
              <w:rPr>
                <w:rFonts w:ascii="Calibri" w:hAnsi="Calibri"/>
                <w:color w:val="1A1A1A"/>
                <w:sz w:val="20"/>
              </w:rPr>
              <w:t>Alto</w:t>
            </w:r>
          </w:p>
        </w:tc>
        <w:tc>
          <w:tcPr>
            <w:tcW w:w="2494" w:type="dxa"/>
            <w:shd w:val="clear" w:color="auto" w:fill="FFFFFF"/>
          </w:tcPr>
          <w:p w14:paraId="551312CC" w14:textId="77777777" w:rsidR="001D346B" w:rsidRDefault="00000000">
            <w:pPr>
              <w:spacing w:before="40" w:after="40"/>
            </w:pPr>
            <w:r>
              <w:rPr>
                <w:rFonts w:ascii="Calibri" w:hAnsi="Calibri"/>
                <w:color w:val="1A1A1A"/>
                <w:sz w:val="20"/>
              </w:rPr>
              <w:t>Autenticación OAuth 2.0 + rate limiting 100 req/min. Validación de rangos físicamente plausibles (rechazo con HTTP 422).</w:t>
            </w:r>
          </w:p>
        </w:tc>
      </w:tr>
      <w:tr w:rsidR="001D346B" w14:paraId="5861F7B9" w14:textId="77777777">
        <w:tc>
          <w:tcPr>
            <w:tcW w:w="1587" w:type="dxa"/>
            <w:shd w:val="clear" w:color="auto" w:fill="F0F4FA"/>
          </w:tcPr>
          <w:p w14:paraId="39BA8159" w14:textId="77777777" w:rsidR="001D346B" w:rsidRDefault="00000000">
            <w:pPr>
              <w:spacing w:before="40" w:after="40"/>
            </w:pPr>
            <w:r>
              <w:rPr>
                <w:rFonts w:ascii="Calibri" w:hAnsi="Calibri"/>
                <w:color w:val="1A1A1A"/>
                <w:sz w:val="20"/>
              </w:rPr>
              <w:t>SEGURIDAD / ATAQUES</w:t>
            </w:r>
          </w:p>
        </w:tc>
        <w:tc>
          <w:tcPr>
            <w:tcW w:w="3118" w:type="dxa"/>
            <w:shd w:val="clear" w:color="auto" w:fill="F0F4FA"/>
          </w:tcPr>
          <w:p w14:paraId="4300FF62" w14:textId="77777777" w:rsidR="001D346B" w:rsidRDefault="00000000">
            <w:pPr>
              <w:spacing w:before="40" w:after="40"/>
            </w:pPr>
            <w:r>
              <w:rPr>
                <w:rFonts w:ascii="Calibri" w:hAnsi="Calibri"/>
                <w:color w:val="1A1A1A"/>
                <w:sz w:val="20"/>
              </w:rPr>
              <w:t>Data poisoning en reentrenamiento: datos manipulados que degraden el modelo de forma silenciosa</w:t>
            </w:r>
          </w:p>
        </w:tc>
        <w:tc>
          <w:tcPr>
            <w:tcW w:w="1134" w:type="dxa"/>
            <w:shd w:val="clear" w:color="auto" w:fill="F0F4FA"/>
          </w:tcPr>
          <w:p w14:paraId="18523A74" w14:textId="77777777" w:rsidR="001D346B" w:rsidRDefault="00000000">
            <w:pPr>
              <w:spacing w:before="40" w:after="40"/>
              <w:jc w:val="center"/>
            </w:pPr>
            <w:r>
              <w:rPr>
                <w:rFonts w:ascii="Calibri" w:hAnsi="Calibri"/>
                <w:color w:val="1A1A1A"/>
                <w:sz w:val="20"/>
              </w:rPr>
              <w:t>Baja</w:t>
            </w:r>
          </w:p>
        </w:tc>
        <w:tc>
          <w:tcPr>
            <w:tcW w:w="1020" w:type="dxa"/>
            <w:shd w:val="clear" w:color="auto" w:fill="F0F4FA"/>
          </w:tcPr>
          <w:p w14:paraId="2599448A" w14:textId="77777777" w:rsidR="001D346B" w:rsidRDefault="00000000">
            <w:pPr>
              <w:spacing w:before="40" w:after="40"/>
              <w:jc w:val="center"/>
            </w:pPr>
            <w:r>
              <w:rPr>
                <w:rFonts w:ascii="Calibri" w:hAnsi="Calibri"/>
                <w:color w:val="1A1A1A"/>
                <w:sz w:val="20"/>
              </w:rPr>
              <w:t>Alto</w:t>
            </w:r>
          </w:p>
        </w:tc>
        <w:tc>
          <w:tcPr>
            <w:tcW w:w="2494" w:type="dxa"/>
            <w:shd w:val="clear" w:color="auto" w:fill="F0F4FA"/>
          </w:tcPr>
          <w:p w14:paraId="03E73828" w14:textId="77777777" w:rsidR="001D346B" w:rsidRDefault="00000000">
            <w:pPr>
              <w:spacing w:before="40" w:after="40"/>
            </w:pPr>
            <w:r>
              <w:rPr>
                <w:rFonts w:ascii="Calibri" w:hAnsi="Calibri"/>
                <w:color w:val="1A1A1A"/>
                <w:sz w:val="20"/>
              </w:rPr>
              <w:t>Validación de schema y estadísticas antes de cada ciclo de reentrenamiento. Firma digital de modelos en GCS.</w:t>
            </w:r>
          </w:p>
        </w:tc>
      </w:tr>
      <w:tr w:rsidR="001D346B" w14:paraId="743CF50C" w14:textId="77777777">
        <w:tc>
          <w:tcPr>
            <w:tcW w:w="1587" w:type="dxa"/>
            <w:shd w:val="clear" w:color="auto" w:fill="FFFFFF"/>
          </w:tcPr>
          <w:p w14:paraId="41695FF4" w14:textId="77777777" w:rsidR="001D346B" w:rsidRDefault="00000000">
            <w:pPr>
              <w:spacing w:before="40" w:after="40"/>
            </w:pPr>
            <w:r>
              <w:rPr>
                <w:rFonts w:ascii="Calibri" w:hAnsi="Calibri"/>
                <w:color w:val="1A1A1A"/>
                <w:sz w:val="20"/>
              </w:rPr>
              <w:t>PRUEBA Y CONFIANZA</w:t>
            </w:r>
          </w:p>
        </w:tc>
        <w:tc>
          <w:tcPr>
            <w:tcW w:w="3118" w:type="dxa"/>
            <w:shd w:val="clear" w:color="auto" w:fill="FFFFFF"/>
          </w:tcPr>
          <w:p w14:paraId="0292F520" w14:textId="77777777" w:rsidR="001D346B" w:rsidRDefault="00000000">
            <w:pPr>
              <w:spacing w:before="40" w:after="40"/>
            </w:pPr>
            <w:r>
              <w:rPr>
                <w:rFonts w:ascii="Calibri" w:hAnsi="Calibri"/>
                <w:color w:val="1A1A1A"/>
                <w:sz w:val="20"/>
              </w:rPr>
              <w:t>Baja adopción por parte de veterinarios: resistencia al cambio, desconfianza en la predicción automática</w:t>
            </w:r>
          </w:p>
        </w:tc>
        <w:tc>
          <w:tcPr>
            <w:tcW w:w="1134" w:type="dxa"/>
            <w:shd w:val="clear" w:color="auto" w:fill="FFFFFF"/>
          </w:tcPr>
          <w:p w14:paraId="5AD28C2A" w14:textId="77777777" w:rsidR="001D346B" w:rsidRDefault="00000000">
            <w:pPr>
              <w:spacing w:before="40" w:after="40"/>
              <w:jc w:val="center"/>
            </w:pPr>
            <w:r>
              <w:rPr>
                <w:rFonts w:ascii="Calibri" w:hAnsi="Calibri"/>
                <w:color w:val="1A1A1A"/>
                <w:sz w:val="20"/>
              </w:rPr>
              <w:t>Alta</w:t>
            </w:r>
          </w:p>
        </w:tc>
        <w:tc>
          <w:tcPr>
            <w:tcW w:w="1020" w:type="dxa"/>
            <w:shd w:val="clear" w:color="auto" w:fill="FFFFFF"/>
          </w:tcPr>
          <w:p w14:paraId="5A58024C" w14:textId="77777777" w:rsidR="001D346B" w:rsidRDefault="00000000">
            <w:pPr>
              <w:spacing w:before="40" w:after="40"/>
              <w:jc w:val="center"/>
            </w:pPr>
            <w:r>
              <w:rPr>
                <w:rFonts w:ascii="Calibri" w:hAnsi="Calibri"/>
                <w:color w:val="1A1A1A"/>
                <w:sz w:val="20"/>
              </w:rPr>
              <w:t>Crítico</w:t>
            </w:r>
          </w:p>
        </w:tc>
        <w:tc>
          <w:tcPr>
            <w:tcW w:w="2494" w:type="dxa"/>
            <w:shd w:val="clear" w:color="auto" w:fill="FFFFFF"/>
          </w:tcPr>
          <w:p w14:paraId="7D5D02AF" w14:textId="77777777" w:rsidR="001D346B" w:rsidRDefault="00000000">
            <w:pPr>
              <w:spacing w:before="40" w:after="40"/>
            </w:pPr>
            <w:r>
              <w:rPr>
                <w:rFonts w:ascii="Calibri" w:hAnsi="Calibri"/>
                <w:color w:val="1A1A1A"/>
                <w:sz w:val="20"/>
              </w:rPr>
              <w:t>Explicabilidad con SHAP values en cada predicción. Capacitación inicial + período de uso supervisado de 2 semanas.</w:t>
            </w:r>
          </w:p>
        </w:tc>
      </w:tr>
      <w:tr w:rsidR="001D346B" w14:paraId="793D20AC" w14:textId="77777777">
        <w:tc>
          <w:tcPr>
            <w:tcW w:w="1587" w:type="dxa"/>
            <w:shd w:val="clear" w:color="auto" w:fill="F0F4FA"/>
          </w:tcPr>
          <w:p w14:paraId="6191C8C4" w14:textId="77777777" w:rsidR="001D346B" w:rsidRDefault="00000000">
            <w:pPr>
              <w:spacing w:before="40" w:after="40"/>
            </w:pPr>
            <w:r>
              <w:rPr>
                <w:rFonts w:ascii="Calibri" w:hAnsi="Calibri"/>
                <w:color w:val="1A1A1A"/>
                <w:sz w:val="20"/>
              </w:rPr>
              <w:t>PRUEBA Y CONFIANZA</w:t>
            </w:r>
          </w:p>
        </w:tc>
        <w:tc>
          <w:tcPr>
            <w:tcW w:w="3118" w:type="dxa"/>
            <w:shd w:val="clear" w:color="auto" w:fill="F0F4FA"/>
          </w:tcPr>
          <w:p w14:paraId="30CFE756" w14:textId="77777777" w:rsidR="001D346B" w:rsidRDefault="00000000">
            <w:pPr>
              <w:spacing w:before="40" w:after="40"/>
            </w:pPr>
            <w:r>
              <w:rPr>
                <w:rFonts w:ascii="Calibri" w:hAnsi="Calibri"/>
                <w:color w:val="1A1A1A"/>
                <w:sz w:val="20"/>
              </w:rPr>
              <w:t>Sobreconfianza en predicciones: el modelo se usa como única fuente de decisión sin validación del veterinario</w:t>
            </w:r>
          </w:p>
        </w:tc>
        <w:tc>
          <w:tcPr>
            <w:tcW w:w="1134" w:type="dxa"/>
            <w:shd w:val="clear" w:color="auto" w:fill="F0F4FA"/>
          </w:tcPr>
          <w:p w14:paraId="32EAA9CE" w14:textId="77777777" w:rsidR="001D346B" w:rsidRDefault="00000000">
            <w:pPr>
              <w:spacing w:before="40" w:after="40"/>
              <w:jc w:val="center"/>
            </w:pPr>
            <w:r>
              <w:rPr>
                <w:rFonts w:ascii="Calibri" w:hAnsi="Calibri"/>
                <w:color w:val="1A1A1A"/>
                <w:sz w:val="20"/>
              </w:rPr>
              <w:t>Media</w:t>
            </w:r>
          </w:p>
        </w:tc>
        <w:tc>
          <w:tcPr>
            <w:tcW w:w="1020" w:type="dxa"/>
            <w:shd w:val="clear" w:color="auto" w:fill="F0F4FA"/>
          </w:tcPr>
          <w:p w14:paraId="6F811C53" w14:textId="77777777" w:rsidR="001D346B" w:rsidRDefault="00000000">
            <w:pPr>
              <w:spacing w:before="40" w:after="40"/>
              <w:jc w:val="center"/>
            </w:pPr>
            <w:r>
              <w:rPr>
                <w:rFonts w:ascii="Calibri" w:hAnsi="Calibri"/>
                <w:color w:val="1A1A1A"/>
                <w:sz w:val="20"/>
              </w:rPr>
              <w:t>Medio</w:t>
            </w:r>
          </w:p>
        </w:tc>
        <w:tc>
          <w:tcPr>
            <w:tcW w:w="2494" w:type="dxa"/>
            <w:shd w:val="clear" w:color="auto" w:fill="F0F4FA"/>
          </w:tcPr>
          <w:p w14:paraId="472889D9" w14:textId="77777777" w:rsidR="001D346B" w:rsidRDefault="00000000">
            <w:pPr>
              <w:spacing w:before="40" w:after="40"/>
            </w:pPr>
            <w:r>
              <w:rPr>
                <w:rFonts w:ascii="Calibri" w:hAnsi="Calibri"/>
                <w:color w:val="1A1A1A"/>
                <w:sz w:val="20"/>
              </w:rPr>
              <w:t>Intervalos de confianza visibles en dashboard. Alerta explícita: "predicción orientativa — requiere validación profesional".</w:t>
            </w:r>
          </w:p>
        </w:tc>
      </w:tr>
      <w:tr w:rsidR="001D346B" w14:paraId="0CE81DBD" w14:textId="77777777">
        <w:tc>
          <w:tcPr>
            <w:tcW w:w="1587" w:type="dxa"/>
            <w:shd w:val="clear" w:color="auto" w:fill="FFFFFF"/>
          </w:tcPr>
          <w:p w14:paraId="391B5454" w14:textId="77777777" w:rsidR="001D346B" w:rsidRDefault="00000000">
            <w:pPr>
              <w:spacing w:before="40" w:after="40"/>
            </w:pPr>
            <w:r>
              <w:rPr>
                <w:rFonts w:ascii="Calibri" w:hAnsi="Calibri"/>
                <w:color w:val="1A1A1A"/>
                <w:sz w:val="20"/>
              </w:rPr>
              <w:t>CUMPLIMIENTO REGULATORIO</w:t>
            </w:r>
          </w:p>
        </w:tc>
        <w:tc>
          <w:tcPr>
            <w:tcW w:w="3118" w:type="dxa"/>
            <w:shd w:val="clear" w:color="auto" w:fill="FFFFFF"/>
          </w:tcPr>
          <w:p w14:paraId="687EFF4B" w14:textId="77777777" w:rsidR="001D346B" w:rsidRDefault="00000000">
            <w:pPr>
              <w:spacing w:before="40" w:after="40"/>
            </w:pPr>
            <w:r>
              <w:rPr>
                <w:rFonts w:ascii="Calibri" w:hAnsi="Calibri"/>
                <w:color w:val="1A1A1A"/>
                <w:sz w:val="20"/>
              </w:rPr>
              <w:t>LFPDPPP: si se almacenan nombres de veterinarios o propietarios (personas físicas), aplica la ley federal de protección de datos</w:t>
            </w:r>
          </w:p>
        </w:tc>
        <w:tc>
          <w:tcPr>
            <w:tcW w:w="1134" w:type="dxa"/>
            <w:shd w:val="clear" w:color="auto" w:fill="FFFFFF"/>
          </w:tcPr>
          <w:p w14:paraId="6B14C5D9" w14:textId="77777777" w:rsidR="001D346B" w:rsidRDefault="00000000">
            <w:pPr>
              <w:spacing w:before="40" w:after="40"/>
              <w:jc w:val="center"/>
            </w:pPr>
            <w:r>
              <w:rPr>
                <w:rFonts w:ascii="Calibri" w:hAnsi="Calibri"/>
                <w:color w:val="1A1A1A"/>
                <w:sz w:val="20"/>
              </w:rPr>
              <w:t>Media</w:t>
            </w:r>
          </w:p>
        </w:tc>
        <w:tc>
          <w:tcPr>
            <w:tcW w:w="1020" w:type="dxa"/>
            <w:shd w:val="clear" w:color="auto" w:fill="FFFFFF"/>
          </w:tcPr>
          <w:p w14:paraId="16F6FB5D" w14:textId="77777777" w:rsidR="001D346B" w:rsidRDefault="00000000">
            <w:pPr>
              <w:spacing w:before="40" w:after="40"/>
              <w:jc w:val="center"/>
            </w:pPr>
            <w:r>
              <w:rPr>
                <w:rFonts w:ascii="Calibri" w:hAnsi="Calibri"/>
                <w:color w:val="1A1A1A"/>
                <w:sz w:val="20"/>
              </w:rPr>
              <w:t>Alto</w:t>
            </w:r>
          </w:p>
        </w:tc>
        <w:tc>
          <w:tcPr>
            <w:tcW w:w="2494" w:type="dxa"/>
            <w:shd w:val="clear" w:color="auto" w:fill="FFFFFF"/>
          </w:tcPr>
          <w:p w14:paraId="1C15D70F" w14:textId="77777777" w:rsidR="001D346B" w:rsidRDefault="00000000">
            <w:pPr>
              <w:spacing w:before="40" w:after="40"/>
            </w:pPr>
            <w:r>
              <w:rPr>
                <w:rFonts w:ascii="Calibri" w:hAnsi="Calibri"/>
                <w:color w:val="1A1A1A"/>
                <w:sz w:val="20"/>
              </w:rPr>
              <w:t>Minimización de datos PII: trabajar con IDs anónimos. Aviso de privacidad + Cloud DPA firmado con GCP.</w:t>
            </w:r>
          </w:p>
        </w:tc>
      </w:tr>
      <w:tr w:rsidR="001D346B" w14:paraId="040854FC" w14:textId="77777777">
        <w:tc>
          <w:tcPr>
            <w:tcW w:w="1587" w:type="dxa"/>
            <w:shd w:val="clear" w:color="auto" w:fill="F0F4FA"/>
          </w:tcPr>
          <w:p w14:paraId="3FC9937B" w14:textId="77777777" w:rsidR="001D346B" w:rsidRDefault="00000000">
            <w:pPr>
              <w:spacing w:before="40" w:after="40"/>
            </w:pPr>
            <w:r>
              <w:rPr>
                <w:rFonts w:ascii="Calibri" w:hAnsi="Calibri"/>
                <w:color w:val="1A1A1A"/>
                <w:sz w:val="20"/>
              </w:rPr>
              <w:t>CUMPLIMIENTO REGULATORIO</w:t>
            </w:r>
          </w:p>
        </w:tc>
        <w:tc>
          <w:tcPr>
            <w:tcW w:w="3118" w:type="dxa"/>
            <w:shd w:val="clear" w:color="auto" w:fill="F0F4FA"/>
          </w:tcPr>
          <w:p w14:paraId="332BBBE3" w14:textId="77777777" w:rsidR="001D346B" w:rsidRDefault="00000000">
            <w:pPr>
              <w:spacing w:before="40" w:after="40"/>
            </w:pPr>
            <w:r>
              <w:rPr>
                <w:rFonts w:ascii="Calibri" w:hAnsi="Calibri"/>
                <w:color w:val="1A1A1A"/>
                <w:sz w:val="20"/>
              </w:rPr>
              <w:t xml:space="preserve">Auditabilidad para certificaciones de carbono: el modelo debe ser </w:t>
            </w:r>
            <w:r>
              <w:rPr>
                <w:rFonts w:ascii="Calibri" w:hAnsi="Calibri"/>
                <w:color w:val="1A1A1A"/>
                <w:sz w:val="20"/>
              </w:rPr>
              <w:lastRenderedPageBreak/>
              <w:t>trazable y reproducible por auditores externos</w:t>
            </w:r>
          </w:p>
        </w:tc>
        <w:tc>
          <w:tcPr>
            <w:tcW w:w="1134" w:type="dxa"/>
            <w:shd w:val="clear" w:color="auto" w:fill="F0F4FA"/>
          </w:tcPr>
          <w:p w14:paraId="2FD3C404" w14:textId="77777777" w:rsidR="001D346B" w:rsidRDefault="00000000">
            <w:pPr>
              <w:spacing w:before="40" w:after="40"/>
              <w:jc w:val="center"/>
            </w:pPr>
            <w:r>
              <w:rPr>
                <w:rFonts w:ascii="Calibri" w:hAnsi="Calibri"/>
                <w:color w:val="1A1A1A"/>
                <w:sz w:val="20"/>
              </w:rPr>
              <w:lastRenderedPageBreak/>
              <w:t>Media</w:t>
            </w:r>
          </w:p>
        </w:tc>
        <w:tc>
          <w:tcPr>
            <w:tcW w:w="1020" w:type="dxa"/>
            <w:shd w:val="clear" w:color="auto" w:fill="F0F4FA"/>
          </w:tcPr>
          <w:p w14:paraId="6A138B0B" w14:textId="77777777" w:rsidR="001D346B" w:rsidRDefault="00000000">
            <w:pPr>
              <w:spacing w:before="40" w:after="40"/>
              <w:jc w:val="center"/>
            </w:pPr>
            <w:r>
              <w:rPr>
                <w:rFonts w:ascii="Calibri" w:hAnsi="Calibri"/>
                <w:color w:val="1A1A1A"/>
                <w:sz w:val="20"/>
              </w:rPr>
              <w:t>Alto</w:t>
            </w:r>
          </w:p>
        </w:tc>
        <w:tc>
          <w:tcPr>
            <w:tcW w:w="2494" w:type="dxa"/>
            <w:shd w:val="clear" w:color="auto" w:fill="F0F4FA"/>
          </w:tcPr>
          <w:p w14:paraId="0ACA0AAD" w14:textId="77777777" w:rsidR="001D346B" w:rsidRDefault="00000000">
            <w:pPr>
              <w:spacing w:before="40" w:after="40"/>
            </w:pPr>
            <w:r>
              <w:rPr>
                <w:rFonts w:ascii="Calibri" w:hAnsi="Calibri"/>
                <w:color w:val="1A1A1A"/>
                <w:sz w:val="20"/>
              </w:rPr>
              <w:t xml:space="preserve">Versionado completo en MLflow. Registro </w:t>
            </w:r>
            <w:r>
              <w:rPr>
                <w:rFonts w:ascii="Calibri" w:hAnsi="Calibri"/>
                <w:color w:val="1A1A1A"/>
                <w:sz w:val="20"/>
              </w:rPr>
              <w:lastRenderedPageBreak/>
              <w:t>inmutable de predicciones con hash del modelo. Documentación CRISP-ML(Q).</w:t>
            </w:r>
          </w:p>
        </w:tc>
      </w:tr>
    </w:tbl>
    <w:p w14:paraId="4EB0FB9F" w14:textId="77777777" w:rsidR="001D346B" w:rsidRDefault="001D346B"/>
    <w:sectPr w:rsidR="001D346B" w:rsidSect="00034616">
      <w:footerReference w:type="default" r:id="rId9"/>
      <w:pgSz w:w="12240" w:h="15840"/>
      <w:pgMar w:top="1134"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1EC96" w14:textId="77777777" w:rsidR="003D6EFE" w:rsidRDefault="003D6EFE" w:rsidP="00A13473">
      <w:pPr>
        <w:spacing w:after="0" w:line="240" w:lineRule="auto"/>
      </w:pPr>
      <w:r>
        <w:separator/>
      </w:r>
    </w:p>
  </w:endnote>
  <w:endnote w:type="continuationSeparator" w:id="0">
    <w:p w14:paraId="4DB423A7" w14:textId="77777777" w:rsidR="003D6EFE" w:rsidRDefault="003D6EFE" w:rsidP="00A134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917E4" w14:textId="77777777" w:rsidR="00A13473" w:rsidRDefault="00A13473" w:rsidP="00A13473"/>
  <w:p w14:paraId="44763196" w14:textId="77777777" w:rsidR="00A13473" w:rsidRDefault="00A13473" w:rsidP="00A13473">
    <w:pPr>
      <w:pBdr>
        <w:top w:val="single" w:sz="6" w:space="1" w:color="003987"/>
      </w:pBdr>
      <w:jc w:val="center"/>
    </w:pPr>
    <w:r>
      <w:rPr>
        <w:rFonts w:ascii="Calibri" w:hAnsi="Calibri"/>
        <w:i/>
        <w:color w:val="556580"/>
        <w:sz w:val="18"/>
      </w:rPr>
      <w:t xml:space="preserve">Equipo </w:t>
    </w:r>
    <w:proofErr w:type="gramStart"/>
    <w:r>
      <w:rPr>
        <w:rFonts w:ascii="Calibri" w:hAnsi="Calibri"/>
        <w:i/>
        <w:color w:val="556580"/>
        <w:sz w:val="18"/>
      </w:rPr>
      <w:t>48  |</w:t>
    </w:r>
    <w:proofErr w:type="gramEnd"/>
    <w:r>
      <w:rPr>
        <w:rFonts w:ascii="Calibri" w:hAnsi="Calibri"/>
        <w:i/>
        <w:color w:val="556580"/>
        <w:sz w:val="18"/>
      </w:rPr>
      <w:t xml:space="preserve">  Machine Learning </w:t>
    </w:r>
    <w:proofErr w:type="spellStart"/>
    <w:proofErr w:type="gramStart"/>
    <w:r>
      <w:rPr>
        <w:rFonts w:ascii="Calibri" w:hAnsi="Calibri"/>
        <w:i/>
        <w:color w:val="556580"/>
        <w:sz w:val="18"/>
      </w:rPr>
      <w:t>Aplicado</w:t>
    </w:r>
    <w:proofErr w:type="spellEnd"/>
    <w:r>
      <w:rPr>
        <w:rFonts w:ascii="Calibri" w:hAnsi="Calibri"/>
        <w:i/>
        <w:color w:val="556580"/>
        <w:sz w:val="18"/>
      </w:rPr>
      <w:t xml:space="preserve">  |</w:t>
    </w:r>
    <w:proofErr w:type="gramEnd"/>
    <w:r>
      <w:rPr>
        <w:rFonts w:ascii="Calibri" w:hAnsi="Calibri"/>
        <w:i/>
        <w:color w:val="556580"/>
        <w:sz w:val="18"/>
      </w:rPr>
      <w:t xml:space="preserve">  Tecnológico de </w:t>
    </w:r>
    <w:proofErr w:type="gramStart"/>
    <w:r>
      <w:rPr>
        <w:rFonts w:ascii="Calibri" w:hAnsi="Calibri"/>
        <w:i/>
        <w:color w:val="556580"/>
        <w:sz w:val="18"/>
      </w:rPr>
      <w:t>Monterrey  |</w:t>
    </w:r>
    <w:proofErr w:type="gramEnd"/>
    <w:r>
      <w:rPr>
        <w:rFonts w:ascii="Calibri" w:hAnsi="Calibri"/>
        <w:i/>
        <w:color w:val="556580"/>
        <w:sz w:val="18"/>
      </w:rPr>
      <w:t xml:space="preserve">  Junio 2026</w:t>
    </w:r>
  </w:p>
  <w:p w14:paraId="62A77F51" w14:textId="77777777" w:rsidR="00A13473" w:rsidRDefault="00A1347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DB298" w14:textId="77777777" w:rsidR="003D6EFE" w:rsidRDefault="003D6EFE" w:rsidP="00A13473">
      <w:pPr>
        <w:spacing w:after="0" w:line="240" w:lineRule="auto"/>
      </w:pPr>
      <w:r>
        <w:separator/>
      </w:r>
    </w:p>
  </w:footnote>
  <w:footnote w:type="continuationSeparator" w:id="0">
    <w:p w14:paraId="2334A639" w14:textId="77777777" w:rsidR="003D6EFE" w:rsidRDefault="003D6EFE" w:rsidP="00A134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58267602">
    <w:abstractNumId w:val="8"/>
  </w:num>
  <w:num w:numId="2" w16cid:durableId="252904135">
    <w:abstractNumId w:val="6"/>
  </w:num>
  <w:num w:numId="3" w16cid:durableId="1162238524">
    <w:abstractNumId w:val="5"/>
  </w:num>
  <w:num w:numId="4" w16cid:durableId="659503844">
    <w:abstractNumId w:val="4"/>
  </w:num>
  <w:num w:numId="5" w16cid:durableId="2048067140">
    <w:abstractNumId w:val="7"/>
  </w:num>
  <w:num w:numId="6" w16cid:durableId="648291850">
    <w:abstractNumId w:val="3"/>
  </w:num>
  <w:num w:numId="7" w16cid:durableId="661085768">
    <w:abstractNumId w:val="2"/>
  </w:num>
  <w:num w:numId="8" w16cid:durableId="77293458">
    <w:abstractNumId w:val="1"/>
  </w:num>
  <w:num w:numId="9" w16cid:durableId="39017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346B"/>
    <w:rsid w:val="001F0BD6"/>
    <w:rsid w:val="0029639D"/>
    <w:rsid w:val="00326F90"/>
    <w:rsid w:val="003D6EFE"/>
    <w:rsid w:val="00A13473"/>
    <w:rsid w:val="00AA1D8D"/>
    <w:rsid w:val="00B47730"/>
    <w:rsid w:val="00C86339"/>
    <w:rsid w:val="00CB0664"/>
    <w:rsid w:val="00CE62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20BD45"/>
  <w14:defaultImageDpi w14:val="300"/>
  <w15:docId w15:val="{2BF31C9B-EA91-C54B-8D07-4922786A8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1700</Words>
  <Characters>9421</Characters>
  <Application>Microsoft Office Word</Application>
  <DocSecurity>0</DocSecurity>
  <Lines>471</Lines>
  <Paragraphs>411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Oscar Luis Guadarrama Jiménez</cp:lastModifiedBy>
  <cp:revision>3</cp:revision>
  <dcterms:created xsi:type="dcterms:W3CDTF">2026-06-18T16:27:00Z</dcterms:created>
  <dcterms:modified xsi:type="dcterms:W3CDTF">2026-06-18T16:27:00Z</dcterms:modified>
  <cp:category/>
</cp:coreProperties>
</file>