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4D" w:rsidRDefault="00386A81" w:rsidP="00A2335D">
      <w:pPr>
        <w:pStyle w:val="Title"/>
      </w:pPr>
      <w:r>
        <w:t xml:space="preserve">A visual analytics approach to understand vote results </w:t>
      </w:r>
      <w:r w:rsidR="00E60953">
        <w:t>of</w:t>
      </w:r>
      <w:r w:rsidR="00A2335D" w:rsidRPr="00A2335D">
        <w:t xml:space="preserve"> </w:t>
      </w:r>
      <w:r w:rsidR="00A2335D">
        <w:t>the Chilean presidential</w:t>
      </w:r>
      <w:r w:rsidR="00A2335D" w:rsidRPr="00A2335D">
        <w:t xml:space="preserve"> elec</w:t>
      </w:r>
      <w:r w:rsidR="00A2335D">
        <w:t>tions of 2017</w:t>
      </w:r>
    </w:p>
    <w:p w:rsidR="00A2335D" w:rsidRDefault="00A2335D" w:rsidP="00A2335D"/>
    <w:p w:rsidR="00301749" w:rsidRDefault="00AB5ECD" w:rsidP="004B3E5E">
      <w:pPr>
        <w:spacing w:after="0"/>
        <w:jc w:val="right"/>
        <w:rPr>
          <w:lang w:val="es-CL"/>
        </w:rPr>
      </w:pPr>
      <w:proofErr w:type="spellStart"/>
      <w:r w:rsidRPr="00AB5ECD">
        <w:rPr>
          <w:lang w:val="es-CL"/>
        </w:rPr>
        <w:t>Cristobal</w:t>
      </w:r>
      <w:proofErr w:type="spellEnd"/>
      <w:r w:rsidRPr="00AB5ECD">
        <w:rPr>
          <w:lang w:val="es-CL"/>
        </w:rPr>
        <w:t xml:space="preserve"> Montt-</w:t>
      </w:r>
      <w:proofErr w:type="spellStart"/>
      <w:r>
        <w:rPr>
          <w:lang w:val="es-CL"/>
        </w:rPr>
        <w:t>Volosky</w:t>
      </w:r>
      <w:proofErr w:type="spellEnd"/>
    </w:p>
    <w:p w:rsidR="00AB0C51" w:rsidRDefault="00AB5ECD" w:rsidP="00AB0C51">
      <w:pPr>
        <w:spacing w:after="0"/>
        <w:jc w:val="right"/>
        <w:rPr>
          <w:lang w:val="es-CL"/>
        </w:rPr>
      </w:pPr>
      <w:r w:rsidRPr="00AB5ECD">
        <w:rPr>
          <w:lang w:val="es-CL"/>
        </w:rPr>
        <w:t>Joaquin Perez-Lapillo</w:t>
      </w:r>
    </w:p>
    <w:p w:rsidR="00AB5ECD" w:rsidRPr="004B3E5E" w:rsidRDefault="00AB5ECD" w:rsidP="004B3E5E">
      <w:pPr>
        <w:spacing w:after="0"/>
        <w:jc w:val="right"/>
      </w:pPr>
      <w:r w:rsidRPr="004B3E5E">
        <w:t>City, University of London</w:t>
      </w:r>
    </w:p>
    <w:p w:rsidR="00821DEF" w:rsidRDefault="0078106F" w:rsidP="0078106F">
      <w:pPr>
        <w:pStyle w:val="Heading1"/>
      </w:pPr>
      <w:r w:rsidRPr="0078106F">
        <w:t>1.</w:t>
      </w:r>
      <w:r>
        <w:t xml:space="preserve"> </w:t>
      </w:r>
      <w:r w:rsidR="00821DEF">
        <w:t>Introduction</w:t>
      </w:r>
    </w:p>
    <w:p w:rsidR="0078106F" w:rsidRDefault="0078106F" w:rsidP="0078106F">
      <w:pPr>
        <w:pStyle w:val="Heading2"/>
      </w:pPr>
      <w:r>
        <w:t>1.1. Domain overview and motivation</w:t>
      </w:r>
    </w:p>
    <w:p w:rsidR="006B392F" w:rsidRDefault="006F10E6" w:rsidP="00B5765C">
      <w:pPr>
        <w:jc w:val="both"/>
      </w:pPr>
      <w:r>
        <w:t>As in other countries</w:t>
      </w:r>
      <w:r w:rsidR="00306D1B">
        <w:t xml:space="preserve"> – </w:t>
      </w:r>
      <w:r w:rsidR="006B392F">
        <w:t>including the US and UK</w:t>
      </w:r>
      <w:r>
        <w:t>, l</w:t>
      </w:r>
      <w:r w:rsidR="00CC004E">
        <w:t xml:space="preserve">ast presidential elections of 2017 in Chile surprised most analysts and political experts. </w:t>
      </w:r>
    </w:p>
    <w:p w:rsidR="00CC004E" w:rsidRDefault="00CC004E" w:rsidP="00B5765C">
      <w:pPr>
        <w:jc w:val="both"/>
      </w:pPr>
      <w:r>
        <w:t>Results of the first round showed a surge of the left</w:t>
      </w:r>
      <w:r w:rsidR="00B5765C">
        <w:t>, thanks to the rising of a</w:t>
      </w:r>
      <w:r>
        <w:t xml:space="preserve"> new coalition called </w:t>
      </w:r>
      <w:proofErr w:type="spellStart"/>
      <w:r>
        <w:t>Frente</w:t>
      </w:r>
      <w:proofErr w:type="spellEnd"/>
      <w:r>
        <w:t xml:space="preserve"> </w:t>
      </w:r>
      <w:proofErr w:type="spellStart"/>
      <w:r>
        <w:t>Amplio</w:t>
      </w:r>
      <w:proofErr w:type="spellEnd"/>
      <w:r w:rsidR="00B5765C">
        <w:t xml:space="preserve"> founded </w:t>
      </w:r>
      <w:r>
        <w:t>the same year.</w:t>
      </w:r>
      <w:r w:rsidR="00B5765C">
        <w:t xml:space="preserve"> Along with them, left parties as a hole accounted for 55 percent of the </w:t>
      </w:r>
      <w:r w:rsidR="00DD26BD">
        <w:t xml:space="preserve">first-round </w:t>
      </w:r>
      <w:r w:rsidR="00B5765C">
        <w:t xml:space="preserve">votes. On the other hand, right party candidates were led by Sebastian Pinera, a former president of Chile. The surprise came a month later when Pinera obtained almost 55 percent of votes on the second round against </w:t>
      </w:r>
      <w:r w:rsidR="00631A1D">
        <w:t xml:space="preserve">Alejandro </w:t>
      </w:r>
      <w:proofErr w:type="spellStart"/>
      <w:r w:rsidR="00631A1D">
        <w:t>Guillier</w:t>
      </w:r>
      <w:proofErr w:type="spellEnd"/>
      <w:r w:rsidR="00631A1D">
        <w:t xml:space="preserve"> – </w:t>
      </w:r>
      <w:r w:rsidR="00DD26BD">
        <w:t>the</w:t>
      </w:r>
      <w:r w:rsidR="00631A1D">
        <w:t xml:space="preserve"> left party candidate who came second on the first round</w:t>
      </w:r>
      <w:r w:rsidR="00B5765C">
        <w:t xml:space="preserve">, becoming president </w:t>
      </w:r>
      <w:r w:rsidR="00631A1D">
        <w:t>for the second time</w:t>
      </w:r>
      <w:r w:rsidR="00B5765C">
        <w:t>.</w:t>
      </w:r>
    </w:p>
    <w:p w:rsidR="006B392F" w:rsidRDefault="00B5765C" w:rsidP="00631A1D">
      <w:pPr>
        <w:jc w:val="both"/>
      </w:pPr>
      <w:r>
        <w:t>The</w:t>
      </w:r>
      <w:r w:rsidR="00631A1D">
        <w:t>se</w:t>
      </w:r>
      <w:r>
        <w:t xml:space="preserve"> interesting results of the 2017 first and second round elections</w:t>
      </w:r>
      <w:r w:rsidR="00631A1D">
        <w:t xml:space="preserve"> motivated </w:t>
      </w:r>
      <w:r w:rsidR="006B392F">
        <w:t>experts to come with different hypothesis. Some of them suggested that young voters did influenced the first-round results but not the second, and others proposed a change of preferences from left to right of middle age, less educated adults, following the behaviour seen in the US and UK elections and referendum.</w:t>
      </w:r>
    </w:p>
    <w:p w:rsidR="00AA5965" w:rsidRPr="006A69E6" w:rsidRDefault="006B392F" w:rsidP="00631A1D">
      <w:pPr>
        <w:jc w:val="both"/>
      </w:pPr>
      <w:r>
        <w:t>Given this context, our aim will be</w:t>
      </w:r>
      <w:r w:rsidR="00880CF8">
        <w:t xml:space="preserve"> to use a data-driven visual analytics approach to answer </w:t>
      </w:r>
      <w:r w:rsidR="00631A1D">
        <w:t xml:space="preserve">questions </w:t>
      </w:r>
      <w:r w:rsidR="00880CF8">
        <w:t>regarding</w:t>
      </w:r>
      <w:r w:rsidR="00631A1D">
        <w:t xml:space="preserve"> changes in demographics in Chile that could be explaining such volatile results</w:t>
      </w:r>
      <w:r w:rsidR="00880CF8">
        <w:t xml:space="preserve"> in the past presidential elections</w:t>
      </w:r>
      <w:r w:rsidR="00631A1D">
        <w:t>.</w:t>
      </w:r>
    </w:p>
    <w:p w:rsidR="0078106F" w:rsidRDefault="0078106F" w:rsidP="0078106F">
      <w:pPr>
        <w:pStyle w:val="Heading2"/>
      </w:pPr>
      <w:r>
        <w:t>1.2. Data</w:t>
      </w:r>
    </w:p>
    <w:p w:rsidR="00631A1D" w:rsidRDefault="00631A1D" w:rsidP="00631A1D">
      <w:pPr>
        <w:jc w:val="both"/>
      </w:pPr>
      <w:r>
        <w:t xml:space="preserve">There are two main information sources that will be used </w:t>
      </w:r>
      <w:r w:rsidR="003530A0">
        <w:t xml:space="preserve">to carry this study out. First, </w:t>
      </w:r>
      <w:r>
        <w:t>electoral data will come from the National Electoral Service (SERVEL). This include a dataset at an individual level regarding their voting location and some brief demographics</w:t>
      </w:r>
      <w:r w:rsidR="00AA5965">
        <w:t xml:space="preserve"> and another dataset</w:t>
      </w:r>
      <w:r w:rsidR="003530A0">
        <w:t xml:space="preserve"> with the actual votes per </w:t>
      </w:r>
      <w:r w:rsidR="00AA5965">
        <w:t>location</w:t>
      </w:r>
      <w:r w:rsidR="003530A0">
        <w:t xml:space="preserve"> for the 2017 first and second rounds</w:t>
      </w:r>
      <w:r w:rsidR="00AA5965">
        <w:t>. Second, for detailed demographics we will use the 2012 Census dataset available at the National Statistics Office (INE) webpage.</w:t>
      </w:r>
    </w:p>
    <w:p w:rsidR="001D7106" w:rsidRDefault="001D7106" w:rsidP="00631A1D">
      <w:pPr>
        <w:jc w:val="both"/>
      </w:pPr>
      <w:r>
        <w:t>Both sources of information include millions o</w:t>
      </w:r>
      <w:r w:rsidR="00880CF8">
        <w:t xml:space="preserve">f observations and several columns that make them very time consuming in terms of analysis and processing. </w:t>
      </w:r>
      <w:r w:rsidR="00A13E5E">
        <w:t>Given</w:t>
      </w:r>
      <w:r w:rsidR="00880CF8">
        <w:t xml:space="preserve"> this, our initial approach was to specialize ourselves in one of the two</w:t>
      </w:r>
      <w:r w:rsidR="00E60953">
        <w:t xml:space="preserve"> main</w:t>
      </w:r>
      <w:r w:rsidR="00880CF8">
        <w:t xml:space="preserve"> </w:t>
      </w:r>
      <w:r w:rsidR="00B54E5A">
        <w:t>databases</w:t>
      </w:r>
      <w:r w:rsidR="00880CF8">
        <w:t xml:space="preserve"> (electoral and demographics) and merge them lately to continue working over the geographical aspect, computation of correlation measures and visualizations.</w:t>
      </w:r>
    </w:p>
    <w:p w:rsidR="00AA5965" w:rsidRPr="00631A1D" w:rsidRDefault="00AA5965" w:rsidP="00631A1D">
      <w:pPr>
        <w:jc w:val="both"/>
      </w:pPr>
      <w:r>
        <w:t xml:space="preserve">We will restring our study to Santiago de Chile, the country’s capital. The reasons behind this decision are mainly two: the city accounts for almost half of the population, being a fair sample of the country’s </w:t>
      </w:r>
      <w:r>
        <w:lastRenderedPageBreak/>
        <w:t>demographic and vote distributions and the high level of detail that the databases offer, that would make visualizations computationally very expensive.</w:t>
      </w:r>
    </w:p>
    <w:p w:rsidR="0078106F" w:rsidRDefault="0078106F" w:rsidP="0078106F">
      <w:pPr>
        <w:pStyle w:val="Heading2"/>
      </w:pPr>
      <w:r>
        <w:t>1.3. Research question</w:t>
      </w:r>
    </w:p>
    <w:p w:rsidR="00445EEC" w:rsidRDefault="00445EEC" w:rsidP="00445EEC">
      <w:r>
        <w:t>We would like to answer the following questions:</w:t>
      </w:r>
    </w:p>
    <w:p w:rsidR="00B54E5A" w:rsidRDefault="00445EEC" w:rsidP="00445EEC">
      <w:pPr>
        <w:pStyle w:val="ListParagraph"/>
        <w:numPr>
          <w:ilvl w:val="0"/>
          <w:numId w:val="4"/>
        </w:numPr>
        <w:jc w:val="both"/>
      </w:pPr>
      <w:r>
        <w:t xml:space="preserve">What are the most relevant demographic variables explaining </w:t>
      </w:r>
      <w:r w:rsidR="00B54E5A">
        <w:t xml:space="preserve">the results of </w:t>
      </w:r>
      <w:r>
        <w:t>the first and second round</w:t>
      </w:r>
      <w:r w:rsidR="00B54E5A">
        <w:t>s of the 2017 presidential election</w:t>
      </w:r>
      <w:r>
        <w:t>?</w:t>
      </w:r>
    </w:p>
    <w:p w:rsidR="00B54E5A" w:rsidRDefault="00B54E5A" w:rsidP="00445EEC">
      <w:pPr>
        <w:pStyle w:val="ListParagraph"/>
        <w:numPr>
          <w:ilvl w:val="0"/>
          <w:numId w:val="4"/>
        </w:numPr>
        <w:jc w:val="both"/>
      </w:pPr>
      <w:r>
        <w:t xml:space="preserve">Which variables explain better the “swing to right” </w:t>
      </w:r>
      <w:r w:rsidR="00E60953">
        <w:t>between rounds</w:t>
      </w:r>
      <w:r>
        <w:t>?</w:t>
      </w:r>
    </w:p>
    <w:p w:rsidR="00B54E5A" w:rsidRPr="00445EEC" w:rsidRDefault="00FC1942" w:rsidP="00B54E5A">
      <w:pPr>
        <w:pStyle w:val="ListParagraph"/>
        <w:numPr>
          <w:ilvl w:val="0"/>
          <w:numId w:val="4"/>
        </w:numPr>
        <w:jc w:val="both"/>
      </w:pPr>
      <w:r>
        <w:t>How does votes and demographic variables</w:t>
      </w:r>
      <w:r w:rsidR="00B54E5A">
        <w:t xml:space="preserve"> </w:t>
      </w:r>
      <w:r>
        <w:t xml:space="preserve">relate in terms of </w:t>
      </w:r>
      <w:r w:rsidR="00B54E5A">
        <w:t>geographic areas?</w:t>
      </w:r>
    </w:p>
    <w:p w:rsidR="0078106F" w:rsidRDefault="0078106F" w:rsidP="0078106F">
      <w:pPr>
        <w:pStyle w:val="Heading1"/>
      </w:pPr>
      <w:r>
        <w:t>2. Tasks and approach</w:t>
      </w:r>
    </w:p>
    <w:p w:rsidR="00A13E5E" w:rsidRDefault="00A13E5E" w:rsidP="0078106F">
      <w:pPr>
        <w:pStyle w:val="Heading2"/>
      </w:pPr>
      <w:r>
        <w:t>2.1. Analytical tasks</w:t>
      </w:r>
    </w:p>
    <w:p w:rsidR="0078106F" w:rsidRDefault="00445EEC" w:rsidP="00A13E5E">
      <w:pPr>
        <w:pStyle w:val="Heading3"/>
      </w:pPr>
      <w:r>
        <w:t>2.1.</w:t>
      </w:r>
      <w:r w:rsidR="00A13E5E">
        <w:t>1.</w:t>
      </w:r>
      <w:r>
        <w:t xml:space="preserve"> </w:t>
      </w:r>
      <w:r w:rsidR="0016371A">
        <w:t xml:space="preserve">Understand geographical patterns of </w:t>
      </w:r>
      <w:r w:rsidR="00E351D0">
        <w:t>votes of first and second rounds</w:t>
      </w:r>
    </w:p>
    <w:p w:rsidR="0016371A" w:rsidRPr="0016371A" w:rsidRDefault="00F80E09" w:rsidP="00F80E09">
      <w:pPr>
        <w:jc w:val="both"/>
      </w:pPr>
      <w:r>
        <w:t>W</w:t>
      </w:r>
      <w:r>
        <w:t xml:space="preserve">e will use visualization </w:t>
      </w:r>
      <w:r>
        <w:t>t</w:t>
      </w:r>
      <w:r w:rsidR="0016371A">
        <w:t xml:space="preserve">o identify where </w:t>
      </w:r>
      <w:r>
        <w:t>the population</w:t>
      </w:r>
      <w:r w:rsidR="0016371A">
        <w:t xml:space="preserve"> were most likely to vote right or left for both election</w:t>
      </w:r>
      <w:r>
        <w:t xml:space="preserve">s. This will be conducted by creating a hexagon map of Santiago de Chile that would help us compare percentage of </w:t>
      </w:r>
      <w:r w:rsidR="000B2F1D">
        <w:t xml:space="preserve">votes </w:t>
      </w:r>
      <w:r>
        <w:t xml:space="preserve">of equally sized regions, as opposed to a normal choropleth map. In addition, we will plot on the same hexagon map different demographics variables </w:t>
      </w:r>
      <w:r w:rsidR="000B2F1D">
        <w:t>such as lev</w:t>
      </w:r>
      <w:r w:rsidR="002C017E">
        <w:t>el of education and age groups</w:t>
      </w:r>
      <w:r w:rsidR="000B2F1D">
        <w:t xml:space="preserve"> </w:t>
      </w:r>
      <w:r>
        <w:t xml:space="preserve">as an exploratory way of </w:t>
      </w:r>
      <w:r w:rsidR="007F67FF">
        <w:t>identifying</w:t>
      </w:r>
      <w:r>
        <w:t xml:space="preserve"> correlation between those variables and votes.</w:t>
      </w:r>
      <w:r w:rsidR="00303A7D">
        <w:t xml:space="preserve"> This analytical task will help us answer research questions 1 and 3.</w:t>
      </w:r>
    </w:p>
    <w:p w:rsidR="00A13E5E" w:rsidRDefault="00A13E5E" w:rsidP="00A13E5E">
      <w:pPr>
        <w:pStyle w:val="Heading3"/>
      </w:pPr>
      <w:r>
        <w:t>2.1</w:t>
      </w:r>
      <w:r w:rsidR="0078106F">
        <w:t>.</w:t>
      </w:r>
      <w:r>
        <w:t>2.</w:t>
      </w:r>
      <w:r w:rsidR="0078106F">
        <w:t xml:space="preserve"> </w:t>
      </w:r>
      <w:r w:rsidR="00AB0C51">
        <w:t>Identify</w:t>
      </w:r>
      <w:r w:rsidR="00510CA0">
        <w:t xml:space="preserve"> </w:t>
      </w:r>
      <w:r w:rsidR="00E351D0">
        <w:t xml:space="preserve">most </w:t>
      </w:r>
      <w:r w:rsidR="00510CA0">
        <w:t xml:space="preserve">relevant </w:t>
      </w:r>
      <w:r w:rsidR="00AB0C51">
        <w:t>demographics in terms of correlation with votes</w:t>
      </w:r>
    </w:p>
    <w:p w:rsidR="00C95994" w:rsidRPr="002C017E" w:rsidRDefault="002C017E" w:rsidP="002C017E">
      <w:pPr>
        <w:jc w:val="both"/>
      </w:pPr>
      <w:r>
        <w:t xml:space="preserve">The dataset was previously filtered </w:t>
      </w:r>
      <w:r w:rsidR="004D30F1">
        <w:t xml:space="preserve">(from more than 100 attributes) </w:t>
      </w:r>
      <w:r>
        <w:t xml:space="preserve">to obtain </w:t>
      </w:r>
      <w:r w:rsidRPr="002C017E">
        <w:rPr>
          <w:color w:val="FF0000"/>
        </w:rPr>
        <w:t>XX</w:t>
      </w:r>
      <w:r>
        <w:t xml:space="preserve"> demographic features from which we will identify the most relevant in terms of its correlation </w:t>
      </w:r>
      <w:r w:rsidR="00C95994">
        <w:t>against</w:t>
      </w:r>
      <w:r>
        <w:t xml:space="preserve"> right-vote</w:t>
      </w:r>
      <w:r w:rsidR="00C95994">
        <w:t xml:space="preserve"> intensity</w:t>
      </w:r>
      <w:r>
        <w:t>. This will be done with a combination of visual techniques, i.e. 2D scatterplots and linear regressions and the computation of correlation coefficients that will be also visualized in a correlation matrix.</w:t>
      </w:r>
      <w:r w:rsidR="00C95994">
        <w:t xml:space="preserve"> For more specification, we will include in the 2D scatterplots a colour differentiation by four regions of Santiago de Chile: north, south, west, east and centre.</w:t>
      </w:r>
      <w:r w:rsidR="007631D7">
        <w:t xml:space="preserve"> This task </w:t>
      </w:r>
      <w:r w:rsidR="004D30F1">
        <w:t>is key to</w:t>
      </w:r>
      <w:r w:rsidR="007631D7">
        <w:t xml:space="preserve"> allow a quantitative measure of the relationship</w:t>
      </w:r>
      <w:r w:rsidR="004D30F1">
        <w:t xml:space="preserve"> between demographic variables and votes, helping understand research question 1.</w:t>
      </w:r>
    </w:p>
    <w:p w:rsidR="00E351D0" w:rsidRDefault="00E351D0" w:rsidP="00E351D0">
      <w:pPr>
        <w:pStyle w:val="Heading3"/>
      </w:pPr>
      <w:r>
        <w:t>2.1.</w:t>
      </w:r>
      <w:r>
        <w:t>3</w:t>
      </w:r>
      <w:r>
        <w:t xml:space="preserve">. </w:t>
      </w:r>
      <w:r w:rsidR="00AB0C51">
        <w:t>Identify</w:t>
      </w:r>
      <w:r>
        <w:t xml:space="preserve"> the relationship between demographics and swing</w:t>
      </w:r>
    </w:p>
    <w:p w:rsidR="00AB0C51" w:rsidRPr="009D4063" w:rsidRDefault="00FC1942" w:rsidP="001F42EB">
      <w:pPr>
        <w:jc w:val="both"/>
      </w:pPr>
      <w:proofErr w:type="gramStart"/>
      <w:r>
        <w:t>Similar to</w:t>
      </w:r>
      <w:proofErr w:type="gramEnd"/>
      <w:r>
        <w:t xml:space="preserve"> the previous analytical task, </w:t>
      </w:r>
      <w:r w:rsidR="001F42EB">
        <w:t>we will identify most relevant demographic features in terms of correlation with swing-to-right by combining visual and computational techniques such as 2D scatterplots and the calculation of correlation coefficients. This task is key to answer to research question 2.</w:t>
      </w:r>
    </w:p>
    <w:p w:rsidR="00A13E5E" w:rsidRDefault="00A13E5E" w:rsidP="00A13E5E">
      <w:pPr>
        <w:pStyle w:val="Heading2"/>
      </w:pPr>
      <w:r>
        <w:t>2.2. Approach</w:t>
      </w:r>
    </w:p>
    <w:p w:rsidR="008D556E" w:rsidRDefault="008D556E" w:rsidP="008D556E">
      <w:pPr>
        <w:pStyle w:val="Heading3"/>
      </w:pPr>
      <w:r>
        <w:t>2.2</w:t>
      </w:r>
      <w:r>
        <w:t xml:space="preserve">.1. </w:t>
      </w:r>
      <w:r w:rsidR="00E351D0">
        <w:t>L</w:t>
      </w:r>
      <w:r>
        <w:t>eft and right vote</w:t>
      </w:r>
    </w:p>
    <w:p w:rsidR="009D4063" w:rsidRDefault="008D556E" w:rsidP="00581276">
      <w:pPr>
        <w:jc w:val="both"/>
      </w:pPr>
      <w:r>
        <w:t>The current political spectrum in Chile is clearly defined by four groups: left, centre-left, centre-right and right. For analytical</w:t>
      </w:r>
      <w:r w:rsidR="009D4063">
        <w:t xml:space="preserve"> and simplification</w:t>
      </w:r>
      <w:r>
        <w:t xml:space="preserve"> purposes, w</w:t>
      </w:r>
      <w:r w:rsidR="00E60953">
        <w:t>e define “left” and “right” vote</w:t>
      </w:r>
      <w:r>
        <w:t xml:space="preserve"> as a summation of left and centre-left votes</w:t>
      </w:r>
      <w:r w:rsidR="00E1041A">
        <w:t xml:space="preserve"> and right and centre-right.</w:t>
      </w:r>
      <w:r w:rsidR="009D4063">
        <w:t xml:space="preserve"> This assumption reduces the complexity of the problem, allowing us to do meaningful visualizations and analysis.</w:t>
      </w:r>
    </w:p>
    <w:p w:rsidR="009D4063" w:rsidRDefault="003121DC" w:rsidP="00581276">
      <w:pPr>
        <w:jc w:val="both"/>
      </w:pPr>
      <w:r>
        <w:lastRenderedPageBreak/>
        <w:t>For the first-round elections, t</w:t>
      </w:r>
      <w:r w:rsidR="00E1041A">
        <w:t>he candidates were previou</w:t>
      </w:r>
      <w:r>
        <w:t xml:space="preserve">sly classified into </w:t>
      </w:r>
      <w:r w:rsidR="00E1041A">
        <w:t xml:space="preserve">the </w:t>
      </w:r>
      <w:r>
        <w:t>two</w:t>
      </w:r>
      <w:r w:rsidR="00E1041A">
        <w:t xml:space="preserve"> groups</w:t>
      </w:r>
      <w:r>
        <w:t xml:space="preserve"> matching their political party association to a left-right scale from previous work in the area</w:t>
      </w:r>
      <w:r w:rsidR="00E1041A">
        <w:rPr>
          <w:rStyle w:val="FootnoteReference"/>
        </w:rPr>
        <w:footnoteReference w:id="1"/>
      </w:r>
      <w:r>
        <w:t>.</w:t>
      </w:r>
      <w:r w:rsidR="00E1041A">
        <w:t xml:space="preserve"> </w:t>
      </w:r>
      <w:r>
        <w:t xml:space="preserve"> The eight candidates were classified as follows:</w:t>
      </w:r>
    </w:p>
    <w:p w:rsidR="009D4063" w:rsidRPr="009D4063" w:rsidRDefault="009D4063" w:rsidP="0058127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Left vote=AG+BS+CG+MEO+EA+AN</m:t>
          </m:r>
        </m:oMath>
      </m:oMathPara>
    </w:p>
    <w:p w:rsidR="009D4063" w:rsidRDefault="009D4063" w:rsidP="00581276">
      <w:pPr>
        <w:jc w:val="both"/>
      </w:pPr>
      <m:oMathPara>
        <m:oMath>
          <m:r>
            <w:rPr>
              <w:rFonts w:ascii="Cambria Math" w:hAnsi="Cambria Math"/>
            </w:rPr>
            <m:t>Right vote=SP+JAK</m:t>
          </m:r>
        </m:oMath>
      </m:oMathPara>
    </w:p>
    <w:p w:rsidR="009D4063" w:rsidRDefault="009D4063" w:rsidP="009D4063">
      <w:pPr>
        <w:jc w:val="both"/>
        <w:rPr>
          <w:lang w:val="es-CL"/>
        </w:rPr>
      </w:pPr>
      <w:proofErr w:type="spellStart"/>
      <w:r>
        <w:rPr>
          <w:lang w:val="es-CL"/>
        </w:rPr>
        <w:t>Where</w:t>
      </w:r>
      <w:proofErr w:type="spellEnd"/>
      <w:r>
        <w:rPr>
          <w:lang w:val="es-CL"/>
        </w:rPr>
        <w:t>:</w:t>
      </w:r>
    </w:p>
    <w:p w:rsidR="0089158F" w:rsidRDefault="009D4063" w:rsidP="00581276">
      <w:pPr>
        <w:jc w:val="both"/>
        <w:rPr>
          <w:lang w:val="es-CL"/>
        </w:rPr>
      </w:pPr>
      <w:r>
        <w:rPr>
          <w:lang w:val="es-CL"/>
        </w:rPr>
        <w:t xml:space="preserve">AG = Alejandro Guillier; BS = Beatriz </w:t>
      </w:r>
      <w:proofErr w:type="spellStart"/>
      <w:r>
        <w:rPr>
          <w:lang w:val="es-CL"/>
        </w:rPr>
        <w:t>Sanchez</w:t>
      </w:r>
      <w:proofErr w:type="spellEnd"/>
      <w:r>
        <w:rPr>
          <w:lang w:val="es-CL"/>
        </w:rPr>
        <w:t xml:space="preserve">; CG = </w:t>
      </w:r>
      <w:r w:rsidR="003121DC" w:rsidRPr="009D4063">
        <w:rPr>
          <w:lang w:val="es-CL"/>
        </w:rPr>
        <w:t>Carolina Goic</w:t>
      </w:r>
      <w:r>
        <w:rPr>
          <w:lang w:val="es-CL"/>
        </w:rPr>
        <w:t xml:space="preserve">; MEO = </w:t>
      </w:r>
      <w:r w:rsidR="003121DC" w:rsidRPr="009D4063">
        <w:rPr>
          <w:lang w:val="es-CL"/>
        </w:rPr>
        <w:t xml:space="preserve">Marco </w:t>
      </w:r>
      <w:proofErr w:type="spellStart"/>
      <w:r w:rsidR="003121DC" w:rsidRPr="009D4063">
        <w:rPr>
          <w:lang w:val="es-CL"/>
        </w:rPr>
        <w:t>Enriquez</w:t>
      </w:r>
      <w:proofErr w:type="spellEnd"/>
      <w:r w:rsidR="003121DC" w:rsidRPr="009D4063">
        <w:rPr>
          <w:lang w:val="es-CL"/>
        </w:rPr>
        <w:t>-Ominami</w:t>
      </w:r>
      <w:r>
        <w:rPr>
          <w:lang w:val="es-CL"/>
        </w:rPr>
        <w:t>; EA = Eduardo</w:t>
      </w:r>
      <w:r w:rsidR="0089158F">
        <w:rPr>
          <w:lang w:val="es-CL"/>
        </w:rPr>
        <w:t xml:space="preserve"> Artes; AN = Alejandro Navarro; SP = </w:t>
      </w:r>
      <w:proofErr w:type="spellStart"/>
      <w:r w:rsidR="0089158F">
        <w:rPr>
          <w:lang w:val="es-CL"/>
        </w:rPr>
        <w:t>Sebastian</w:t>
      </w:r>
      <w:proofErr w:type="spellEnd"/>
      <w:r w:rsidR="0089158F">
        <w:rPr>
          <w:lang w:val="es-CL"/>
        </w:rPr>
        <w:t xml:space="preserve"> Pinera; JAK = </w:t>
      </w:r>
      <w:proofErr w:type="spellStart"/>
      <w:r w:rsidR="0089158F">
        <w:rPr>
          <w:lang w:val="es-CL"/>
        </w:rPr>
        <w:t>Jose</w:t>
      </w:r>
      <w:proofErr w:type="spellEnd"/>
      <w:r w:rsidR="0089158F">
        <w:rPr>
          <w:lang w:val="es-CL"/>
        </w:rPr>
        <w:t xml:space="preserve"> Antonio Kast</w:t>
      </w:r>
      <w:r w:rsidR="00DC348F">
        <w:rPr>
          <w:lang w:val="es-CL"/>
        </w:rPr>
        <w:t>.</w:t>
      </w:r>
    </w:p>
    <w:p w:rsidR="00E60953" w:rsidRPr="0089158F" w:rsidRDefault="003121DC" w:rsidP="00581276">
      <w:pPr>
        <w:jc w:val="both"/>
        <w:rPr>
          <w:lang w:val="es-CL"/>
        </w:rPr>
      </w:pPr>
      <w:r w:rsidRPr="003121DC">
        <w:t xml:space="preserve">The second-round election only considered the two most voted candidates of the first-round, </w:t>
      </w:r>
      <w:r>
        <w:t xml:space="preserve">Sebastian Pinera (right) and Alejandro </w:t>
      </w:r>
      <w:proofErr w:type="spellStart"/>
      <w:r>
        <w:t>Gullier</w:t>
      </w:r>
      <w:proofErr w:type="spellEnd"/>
      <w:r>
        <w:t xml:space="preserve"> (left)</w:t>
      </w:r>
      <w:r w:rsidR="009D4063">
        <w:t>. Consequently, on the second-round vote analysis we compare just votes of these two candidates.</w:t>
      </w:r>
      <w:r w:rsidR="00E173E1">
        <w:t xml:space="preserve"> </w:t>
      </w:r>
    </w:p>
    <w:p w:rsidR="008D556E" w:rsidRDefault="008D556E" w:rsidP="008D556E">
      <w:pPr>
        <w:pStyle w:val="Heading3"/>
      </w:pPr>
      <w:r>
        <w:t xml:space="preserve">2.2.1. </w:t>
      </w:r>
      <w:r w:rsidR="00E351D0">
        <w:t>Swing</w:t>
      </w:r>
    </w:p>
    <w:p w:rsidR="00C5596E" w:rsidRDefault="00C5596E" w:rsidP="006F46EC">
      <w:pPr>
        <w:jc w:val="both"/>
        <w:rPr>
          <w:iCs/>
        </w:rPr>
      </w:pPr>
      <w:r>
        <w:t xml:space="preserve">As defined by political experts, swing is </w:t>
      </w:r>
      <w:r>
        <w:rPr>
          <w:iCs/>
        </w:rPr>
        <w:t>“</w:t>
      </w:r>
      <w:r w:rsidRPr="00C5596E">
        <w:rPr>
          <w:i/>
          <w:iCs/>
        </w:rPr>
        <w:t>t</w:t>
      </w:r>
      <w:r w:rsidR="006F46EC" w:rsidRPr="00C5596E">
        <w:rPr>
          <w:i/>
          <w:iCs/>
        </w:rPr>
        <w:t>he statistical measure by which the switch of voters from one party to another on a national or constituency basis can be judged. It is calculated by adding the rise in one party’s</w:t>
      </w:r>
      <w:r w:rsidRPr="00C5596E">
        <w:rPr>
          <w:i/>
          <w:iCs/>
        </w:rPr>
        <w:t xml:space="preserve"> vote to the fall of the </w:t>
      </w:r>
      <w:r w:rsidR="001675AC" w:rsidRPr="00C5596E">
        <w:rPr>
          <w:i/>
          <w:iCs/>
        </w:rPr>
        <w:t>other and</w:t>
      </w:r>
      <w:r w:rsidR="006F46EC" w:rsidRPr="00C5596E">
        <w:rPr>
          <w:i/>
          <w:iCs/>
        </w:rPr>
        <w:t xml:space="preserve"> dividing by two.”</w:t>
      </w:r>
      <w:sdt>
        <w:sdtPr>
          <w:rPr>
            <w:i/>
            <w:iCs/>
          </w:rPr>
          <w:id w:val="-1477843434"/>
          <w:citation/>
        </w:sdtPr>
        <w:sdtContent>
          <w:r>
            <w:rPr>
              <w:i/>
              <w:iCs/>
            </w:rPr>
            <w:fldChar w:fldCharType="begin"/>
          </w:r>
          <w:r w:rsidRPr="00C5596E">
            <w:rPr>
              <w:i/>
              <w:iCs/>
            </w:rPr>
            <w:instrText xml:space="preserve"> CITATION NAC96 \l 13322 </w:instrText>
          </w:r>
          <w:r>
            <w:rPr>
              <w:i/>
              <w:iCs/>
            </w:rPr>
            <w:fldChar w:fldCharType="separate"/>
          </w:r>
          <w:r w:rsidRPr="00C5596E">
            <w:rPr>
              <w:i/>
              <w:iCs/>
              <w:noProof/>
            </w:rPr>
            <w:t xml:space="preserve"> </w:t>
          </w:r>
          <w:r w:rsidRPr="00C5596E">
            <w:rPr>
              <w:noProof/>
            </w:rPr>
            <w:t>(Comfort, 1996)</w:t>
          </w:r>
          <w:r>
            <w:rPr>
              <w:i/>
              <w:iCs/>
            </w:rPr>
            <w:fldChar w:fldCharType="end"/>
          </w:r>
        </w:sdtContent>
      </w:sdt>
      <w:r>
        <w:rPr>
          <w:i/>
          <w:iCs/>
        </w:rPr>
        <w:t xml:space="preserve">. </w:t>
      </w:r>
      <w:r>
        <w:rPr>
          <w:iCs/>
        </w:rPr>
        <w:t>Using this definition, our calculations of the swing-to-right vote between first and second round elections will be obtained by:</w:t>
      </w:r>
    </w:p>
    <w:p w:rsidR="00C5596E" w:rsidRPr="00DC348F" w:rsidRDefault="00C5596E" w:rsidP="006F46EC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swing=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%Right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%Right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Left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Left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C348F" w:rsidRDefault="00DC348F" w:rsidP="006F46E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Where:</w:t>
      </w:r>
    </w:p>
    <w:p w:rsidR="00DC348F" w:rsidRDefault="00DC348F" w:rsidP="00DC348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%Right (or Left)</w:t>
      </w:r>
      <w:r>
        <w:rPr>
          <w:rFonts w:eastAsiaTheme="minorEastAsia"/>
          <w:iCs/>
          <w:vertAlign w:val="subscript"/>
        </w:rPr>
        <w:t>1 (or 2)</w:t>
      </w:r>
      <w:r>
        <w:rPr>
          <w:rFonts w:eastAsiaTheme="minorEastAsia"/>
          <w:iCs/>
        </w:rPr>
        <w:t xml:space="preserve"> = percentage of votes obtained by right/left side on the first/second round.</w:t>
      </w:r>
    </w:p>
    <w:p w:rsidR="00DC348F" w:rsidRDefault="00DC348F" w:rsidP="00DC348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As we kept only two groups because of the aggregation of votes, the swing-to-right calculation can be also simplified to just:</w:t>
      </w:r>
    </w:p>
    <w:p w:rsidR="00DC348F" w:rsidRPr="00DC348F" w:rsidRDefault="00DC348F" w:rsidP="00DC348F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swing=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%Right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%Right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DC348F" w:rsidRDefault="00E47175" w:rsidP="00DC348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The analysis of swing-to-right will allow us to identify which groups of the population of Santiago de Chile changed their political preferences between the two elections.</w:t>
      </w:r>
    </w:p>
    <w:p w:rsidR="0078106F" w:rsidRDefault="0078106F" w:rsidP="0078106F">
      <w:pPr>
        <w:pStyle w:val="Heading1"/>
      </w:pPr>
      <w:bookmarkStart w:id="0" w:name="_GoBack"/>
      <w:bookmarkEnd w:id="0"/>
      <w:r>
        <w:lastRenderedPageBreak/>
        <w:t>3. Analytical steps</w:t>
      </w:r>
    </w:p>
    <w:p w:rsidR="00510CA0" w:rsidRDefault="00510CA0" w:rsidP="00510CA0">
      <w:pPr>
        <w:pStyle w:val="Heading2"/>
      </w:pPr>
      <w:r>
        <w:t xml:space="preserve">3.1. </w:t>
      </w:r>
      <w:r w:rsidR="00450546">
        <w:t>Geographical analysis of votes and demographics</w:t>
      </w:r>
    </w:p>
    <w:p w:rsidR="00450546" w:rsidRPr="00450546" w:rsidRDefault="00450546" w:rsidP="00450546">
      <w:pPr>
        <w:pStyle w:val="Heading2"/>
      </w:pPr>
      <w:r>
        <w:t xml:space="preserve">3.2. </w:t>
      </w:r>
      <w:r>
        <w:t xml:space="preserve">Correlation analysis </w:t>
      </w:r>
      <w:r w:rsidR="00BF0400">
        <w:t>of demographics against votes</w:t>
      </w:r>
    </w:p>
    <w:p w:rsidR="00510CA0" w:rsidRPr="00510CA0" w:rsidRDefault="00510CA0" w:rsidP="00510CA0">
      <w:pPr>
        <w:pStyle w:val="Heading2"/>
      </w:pPr>
      <w:r>
        <w:t>3.2. Explaining “swing to right”</w:t>
      </w:r>
      <w:r w:rsidR="00A13E5E">
        <w:t xml:space="preserve"> </w:t>
      </w:r>
    </w:p>
    <w:p w:rsidR="00510CA0" w:rsidRPr="00510CA0" w:rsidRDefault="0078106F" w:rsidP="00510CA0">
      <w:pPr>
        <w:pStyle w:val="Heading1"/>
      </w:pPr>
      <w:r>
        <w:t>4. Findings</w:t>
      </w:r>
    </w:p>
    <w:p w:rsidR="0078106F" w:rsidRDefault="0078106F" w:rsidP="0078106F">
      <w:pPr>
        <w:pStyle w:val="Heading1"/>
      </w:pPr>
      <w:r>
        <w:t>5. Critical reflection</w:t>
      </w:r>
    </w:p>
    <w:sdt>
      <w:sdtPr>
        <w:id w:val="10790986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31E0B" w:rsidRDefault="00E31E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31E0B" w:rsidRDefault="00E31E0B" w:rsidP="00E31E0B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Comfort, N. A. (1996). </w:t>
              </w:r>
              <w:r>
                <w:rPr>
                  <w:i/>
                  <w:iCs/>
                  <w:noProof/>
                </w:rPr>
                <w:t>Brewer's Politics: A Phrase and Fable Dictionary.</w:t>
              </w:r>
              <w:r>
                <w:rPr>
                  <w:noProof/>
                </w:rPr>
                <w:t xml:space="preserve"> Weidenfeld Nicolson Illustrated.</w:t>
              </w:r>
            </w:p>
            <w:p w:rsidR="00E31E0B" w:rsidRDefault="00E31E0B" w:rsidP="00E31E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31E0B" w:rsidRPr="00E31E0B" w:rsidRDefault="00E31E0B" w:rsidP="00E31E0B"/>
    <w:p w:rsidR="00E31E0B" w:rsidRPr="00E31E0B" w:rsidRDefault="00E31E0B" w:rsidP="00E31E0B"/>
    <w:p w:rsidR="00E31E0B" w:rsidRPr="00E31E0B" w:rsidRDefault="00E31E0B" w:rsidP="00E31E0B"/>
    <w:p w:rsidR="00821DEF" w:rsidRDefault="00821DEF" w:rsidP="00A2335D"/>
    <w:p w:rsidR="00FE5646" w:rsidRPr="00A2335D" w:rsidRDefault="00FE5646" w:rsidP="00FE5646">
      <w:pPr>
        <w:jc w:val="both"/>
      </w:pPr>
    </w:p>
    <w:sectPr w:rsidR="00FE5646" w:rsidRPr="00A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748" w:rsidRDefault="00413748" w:rsidP="00E1041A">
      <w:pPr>
        <w:spacing w:after="0" w:line="240" w:lineRule="auto"/>
      </w:pPr>
      <w:r>
        <w:separator/>
      </w:r>
    </w:p>
  </w:endnote>
  <w:endnote w:type="continuationSeparator" w:id="0">
    <w:p w:rsidR="00413748" w:rsidRDefault="00413748" w:rsidP="00E1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748" w:rsidRDefault="00413748" w:rsidP="00E1041A">
      <w:pPr>
        <w:spacing w:after="0" w:line="240" w:lineRule="auto"/>
      </w:pPr>
      <w:r>
        <w:separator/>
      </w:r>
    </w:p>
  </w:footnote>
  <w:footnote w:type="continuationSeparator" w:id="0">
    <w:p w:rsidR="00413748" w:rsidRDefault="00413748" w:rsidP="00E1041A">
      <w:pPr>
        <w:spacing w:after="0" w:line="240" w:lineRule="auto"/>
      </w:pPr>
      <w:r>
        <w:continuationSeparator/>
      </w:r>
    </w:p>
  </w:footnote>
  <w:footnote w:id="1">
    <w:p w:rsidR="00E1041A" w:rsidRPr="00E1041A" w:rsidRDefault="00E1041A">
      <w:pPr>
        <w:pStyle w:val="FootnoteText"/>
        <w:rPr>
          <w:lang w:val="es-CL"/>
        </w:rPr>
      </w:pPr>
      <w:r>
        <w:rPr>
          <w:rStyle w:val="FootnoteReference"/>
        </w:rPr>
        <w:footnoteRef/>
      </w:r>
      <w:r>
        <w:t xml:space="preserve"> </w:t>
      </w:r>
      <w:r w:rsidRPr="00E1041A">
        <w:t>https://es.slideshare.net/joseantoniobarriga/partidos-polticos-chilenos-51444635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D8B"/>
    <w:multiLevelType w:val="hybridMultilevel"/>
    <w:tmpl w:val="0A92C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45C"/>
    <w:multiLevelType w:val="multilevel"/>
    <w:tmpl w:val="7B168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E27FA5"/>
    <w:multiLevelType w:val="hybridMultilevel"/>
    <w:tmpl w:val="70D079F0"/>
    <w:lvl w:ilvl="0" w:tplc="A1FE3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8714A"/>
    <w:multiLevelType w:val="hybridMultilevel"/>
    <w:tmpl w:val="756E7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D"/>
    <w:rsid w:val="000B2F1D"/>
    <w:rsid w:val="0016371A"/>
    <w:rsid w:val="001675AC"/>
    <w:rsid w:val="001D7106"/>
    <w:rsid w:val="001F42EB"/>
    <w:rsid w:val="002C017E"/>
    <w:rsid w:val="00301749"/>
    <w:rsid w:val="00303A7D"/>
    <w:rsid w:val="00306D1B"/>
    <w:rsid w:val="003121DC"/>
    <w:rsid w:val="003530A0"/>
    <w:rsid w:val="00386A81"/>
    <w:rsid w:val="00413748"/>
    <w:rsid w:val="00445EEC"/>
    <w:rsid w:val="00450546"/>
    <w:rsid w:val="004B3E5E"/>
    <w:rsid w:val="004D30F1"/>
    <w:rsid w:val="00510CA0"/>
    <w:rsid w:val="00581276"/>
    <w:rsid w:val="00631A1D"/>
    <w:rsid w:val="006A69E6"/>
    <w:rsid w:val="006B392F"/>
    <w:rsid w:val="006F10E6"/>
    <w:rsid w:val="006F46EC"/>
    <w:rsid w:val="007631D7"/>
    <w:rsid w:val="0078106F"/>
    <w:rsid w:val="007E64F9"/>
    <w:rsid w:val="007F67FF"/>
    <w:rsid w:val="00821DEF"/>
    <w:rsid w:val="00880CF8"/>
    <w:rsid w:val="0089158F"/>
    <w:rsid w:val="008D556E"/>
    <w:rsid w:val="009D4063"/>
    <w:rsid w:val="00A13E5E"/>
    <w:rsid w:val="00A2335D"/>
    <w:rsid w:val="00AA5965"/>
    <w:rsid w:val="00AB0C51"/>
    <w:rsid w:val="00AB544D"/>
    <w:rsid w:val="00AB5ECD"/>
    <w:rsid w:val="00AC7F78"/>
    <w:rsid w:val="00B32DBD"/>
    <w:rsid w:val="00B54E5A"/>
    <w:rsid w:val="00B5765C"/>
    <w:rsid w:val="00BF0400"/>
    <w:rsid w:val="00C5596E"/>
    <w:rsid w:val="00C95994"/>
    <w:rsid w:val="00CC004E"/>
    <w:rsid w:val="00DC348F"/>
    <w:rsid w:val="00DD26BD"/>
    <w:rsid w:val="00E1041A"/>
    <w:rsid w:val="00E173E1"/>
    <w:rsid w:val="00E31E0B"/>
    <w:rsid w:val="00E351D0"/>
    <w:rsid w:val="00E47175"/>
    <w:rsid w:val="00E60953"/>
    <w:rsid w:val="00F80E09"/>
    <w:rsid w:val="00FC1942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CA17"/>
  <w15:chartTrackingRefBased/>
  <w15:docId w15:val="{9789DE0E-0579-44DB-A64B-A2ED4C45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33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4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41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D4063"/>
    <w:rPr>
      <w:color w:val="808080"/>
    </w:rPr>
  </w:style>
  <w:style w:type="character" w:styleId="Emphasis">
    <w:name w:val="Emphasis"/>
    <w:basedOn w:val="DefaultParagraphFont"/>
    <w:uiPriority w:val="20"/>
    <w:qFormat/>
    <w:rsid w:val="006F46E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3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A"/>
    <w:rsid w:val="00B9211A"/>
    <w:rsid w:val="00D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1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NAC96</b:Tag>
    <b:SourceType>Book</b:SourceType>
    <b:Guid>{5F0AD11D-6521-458D-BE89-A2A92C0CF61B}</b:Guid>
    <b:Author>
      <b:Author>
        <b:NameList>
          <b:Person>
            <b:Last>Comfort</b:Last>
            <b:First>N.</b:First>
            <b:Middle>A.</b:Middle>
          </b:Person>
        </b:NameList>
      </b:Author>
    </b:Author>
    <b:Title>Brewer's Politics: A Phrase and Fable Dictionary</b:Title>
    <b:Year>1996</b:Year>
    <b:Publisher>Weidenfeld Nicolson Illustrated</b:Publisher>
    <b:RefOrder>1</b:RefOrder>
  </b:Source>
</b:Sources>
</file>

<file path=customXml/itemProps1.xml><?xml version="1.0" encoding="utf-8"?>
<ds:datastoreItem xmlns:ds="http://schemas.openxmlformats.org/officeDocument/2006/customXml" ds:itemID="{D1E87A0A-E6D8-4DD3-B681-7D928B7F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Perez Lapillo</dc:creator>
  <cp:keywords/>
  <dc:description/>
  <cp:lastModifiedBy>PG-Perez Lapillo, Joaquin</cp:lastModifiedBy>
  <cp:revision>29</cp:revision>
  <dcterms:created xsi:type="dcterms:W3CDTF">2018-11-28T17:58:00Z</dcterms:created>
  <dcterms:modified xsi:type="dcterms:W3CDTF">2018-12-07T13:03:00Z</dcterms:modified>
</cp:coreProperties>
</file>