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D7BFC" w14:textId="77777777" w:rsidR="004129B6" w:rsidRPr="004129B6" w:rsidRDefault="004129B6" w:rsidP="00CA6514">
      <w:pPr>
        <w:rPr>
          <w:rFonts w:ascii="Helvetica" w:hAnsi="Helvetica" w:cs="Helvetica"/>
        </w:rPr>
      </w:pPr>
      <w:r w:rsidRPr="004129B6">
        <w:rPr>
          <w:bdr w:val="none" w:sz="0" w:space="0" w:color="auto" w:frame="1"/>
        </w:rPr>
        <w:t xml:space="preserve">1. Create a diagram of your region with a detailed figure legend. It should include all genes in your region. You can use UCSC, </w:t>
      </w:r>
      <w:proofErr w:type="spellStart"/>
      <w:r w:rsidRPr="004129B6">
        <w:rPr>
          <w:bdr w:val="none" w:sz="0" w:space="0" w:color="auto" w:frame="1"/>
        </w:rPr>
        <w:t>Ensembl</w:t>
      </w:r>
      <w:proofErr w:type="spellEnd"/>
      <w:r w:rsidRPr="004129B6">
        <w:rPr>
          <w:bdr w:val="none" w:sz="0" w:space="0" w:color="auto" w:frame="1"/>
        </w:rPr>
        <w:t xml:space="preserve"> or IGV to create the image (or anything else that works)</w:t>
      </w:r>
      <w:r w:rsidRPr="004129B6">
        <w:rPr>
          <w:bdr w:val="none" w:sz="0" w:space="0" w:color="auto" w:frame="1"/>
        </w:rPr>
        <w:br/>
      </w:r>
      <w:r w:rsidRPr="004129B6">
        <w:rPr>
          <w:bdr w:val="none" w:sz="0" w:space="0" w:color="auto" w:frame="1"/>
        </w:rPr>
        <w:br/>
      </w:r>
      <w:r w:rsidRPr="004129B6">
        <w:rPr>
          <w:rFonts w:ascii="inherit" w:hAnsi="inherit"/>
          <w:i/>
          <w:iCs/>
          <w:sz w:val="20"/>
          <w:szCs w:val="20"/>
          <w:bdr w:val="none" w:sz="0" w:space="0" w:color="auto" w:frame="1"/>
        </w:rPr>
        <w:t xml:space="preserve">Note: I have attached a figure describing a gene cluster in a bacterium. That's not what you are describing, but I wanted to give you an example of a *somewhat* detailed figure legend. Notice how details such as arrows in the picture are explained. Your figure legend should be at least as detailed. Quite often, readers look at the figures before deciding </w:t>
      </w:r>
      <w:proofErr w:type="gramStart"/>
      <w:r w:rsidRPr="004129B6">
        <w:rPr>
          <w:rFonts w:ascii="inherit" w:hAnsi="inherit"/>
          <w:i/>
          <w:iCs/>
          <w:sz w:val="20"/>
          <w:szCs w:val="20"/>
          <w:bdr w:val="none" w:sz="0" w:space="0" w:color="auto" w:frame="1"/>
        </w:rPr>
        <w:t>whether or not</w:t>
      </w:r>
      <w:proofErr w:type="gramEnd"/>
      <w:r w:rsidRPr="004129B6">
        <w:rPr>
          <w:rFonts w:ascii="inherit" w:hAnsi="inherit"/>
          <w:i/>
          <w:iCs/>
          <w:sz w:val="20"/>
          <w:szCs w:val="20"/>
          <w:bdr w:val="none" w:sz="0" w:space="0" w:color="auto" w:frame="1"/>
        </w:rPr>
        <w:t xml:space="preserve"> to read the full paper, so tell the reader exactly what he/she is looking at.</w:t>
      </w:r>
      <w:r w:rsidRPr="004129B6">
        <w:rPr>
          <w:bdr w:val="none" w:sz="0" w:space="0" w:color="auto" w:frame="1"/>
        </w:rPr>
        <w:br/>
      </w:r>
    </w:p>
    <w:p w14:paraId="3C2A353C" w14:textId="77777777" w:rsidR="004129B6" w:rsidRPr="004129B6" w:rsidRDefault="004129B6" w:rsidP="00CA6514">
      <w:pPr>
        <w:rPr>
          <w:rFonts w:ascii="Helvetica" w:hAnsi="Helvetica" w:cs="Helvetica"/>
        </w:rPr>
      </w:pPr>
      <w:r w:rsidRPr="004129B6">
        <w:rPr>
          <w:bdr w:val="none" w:sz="0" w:space="0" w:color="auto" w:frame="1"/>
        </w:rPr>
        <w:t>(Q: Do we need to draw the figure or just screen capture is fine?</w:t>
      </w:r>
    </w:p>
    <w:p w14:paraId="3A490B99" w14:textId="77777777" w:rsidR="004129B6" w:rsidRPr="004129B6" w:rsidRDefault="004129B6" w:rsidP="00CA6514">
      <w:pPr>
        <w:rPr>
          <w:rFonts w:ascii="Helvetica" w:hAnsi="Helvetica" w:cs="Helvetica"/>
        </w:rPr>
      </w:pPr>
      <w:r w:rsidRPr="004129B6">
        <w:rPr>
          <w:bdr w:val="none" w:sz="0" w:space="0" w:color="auto" w:frame="1"/>
        </w:rPr>
        <w:t>A: We recommend drawing the figure as it will demonstrate solid understanding. However, we will accept screen capture if your group choose to do so.)</w:t>
      </w:r>
    </w:p>
    <w:p w14:paraId="1F4ECD64" w14:textId="77777777" w:rsidR="004129B6" w:rsidRPr="004129B6" w:rsidRDefault="004129B6" w:rsidP="00CA6514">
      <w:pPr>
        <w:rPr>
          <w:rFonts w:ascii="Helvetica" w:hAnsi="Helvetica" w:cs="Helvetica"/>
        </w:rPr>
      </w:pPr>
      <w:r w:rsidRPr="004129B6">
        <w:rPr>
          <w:bdr w:val="none" w:sz="0" w:space="0" w:color="auto" w:frame="1"/>
        </w:rPr>
        <w:br/>
        <w:t xml:space="preserve">2. Create a diagram (any method) of </w:t>
      </w:r>
      <w:proofErr w:type="gramStart"/>
      <w:r w:rsidRPr="004129B6">
        <w:rPr>
          <w:bdr w:val="none" w:sz="0" w:space="0" w:color="auto" w:frame="1"/>
        </w:rPr>
        <w:t>all of</w:t>
      </w:r>
      <w:proofErr w:type="gramEnd"/>
      <w:r w:rsidRPr="004129B6">
        <w:rPr>
          <w:bdr w:val="none" w:sz="0" w:space="0" w:color="auto" w:frame="1"/>
        </w:rPr>
        <w:t xml:space="preserve"> the transcripts in your gene. You should be zoomed in on the region of your gene for this one. Make sure they are well-labeled either in the diagram and described in the figure legend. You should be able to see the exon patterns, the coding regions and </w:t>
      </w:r>
      <w:proofErr w:type="gramStart"/>
      <w:r w:rsidRPr="004129B6">
        <w:rPr>
          <w:bdr w:val="none" w:sz="0" w:space="0" w:color="auto" w:frame="1"/>
        </w:rPr>
        <w:t>whether or not</w:t>
      </w:r>
      <w:proofErr w:type="gramEnd"/>
      <w:r w:rsidRPr="004129B6">
        <w:rPr>
          <w:bdr w:val="none" w:sz="0" w:space="0" w:color="auto" w:frame="1"/>
        </w:rPr>
        <w:t xml:space="preserve"> a protein is produced for each known transcript.</w:t>
      </w:r>
      <w:r w:rsidRPr="004129B6">
        <w:rPr>
          <w:bdr w:val="none" w:sz="0" w:space="0" w:color="auto" w:frame="1"/>
        </w:rPr>
        <w:br/>
      </w:r>
      <w:r w:rsidRPr="004129B6">
        <w:rPr>
          <w:bdr w:val="none" w:sz="0" w:space="0" w:color="auto" w:frame="1"/>
        </w:rPr>
        <w:br/>
        <w:t>3. In about 500-1000 words, what would you tell someone who is unfamiliar with this gene about this gene (specifically gene product)?</w:t>
      </w:r>
      <w:r w:rsidRPr="004129B6">
        <w:rPr>
          <w:bdr w:val="none" w:sz="0" w:space="0" w:color="auto" w:frame="1"/>
        </w:rPr>
        <w:br/>
      </w:r>
      <w:r w:rsidRPr="004129B6">
        <w:rPr>
          <w:bdr w:val="none" w:sz="0" w:space="0" w:color="auto" w:frame="1"/>
        </w:rPr>
        <w:br/>
        <w:t xml:space="preserve">4. Use Galaxy or </w:t>
      </w:r>
      <w:proofErr w:type="spellStart"/>
      <w:r w:rsidRPr="004129B6">
        <w:rPr>
          <w:bdr w:val="none" w:sz="0" w:space="0" w:color="auto" w:frame="1"/>
        </w:rPr>
        <w:t>Biomart</w:t>
      </w:r>
      <w:proofErr w:type="spellEnd"/>
      <w:r w:rsidRPr="004129B6">
        <w:rPr>
          <w:bdr w:val="none" w:sz="0" w:space="0" w:color="auto" w:frame="1"/>
        </w:rPr>
        <w:t xml:space="preserve"> to find out something about the noncoding or other regions in your chromosomal region. You can choose what you select to look for in the non-coding regions. You pretty much have anything in the Table Browser/</w:t>
      </w:r>
      <w:proofErr w:type="spellStart"/>
      <w:r w:rsidRPr="004129B6">
        <w:rPr>
          <w:bdr w:val="none" w:sz="0" w:space="0" w:color="auto" w:frame="1"/>
        </w:rPr>
        <w:t>Ensembl</w:t>
      </w:r>
      <w:proofErr w:type="spellEnd"/>
      <w:r w:rsidRPr="004129B6">
        <w:rPr>
          <w:bdr w:val="none" w:sz="0" w:space="0" w:color="auto" w:frame="1"/>
        </w:rPr>
        <w:t xml:space="preserve"> from which to choose. Submit the results from Galaxy (or </w:t>
      </w:r>
      <w:proofErr w:type="spellStart"/>
      <w:r w:rsidRPr="004129B6">
        <w:rPr>
          <w:bdr w:val="none" w:sz="0" w:space="0" w:color="auto" w:frame="1"/>
        </w:rPr>
        <w:t>Biomart</w:t>
      </w:r>
      <w:proofErr w:type="spellEnd"/>
      <w:r w:rsidRPr="004129B6">
        <w:rPr>
          <w:bdr w:val="none" w:sz="0" w:space="0" w:color="auto" w:frame="1"/>
        </w:rPr>
        <w:t>) and a short explanation what it is you searched for (and what that means).</w:t>
      </w:r>
      <w:r w:rsidRPr="004129B6">
        <w:rPr>
          <w:bdr w:val="none" w:sz="0" w:space="0" w:color="auto" w:frame="1"/>
        </w:rPr>
        <w:br/>
      </w:r>
      <w:r w:rsidRPr="004129B6">
        <w:rPr>
          <w:bdr w:val="none" w:sz="0" w:space="0" w:color="auto" w:frame="1"/>
        </w:rPr>
        <w:br/>
        <w:t>By about 02/15/18, post your part 1 solutions (even if it's in draft form) in the Discussion Forum for the Group Project. You will be able to see how the other groups approached the problem and you can borrow ideas from each other.</w:t>
      </w:r>
      <w:r w:rsidRPr="004129B6">
        <w:rPr>
          <w:bdr w:val="none" w:sz="0" w:space="0" w:color="auto" w:frame="1"/>
        </w:rPr>
        <w:br/>
      </w:r>
      <w:r w:rsidRPr="004129B6">
        <w:rPr>
          <w:bdr w:val="none" w:sz="0" w:space="0" w:color="auto" w:frame="1"/>
        </w:rPr>
        <w:br/>
      </w:r>
      <w:r w:rsidRPr="004129B6">
        <w:rPr>
          <w:rFonts w:ascii="inherit" w:hAnsi="inherit"/>
          <w:b/>
          <w:bCs/>
          <w:color w:val="CC0000"/>
          <w:sz w:val="20"/>
          <w:szCs w:val="20"/>
          <w:bdr w:val="none" w:sz="0" w:space="0" w:color="auto" w:frame="1"/>
        </w:rPr>
        <w:t>Part Two - Novel SNPs in your gene</w:t>
      </w:r>
      <w:r w:rsidRPr="004129B6">
        <w:rPr>
          <w:bdr w:val="none" w:sz="0" w:space="0" w:color="auto" w:frame="1"/>
        </w:rPr>
        <w:br/>
        <w:t>I recommend not even starting Part Two until you are at least well on your way to completing Part One. Each group will get a 2016 research paper describing novel SNPs (or variants) in your gene. The papers are below:</w:t>
      </w:r>
      <w:r w:rsidRPr="004129B6">
        <w:rPr>
          <w:bdr w:val="none" w:sz="0" w:space="0" w:color="auto" w:frame="1"/>
        </w:rPr>
        <w:br/>
      </w:r>
      <w:r w:rsidRPr="004129B6">
        <w:rPr>
          <w:bdr w:val="none" w:sz="0" w:space="0" w:color="auto" w:frame="1"/>
        </w:rPr>
        <w:br/>
      </w:r>
    </w:p>
    <w:tbl>
      <w:tblPr>
        <w:tblW w:w="9000" w:type="dxa"/>
        <w:tblCellSpacing w:w="15" w:type="dxa"/>
        <w:tblBorders>
          <w:top w:val="outset" w:sz="6" w:space="0" w:color="auto"/>
          <w:left w:val="outset" w:sz="6" w:space="0" w:color="auto"/>
          <w:bottom w:val="outset" w:sz="6" w:space="0" w:color="auto"/>
          <w:right w:val="outset"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3787"/>
        <w:gridCol w:w="3081"/>
        <w:gridCol w:w="2132"/>
      </w:tblGrid>
      <w:tr w:rsidR="004129B6" w:rsidRPr="004129B6" w14:paraId="6D67FE2F" w14:textId="77777777" w:rsidTr="004129B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2D2A42E1" w14:textId="77777777" w:rsidR="004129B6" w:rsidRPr="004129B6" w:rsidRDefault="004129B6" w:rsidP="00CA6514">
            <w:pPr>
              <w:rPr>
                <w:rFonts w:ascii="inherit" w:hAnsi="inherit" w:cs="Helvetica"/>
                <w:b/>
                <w:bCs/>
                <w:sz w:val="20"/>
                <w:szCs w:val="20"/>
              </w:rPr>
            </w:pPr>
            <w:r w:rsidRPr="004129B6">
              <w:rPr>
                <w:b/>
                <w:bCs/>
                <w:bdr w:val="none" w:sz="0" w:space="0" w:color="auto" w:frame="1"/>
              </w:rPr>
              <w:t>Group (Team)</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49548B81" w14:textId="77777777" w:rsidR="004129B6" w:rsidRPr="004129B6" w:rsidRDefault="004129B6" w:rsidP="00CA6514">
            <w:pPr>
              <w:rPr>
                <w:rFonts w:ascii="inherit" w:hAnsi="inherit" w:cs="Helvetica"/>
                <w:b/>
                <w:bCs/>
                <w:sz w:val="20"/>
                <w:szCs w:val="20"/>
              </w:rPr>
            </w:pPr>
            <w:r w:rsidRPr="004129B6">
              <w:rPr>
                <w:b/>
                <w:bCs/>
                <w:bdr w:val="none" w:sz="0" w:space="0" w:color="auto" w:frame="1"/>
              </w:rPr>
              <w:t>PubMed ID</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4B789E91" w14:textId="77777777" w:rsidR="004129B6" w:rsidRPr="004129B6" w:rsidRDefault="004129B6" w:rsidP="00CA6514">
            <w:pPr>
              <w:rPr>
                <w:rFonts w:ascii="inherit" w:hAnsi="inherit" w:cs="Helvetica"/>
                <w:b/>
                <w:bCs/>
                <w:sz w:val="20"/>
                <w:szCs w:val="20"/>
              </w:rPr>
            </w:pPr>
            <w:r w:rsidRPr="004129B6">
              <w:rPr>
                <w:b/>
                <w:bCs/>
                <w:bdr w:val="none" w:sz="0" w:space="0" w:color="auto" w:frame="1"/>
              </w:rPr>
              <w:t>Variant</w:t>
            </w:r>
          </w:p>
        </w:tc>
      </w:tr>
      <w:tr w:rsidR="004129B6" w:rsidRPr="004129B6" w14:paraId="6D92936F" w14:textId="77777777" w:rsidTr="004129B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498F454A" w14:textId="77777777" w:rsidR="004129B6" w:rsidRPr="004129B6" w:rsidRDefault="004129B6" w:rsidP="00CA6514">
            <w:pPr>
              <w:rPr>
                <w:rFonts w:ascii="inherit" w:hAnsi="inherit" w:cs="Helvetica"/>
                <w:b/>
                <w:bCs/>
                <w:sz w:val="20"/>
                <w:szCs w:val="20"/>
              </w:rPr>
            </w:pPr>
            <w:r w:rsidRPr="004129B6">
              <w:rPr>
                <w:b/>
                <w:bCs/>
                <w:bdr w:val="none" w:sz="0" w:space="0" w:color="auto" w:frame="1"/>
              </w:rPr>
              <w:t>1</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1861F73C" w14:textId="77777777" w:rsidR="004129B6" w:rsidRPr="004129B6" w:rsidRDefault="004129B6" w:rsidP="00CA6514">
            <w:pPr>
              <w:rPr>
                <w:rFonts w:ascii="inherit" w:hAnsi="inherit" w:cs="Helvetica"/>
                <w:b/>
                <w:bCs/>
                <w:sz w:val="20"/>
                <w:szCs w:val="20"/>
              </w:rPr>
            </w:pPr>
            <w:r w:rsidRPr="004129B6">
              <w:rPr>
                <w:rFonts w:ascii="inherit" w:hAnsi="inherit"/>
                <w:b/>
                <w:bCs/>
                <w:sz w:val="20"/>
                <w:szCs w:val="20"/>
                <w:bdr w:val="none" w:sz="0" w:space="0" w:color="auto" w:frame="1"/>
              </w:rPr>
              <w:t>27612597</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015679FD" w14:textId="77777777" w:rsidR="004129B6" w:rsidRPr="004129B6" w:rsidRDefault="004129B6" w:rsidP="00CA6514">
            <w:pPr>
              <w:rPr>
                <w:rFonts w:ascii="inherit" w:hAnsi="inherit" w:cs="Helvetica"/>
                <w:b/>
                <w:bCs/>
                <w:sz w:val="20"/>
                <w:szCs w:val="20"/>
              </w:rPr>
            </w:pPr>
            <w:r w:rsidRPr="004129B6">
              <w:rPr>
                <w:rFonts w:ascii="inherit" w:hAnsi="inherit"/>
                <w:b/>
                <w:bCs/>
                <w:sz w:val="20"/>
                <w:szCs w:val="20"/>
                <w:bdr w:val="none" w:sz="0" w:space="0" w:color="auto" w:frame="1"/>
              </w:rPr>
              <w:t>G93E</w:t>
            </w:r>
          </w:p>
        </w:tc>
      </w:tr>
      <w:tr w:rsidR="004129B6" w:rsidRPr="004129B6" w14:paraId="06EB20DB" w14:textId="77777777" w:rsidTr="004129B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2B2EEFD4" w14:textId="77777777" w:rsidR="004129B6" w:rsidRPr="004129B6" w:rsidRDefault="004129B6" w:rsidP="00CA6514">
            <w:pPr>
              <w:rPr>
                <w:rFonts w:ascii="inherit" w:hAnsi="inherit" w:cs="Helvetica"/>
                <w:b/>
                <w:bCs/>
                <w:sz w:val="20"/>
                <w:szCs w:val="20"/>
              </w:rPr>
            </w:pPr>
            <w:r w:rsidRPr="004129B6">
              <w:rPr>
                <w:b/>
                <w:bCs/>
                <w:bdr w:val="none" w:sz="0" w:space="0" w:color="auto" w:frame="1"/>
              </w:rPr>
              <w:t>2</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42B3699D" w14:textId="77777777" w:rsidR="004129B6" w:rsidRPr="004129B6" w:rsidRDefault="004129B6" w:rsidP="00CA6514">
            <w:pPr>
              <w:rPr>
                <w:rFonts w:ascii="inherit" w:hAnsi="inherit" w:cs="Helvetica"/>
                <w:b/>
                <w:bCs/>
                <w:sz w:val="20"/>
                <w:szCs w:val="20"/>
              </w:rPr>
            </w:pPr>
            <w:r w:rsidRPr="004129B6">
              <w:rPr>
                <w:rFonts w:ascii="inherit" w:hAnsi="inherit"/>
                <w:b/>
                <w:bCs/>
                <w:sz w:val="20"/>
                <w:szCs w:val="20"/>
                <w:bdr w:val="none" w:sz="0" w:space="0" w:color="auto" w:frame="1"/>
              </w:rPr>
              <w:t>27586135</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77E77E74" w14:textId="77777777" w:rsidR="004129B6" w:rsidRPr="004129B6" w:rsidRDefault="004129B6" w:rsidP="00CA6514">
            <w:pPr>
              <w:rPr>
                <w:rFonts w:ascii="inherit" w:hAnsi="inherit" w:cs="Helvetica"/>
                <w:b/>
                <w:bCs/>
                <w:sz w:val="20"/>
                <w:szCs w:val="20"/>
              </w:rPr>
            </w:pPr>
            <w:r w:rsidRPr="004129B6">
              <w:rPr>
                <w:rFonts w:ascii="inherit" w:hAnsi="inherit"/>
                <w:b/>
                <w:bCs/>
                <w:sz w:val="20"/>
                <w:szCs w:val="20"/>
                <w:bdr w:val="none" w:sz="0" w:space="0" w:color="auto" w:frame="1"/>
              </w:rPr>
              <w:t>S1091*</w:t>
            </w:r>
          </w:p>
        </w:tc>
      </w:tr>
      <w:tr w:rsidR="004129B6" w:rsidRPr="004129B6" w14:paraId="4703D5D8" w14:textId="77777777" w:rsidTr="004129B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055816A7" w14:textId="77777777" w:rsidR="004129B6" w:rsidRPr="004129B6" w:rsidRDefault="004129B6" w:rsidP="00CA6514">
            <w:pPr>
              <w:rPr>
                <w:rFonts w:ascii="inherit" w:hAnsi="inherit" w:cs="Helvetica"/>
                <w:b/>
                <w:bCs/>
                <w:sz w:val="20"/>
                <w:szCs w:val="20"/>
              </w:rPr>
            </w:pPr>
            <w:r w:rsidRPr="004129B6">
              <w:rPr>
                <w:b/>
                <w:bCs/>
                <w:bdr w:val="none" w:sz="0" w:space="0" w:color="auto" w:frame="1"/>
              </w:rPr>
              <w:t>3</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1F69B4C6" w14:textId="77777777" w:rsidR="004129B6" w:rsidRPr="004129B6" w:rsidRDefault="004129B6" w:rsidP="00CA6514">
            <w:pPr>
              <w:rPr>
                <w:rFonts w:ascii="inherit" w:hAnsi="inherit" w:cs="Helvetica"/>
                <w:b/>
                <w:bCs/>
                <w:sz w:val="20"/>
                <w:szCs w:val="20"/>
              </w:rPr>
            </w:pPr>
            <w:r w:rsidRPr="004129B6">
              <w:rPr>
                <w:rFonts w:ascii="inherit" w:hAnsi="inherit"/>
                <w:b/>
                <w:bCs/>
                <w:sz w:val="20"/>
                <w:szCs w:val="20"/>
                <w:bdr w:val="none" w:sz="0" w:space="0" w:color="auto" w:frame="1"/>
              </w:rPr>
              <w:t>27498682</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3548DAEF" w14:textId="77777777" w:rsidR="004129B6" w:rsidRPr="004129B6" w:rsidRDefault="004129B6" w:rsidP="00CA6514">
            <w:pPr>
              <w:rPr>
                <w:rFonts w:ascii="inherit" w:hAnsi="inherit" w:cs="Helvetica"/>
                <w:b/>
                <w:bCs/>
                <w:sz w:val="20"/>
                <w:szCs w:val="20"/>
              </w:rPr>
            </w:pPr>
            <w:r w:rsidRPr="004129B6">
              <w:rPr>
                <w:rFonts w:ascii="inherit" w:hAnsi="inherit"/>
                <w:b/>
                <w:bCs/>
                <w:sz w:val="20"/>
                <w:szCs w:val="20"/>
                <w:bdr w:val="none" w:sz="0" w:space="0" w:color="auto" w:frame="1"/>
              </w:rPr>
              <w:t>R630W</w:t>
            </w:r>
          </w:p>
        </w:tc>
      </w:tr>
      <w:tr w:rsidR="004129B6" w:rsidRPr="004129B6" w14:paraId="275D0CA7" w14:textId="77777777" w:rsidTr="004129B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792FA332" w14:textId="77777777" w:rsidR="004129B6" w:rsidRPr="004129B6" w:rsidRDefault="004129B6" w:rsidP="00CA6514">
            <w:pPr>
              <w:rPr>
                <w:rFonts w:ascii="inherit" w:hAnsi="inherit" w:cs="Helvetica"/>
                <w:b/>
                <w:bCs/>
                <w:sz w:val="20"/>
                <w:szCs w:val="20"/>
              </w:rPr>
            </w:pPr>
            <w:r w:rsidRPr="004129B6">
              <w:rPr>
                <w:b/>
                <w:bCs/>
                <w:bdr w:val="none" w:sz="0" w:space="0" w:color="auto" w:frame="1"/>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3394AC4D" w14:textId="77777777" w:rsidR="004129B6" w:rsidRPr="004129B6" w:rsidRDefault="004129B6" w:rsidP="00CA6514">
            <w:pPr>
              <w:rPr>
                <w:rFonts w:ascii="inherit" w:hAnsi="inherit" w:cs="Helvetica"/>
                <w:b/>
                <w:bCs/>
                <w:sz w:val="20"/>
                <w:szCs w:val="20"/>
              </w:rPr>
            </w:pPr>
            <w:r w:rsidRPr="004129B6">
              <w:rPr>
                <w:rFonts w:ascii="inherit" w:hAnsi="inherit"/>
                <w:b/>
                <w:bCs/>
                <w:sz w:val="20"/>
                <w:szCs w:val="20"/>
                <w:bdr w:val="none" w:sz="0" w:space="0" w:color="auto" w:frame="1"/>
              </w:rPr>
              <w:t>27485918</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69A2D89E" w14:textId="77777777" w:rsidR="004129B6" w:rsidRPr="004129B6" w:rsidRDefault="004129B6" w:rsidP="00CA6514">
            <w:pPr>
              <w:rPr>
                <w:rFonts w:ascii="inherit" w:hAnsi="inherit" w:cs="Helvetica"/>
                <w:b/>
                <w:bCs/>
                <w:sz w:val="20"/>
                <w:szCs w:val="20"/>
              </w:rPr>
            </w:pPr>
            <w:r w:rsidRPr="004129B6">
              <w:rPr>
                <w:rFonts w:ascii="inherit" w:hAnsi="inherit"/>
                <w:b/>
                <w:bCs/>
                <w:sz w:val="20"/>
                <w:szCs w:val="20"/>
                <w:bdr w:val="none" w:sz="0" w:space="0" w:color="auto" w:frame="1"/>
              </w:rPr>
              <w:t>N355H</w:t>
            </w:r>
          </w:p>
        </w:tc>
      </w:tr>
      <w:tr w:rsidR="004129B6" w:rsidRPr="004129B6" w14:paraId="0E88D18D" w14:textId="77777777" w:rsidTr="004129B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37BB21AF" w14:textId="77777777" w:rsidR="004129B6" w:rsidRPr="004129B6" w:rsidRDefault="004129B6" w:rsidP="00CA6514">
            <w:pPr>
              <w:rPr>
                <w:rFonts w:ascii="inherit" w:hAnsi="inherit" w:cs="Helvetica"/>
                <w:b/>
                <w:bCs/>
                <w:sz w:val="20"/>
                <w:szCs w:val="20"/>
              </w:rPr>
            </w:pPr>
            <w:r w:rsidRPr="004129B6">
              <w:rPr>
                <w:b/>
                <w:bCs/>
                <w:bdr w:val="none" w:sz="0" w:space="0" w:color="auto" w:frame="1"/>
              </w:rPr>
              <w:t>5</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21080733" w14:textId="77777777" w:rsidR="004129B6" w:rsidRPr="004129B6" w:rsidRDefault="004129B6" w:rsidP="00CA6514">
            <w:pPr>
              <w:rPr>
                <w:rFonts w:ascii="inherit" w:hAnsi="inherit" w:cs="Helvetica"/>
                <w:b/>
                <w:bCs/>
                <w:sz w:val="20"/>
                <w:szCs w:val="20"/>
              </w:rPr>
            </w:pPr>
            <w:r w:rsidRPr="004129B6">
              <w:rPr>
                <w:b/>
                <w:bCs/>
                <w:bdr w:val="none" w:sz="0" w:space="0" w:color="auto" w:frame="1"/>
              </w:rPr>
              <w:t>27686364</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4C08F416" w14:textId="77777777" w:rsidR="004129B6" w:rsidRPr="004129B6" w:rsidRDefault="004129B6" w:rsidP="00CA6514">
            <w:pPr>
              <w:rPr>
                <w:rFonts w:ascii="inherit" w:hAnsi="inherit" w:cs="Helvetica"/>
                <w:b/>
                <w:bCs/>
                <w:sz w:val="20"/>
                <w:szCs w:val="20"/>
              </w:rPr>
            </w:pPr>
            <w:r w:rsidRPr="004129B6">
              <w:rPr>
                <w:b/>
                <w:bCs/>
                <w:bdr w:val="none" w:sz="0" w:space="0" w:color="auto" w:frame="1"/>
              </w:rPr>
              <w:t>C694Y</w:t>
            </w:r>
          </w:p>
        </w:tc>
      </w:tr>
      <w:tr w:rsidR="004129B6" w:rsidRPr="004129B6" w14:paraId="4F0C6F99" w14:textId="77777777" w:rsidTr="004129B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31DBD4BB" w14:textId="77777777" w:rsidR="004129B6" w:rsidRPr="004129B6" w:rsidRDefault="004129B6" w:rsidP="00CA6514">
            <w:pPr>
              <w:rPr>
                <w:rFonts w:ascii="inherit" w:hAnsi="inherit" w:cs="Helvetica"/>
                <w:b/>
                <w:bCs/>
                <w:sz w:val="20"/>
                <w:szCs w:val="20"/>
              </w:rPr>
            </w:pPr>
            <w:r w:rsidRPr="004129B6">
              <w:rPr>
                <w:b/>
                <w:bCs/>
                <w:bdr w:val="none" w:sz="0" w:space="0" w:color="auto" w:frame="1"/>
              </w:rPr>
              <w:t> </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597CE0D9" w14:textId="77777777" w:rsidR="004129B6" w:rsidRPr="004129B6" w:rsidRDefault="004129B6" w:rsidP="00CA6514">
            <w:pPr>
              <w:rPr>
                <w:rFonts w:ascii="inherit" w:hAnsi="inherit" w:cs="Helvetica"/>
                <w:b/>
                <w:bCs/>
                <w:sz w:val="20"/>
                <w:szCs w:val="20"/>
              </w:rPr>
            </w:pPr>
            <w:r w:rsidRPr="004129B6">
              <w:rPr>
                <w:b/>
                <w:bCs/>
                <w:bdr w:val="none" w:sz="0" w:space="0" w:color="auto" w:frame="1"/>
              </w:rPr>
              <w:t> </w:t>
            </w:r>
          </w:p>
        </w:tc>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26CAD9A6" w14:textId="77777777" w:rsidR="004129B6" w:rsidRPr="004129B6" w:rsidRDefault="004129B6" w:rsidP="00CA6514">
            <w:pPr>
              <w:rPr>
                <w:rFonts w:ascii="inherit" w:hAnsi="inherit" w:cs="Helvetica"/>
                <w:b/>
                <w:bCs/>
                <w:sz w:val="20"/>
                <w:szCs w:val="20"/>
              </w:rPr>
            </w:pPr>
            <w:r w:rsidRPr="004129B6">
              <w:rPr>
                <w:b/>
                <w:bCs/>
                <w:bdr w:val="none" w:sz="0" w:space="0" w:color="auto" w:frame="1"/>
              </w:rPr>
              <w:t> </w:t>
            </w:r>
          </w:p>
        </w:tc>
      </w:tr>
    </w:tbl>
    <w:p w14:paraId="2B222690" w14:textId="77777777" w:rsidR="004129B6" w:rsidRPr="004129B6" w:rsidRDefault="004129B6" w:rsidP="00CA6514">
      <w:pPr>
        <w:rPr>
          <w:rFonts w:ascii="Helvetica" w:hAnsi="Helvetica" w:cs="Helvetica"/>
        </w:rPr>
      </w:pPr>
      <w:r w:rsidRPr="004129B6">
        <w:rPr>
          <w:bdr w:val="none" w:sz="0" w:space="0" w:color="auto" w:frame="1"/>
        </w:rPr>
        <w:br/>
        <w:t>1, Use the figure with the transcripts from your gene that you developed in Part One. In a separate diagram, label your SNP location on each transcript. Your SNP may not be present on each transcript. Your figure legend should include how each transcript that has the SNP is affected (e.g. change to protein at location X, 5' UTR, noncoding transcript, etc.).</w:t>
      </w:r>
      <w:r w:rsidRPr="004129B6">
        <w:rPr>
          <w:bdr w:val="none" w:sz="0" w:space="0" w:color="auto" w:frame="1"/>
        </w:rPr>
        <w:br/>
      </w:r>
      <w:r w:rsidRPr="004129B6">
        <w:rPr>
          <w:bdr w:val="none" w:sz="0" w:space="0" w:color="auto" w:frame="1"/>
        </w:rPr>
        <w:br/>
        <w:t xml:space="preserve">2. Compare the phenotype of </w:t>
      </w:r>
      <w:bookmarkStart w:id="0" w:name="_GoBack"/>
      <w:bookmarkEnd w:id="0"/>
      <w:r w:rsidRPr="004129B6">
        <w:rPr>
          <w:bdr w:val="none" w:sz="0" w:space="0" w:color="auto" w:frame="1"/>
        </w:rPr>
        <w:t>your variation to other known variations that affect the phenotype of this gene. About 500-700 words should be about right. OMIM could be a good source here.</w:t>
      </w:r>
      <w:r w:rsidRPr="004129B6">
        <w:rPr>
          <w:bdr w:val="none" w:sz="0" w:space="0" w:color="auto" w:frame="1"/>
        </w:rPr>
        <w:br/>
      </w:r>
      <w:r w:rsidRPr="004129B6">
        <w:rPr>
          <w:bdr w:val="none" w:sz="0" w:space="0" w:color="auto" w:frame="1"/>
        </w:rPr>
        <w:br/>
        <w:t xml:space="preserve">3. Use Galaxy, </w:t>
      </w:r>
      <w:proofErr w:type="spellStart"/>
      <w:r w:rsidRPr="004129B6">
        <w:rPr>
          <w:bdr w:val="none" w:sz="0" w:space="0" w:color="auto" w:frame="1"/>
        </w:rPr>
        <w:t>Biomart</w:t>
      </w:r>
      <w:proofErr w:type="spellEnd"/>
      <w:r w:rsidRPr="004129B6">
        <w:rPr>
          <w:bdr w:val="none" w:sz="0" w:space="0" w:color="auto" w:frame="1"/>
        </w:rPr>
        <w:t xml:space="preserve"> and IGV to find SNPs and CNVs in your gene. Report your results and in about 500-700 words, </w:t>
      </w:r>
      <w:proofErr w:type="gramStart"/>
      <w:r w:rsidRPr="004129B6">
        <w:rPr>
          <w:bdr w:val="none" w:sz="0" w:space="0" w:color="auto" w:frame="1"/>
        </w:rPr>
        <w:t>compare and contrast</w:t>
      </w:r>
      <w:proofErr w:type="gramEnd"/>
      <w:r w:rsidRPr="004129B6">
        <w:rPr>
          <w:bdr w:val="none" w:sz="0" w:space="0" w:color="auto" w:frame="1"/>
        </w:rPr>
        <w:t xml:space="preserve"> what types of results you were able to get from each.</w:t>
      </w:r>
      <w:r w:rsidRPr="004129B6">
        <w:rPr>
          <w:bdr w:val="none" w:sz="0" w:space="0" w:color="auto" w:frame="1"/>
        </w:rPr>
        <w:br/>
      </w:r>
      <w:r w:rsidRPr="004129B6">
        <w:rPr>
          <w:bdr w:val="none" w:sz="0" w:space="0" w:color="auto" w:frame="1"/>
        </w:rPr>
        <w:br/>
      </w:r>
      <w:r w:rsidRPr="004129B6">
        <w:rPr>
          <w:bdr w:val="none" w:sz="0" w:space="0" w:color="auto" w:frame="1"/>
        </w:rPr>
        <w:br/>
      </w:r>
      <w:r w:rsidRPr="004129B6">
        <w:rPr>
          <w:bdr w:val="none" w:sz="0" w:space="0" w:color="auto" w:frame="1"/>
        </w:rPr>
        <w:br/>
      </w:r>
      <w:r w:rsidRPr="004129B6">
        <w:rPr>
          <w:rFonts w:ascii="inherit" w:hAnsi="inherit"/>
          <w:b/>
          <w:bCs/>
          <w:color w:val="CC0000"/>
          <w:sz w:val="20"/>
          <w:szCs w:val="20"/>
          <w:bdr w:val="none" w:sz="0" w:space="0" w:color="auto" w:frame="1"/>
        </w:rPr>
        <w:t>Group Memberships</w:t>
      </w:r>
      <w:r w:rsidRPr="004129B6">
        <w:rPr>
          <w:bdr w:val="none" w:sz="0" w:space="0" w:color="auto" w:frame="1"/>
        </w:rPr>
        <w:br/>
        <w:t xml:space="preserve">You can divide the work </w:t>
      </w:r>
      <w:proofErr w:type="spellStart"/>
      <w:r w:rsidRPr="004129B6">
        <w:rPr>
          <w:bdr w:val="none" w:sz="0" w:space="0" w:color="auto" w:frame="1"/>
        </w:rPr>
        <w:t>any way</w:t>
      </w:r>
      <w:proofErr w:type="spellEnd"/>
      <w:r w:rsidRPr="004129B6">
        <w:rPr>
          <w:bdr w:val="none" w:sz="0" w:space="0" w:color="auto" w:frame="1"/>
        </w:rPr>
        <w:t>, but I recommend a lot of overlap. It's a bit of work, but you have time and you can collaborate. You can use your group wikis or Google Docs to share work.</w:t>
      </w:r>
      <w:r w:rsidRPr="004129B6">
        <w:rPr>
          <w:bdr w:val="none" w:sz="0" w:space="0" w:color="auto" w:frame="1"/>
        </w:rPr>
        <w:br/>
      </w:r>
      <w:r w:rsidRPr="004129B6">
        <w:rPr>
          <w:bdr w:val="none" w:sz="0" w:space="0" w:color="auto" w:frame="1"/>
        </w:rPr>
        <w:br/>
        <w:t>At the end of the project, everyone will get a short survey asking you to assess your contribution and the contributions of your group mates.</w:t>
      </w:r>
      <w:r w:rsidRPr="004129B6">
        <w:rPr>
          <w:bdr w:val="none" w:sz="0" w:space="0" w:color="auto" w:frame="1"/>
        </w:rPr>
        <w:br/>
      </w:r>
    </w:p>
    <w:p w14:paraId="01998021" w14:textId="77777777" w:rsidR="007A36FF" w:rsidRDefault="0066105F" w:rsidP="00CA6514"/>
    <w:sectPr w:rsidR="007A3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55"/>
    <w:rsid w:val="00114136"/>
    <w:rsid w:val="00170982"/>
    <w:rsid w:val="004129B6"/>
    <w:rsid w:val="0066105F"/>
    <w:rsid w:val="00967F35"/>
    <w:rsid w:val="00C347D1"/>
    <w:rsid w:val="00CA6514"/>
    <w:rsid w:val="00D4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AB233-695D-48ED-BBA0-ABBB4F13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70982"/>
    <w:pPr>
      <w:spacing w:after="0" w:line="240" w:lineRule="auto"/>
    </w:pPr>
    <w:rPr>
      <w:rFonts w:cstheme="minorHAnsi"/>
      <w:color w:val="4472C4" w:themeColor="accent1"/>
    </w:rPr>
  </w:style>
  <w:style w:type="character" w:customStyle="1" w:styleId="CodeChar">
    <w:name w:val="Code Char"/>
    <w:basedOn w:val="DefaultParagraphFont"/>
    <w:link w:val="Code"/>
    <w:rsid w:val="00170982"/>
    <w:rPr>
      <w:rFonts w:cstheme="minorHAnsi"/>
      <w:color w:val="4472C4" w:themeColor="accent1"/>
    </w:rPr>
  </w:style>
  <w:style w:type="paragraph" w:styleId="NormalWeb">
    <w:name w:val="Normal (Web)"/>
    <w:basedOn w:val="Normal"/>
    <w:uiPriority w:val="99"/>
    <w:semiHidden/>
    <w:unhideWhenUsed/>
    <w:rsid w:val="004129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20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Perilla</dc:creator>
  <cp:keywords/>
  <dc:description/>
  <cp:lastModifiedBy>Julie Perilla</cp:lastModifiedBy>
  <cp:revision>4</cp:revision>
  <dcterms:created xsi:type="dcterms:W3CDTF">2018-02-09T03:19:00Z</dcterms:created>
  <dcterms:modified xsi:type="dcterms:W3CDTF">2018-02-10T05:08:00Z</dcterms:modified>
</cp:coreProperties>
</file>