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00ff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calathea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color w:val="0000ff"/>
          <w:rtl w:val="0"/>
        </w:rPr>
        <w:t xml:space="preserve">price</w:t>
      </w:r>
      <w:r w:rsidDel="00000000" w:rsidR="00000000" w:rsidRPr="00000000">
        <w:rPr>
          <w:rtl w:val="0"/>
        </w:rPr>
        <w:t xml:space="preserve">: 18€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0000ff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Les calathéas sont des plantes très appréciées pour leur feuillage coloré qui lui donne un côté très décoratif.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0000ff"/>
          <w:rtl w:val="0"/>
        </w:rPr>
        <w:t xml:space="preserve">entretien</w:t>
      </w:r>
      <w:r w:rsidDel="00000000" w:rsidR="00000000" w:rsidRPr="00000000">
        <w:rPr>
          <w:rtl w:val="0"/>
        </w:rPr>
        <w:t xml:space="preserve">: Elle saura vous séduire par son entretien simple et facile. De l’humidité et votre petite calathéas resplendit ! En ce qui concerne le soleil, notre amie l’apprécie, cependant prenez garde à ne pas l’exposer directement aux rayon de celui-ci.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