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8E8C9" w14:textId="758276EE" w:rsidR="00C02F2C" w:rsidRDefault="00862AEA">
      <w:r>
        <w:rPr>
          <w:b/>
          <w:bCs/>
        </w:rPr>
        <w:t xml:space="preserve">Week 2 Notes </w:t>
      </w:r>
      <w:r>
        <w:t xml:space="preserve">– </w:t>
      </w:r>
      <w:r>
        <w:rPr>
          <w:b/>
          <w:bCs/>
        </w:rPr>
        <w:t>Falsifying Predictions</w:t>
      </w:r>
    </w:p>
    <w:p w14:paraId="29197063" w14:textId="4FF95D68" w:rsidR="00862AEA" w:rsidRDefault="00862AEA"/>
    <w:p w14:paraId="2C8137A6" w14:textId="66B151B1" w:rsidR="00862AEA" w:rsidRDefault="00862AEA" w:rsidP="00862AEA">
      <w:pPr>
        <w:pStyle w:val="ListParagraph"/>
        <w:numPr>
          <w:ilvl w:val="0"/>
          <w:numId w:val="1"/>
        </w:numPr>
      </w:pPr>
      <w:r>
        <w:t xml:space="preserve">Falsifying predictions in theory </w:t>
      </w:r>
    </w:p>
    <w:p w14:paraId="3B97D588" w14:textId="2F24ABFA" w:rsidR="00862AEA" w:rsidRDefault="00862AEA" w:rsidP="00862AEA">
      <w:pPr>
        <w:pStyle w:val="ListParagraph"/>
        <w:numPr>
          <w:ilvl w:val="1"/>
          <w:numId w:val="1"/>
        </w:numPr>
      </w:pPr>
      <w:r>
        <w:t>Null-effect predictions</w:t>
      </w:r>
    </w:p>
    <w:p w14:paraId="2CE6664B" w14:textId="4AEAD1C9" w:rsidR="00862AEA" w:rsidRDefault="00F16478" w:rsidP="00862AEA">
      <w:pPr>
        <w:pStyle w:val="ListParagraph"/>
        <w:numPr>
          <w:ilvl w:val="2"/>
          <w:numId w:val="1"/>
        </w:numPr>
      </w:pPr>
      <w:r>
        <w:t>Sometimes demonstrating absence of an effect is interesting</w:t>
      </w:r>
    </w:p>
    <w:p w14:paraId="2D7EF2E6" w14:textId="2673AACF" w:rsidR="00F16478" w:rsidRDefault="00F16478" w:rsidP="00F16478">
      <w:pPr>
        <w:pStyle w:val="ListParagraph"/>
        <w:numPr>
          <w:ilvl w:val="3"/>
          <w:numId w:val="1"/>
        </w:numPr>
      </w:pPr>
      <w:r>
        <w:t xml:space="preserve">Is a new, easier intervention </w:t>
      </w:r>
      <w:r>
        <w:rPr>
          <w:b/>
          <w:bCs/>
        </w:rPr>
        <w:t>equally effective</w:t>
      </w:r>
      <w:r>
        <w:t xml:space="preserve"> as time-intensive intervention? </w:t>
      </w:r>
    </w:p>
    <w:p w14:paraId="3E6C86D0" w14:textId="4C0E758D" w:rsidR="00F16478" w:rsidRDefault="00F16478" w:rsidP="00F16478">
      <w:pPr>
        <w:pStyle w:val="ListParagraph"/>
        <w:numPr>
          <w:ilvl w:val="3"/>
          <w:numId w:val="1"/>
        </w:numPr>
      </w:pPr>
      <w:r>
        <w:t xml:space="preserve">Theory predicts two things should not differ </w:t>
      </w:r>
    </w:p>
    <w:p w14:paraId="61C08BE8" w14:textId="3FDED1AE" w:rsidR="00F16478" w:rsidRDefault="00F16478" w:rsidP="00F16478">
      <w:pPr>
        <w:pStyle w:val="ListParagraph"/>
        <w:numPr>
          <w:ilvl w:val="1"/>
          <w:numId w:val="1"/>
        </w:numPr>
      </w:pPr>
      <w:r>
        <w:t>What would falsify your hypothesis?</w:t>
      </w:r>
    </w:p>
    <w:p w14:paraId="621EE031" w14:textId="6BB52C63" w:rsidR="00F16478" w:rsidRDefault="00F16478" w:rsidP="00F16478">
      <w:pPr>
        <w:pStyle w:val="ListParagraph"/>
        <w:numPr>
          <w:ilvl w:val="2"/>
          <w:numId w:val="1"/>
        </w:numPr>
      </w:pPr>
      <w:r>
        <w:t>You might think when p &gt; alpha</w:t>
      </w:r>
    </w:p>
    <w:p w14:paraId="2074D145" w14:textId="15F30A8A" w:rsidR="00F16478" w:rsidRDefault="00F16478" w:rsidP="00F16478">
      <w:pPr>
        <w:pStyle w:val="ListParagraph"/>
        <w:numPr>
          <w:ilvl w:val="3"/>
          <w:numId w:val="1"/>
        </w:numPr>
      </w:pPr>
      <w:r>
        <w:rPr>
          <w:b/>
          <w:bCs/>
        </w:rPr>
        <w:t>Absence of evidence</w:t>
      </w:r>
      <w:r>
        <w:t xml:space="preserve"> is not </w:t>
      </w:r>
      <w:r>
        <w:rPr>
          <w:b/>
          <w:bCs/>
        </w:rPr>
        <w:t>evidence of absence</w:t>
      </w:r>
    </w:p>
    <w:p w14:paraId="27E80B67" w14:textId="241A448E" w:rsidR="00F16478" w:rsidRDefault="001B210A" w:rsidP="001B210A">
      <w:pPr>
        <w:pStyle w:val="ListParagraph"/>
        <w:numPr>
          <w:ilvl w:val="3"/>
          <w:numId w:val="1"/>
        </w:numPr>
      </w:pPr>
      <w:r>
        <w:t>Need appropriate power to detect real differences</w:t>
      </w:r>
    </w:p>
    <w:p w14:paraId="1EC4C398" w14:textId="239ACF52" w:rsidR="001B210A" w:rsidRDefault="00A6637F" w:rsidP="001B210A">
      <w:pPr>
        <w:pStyle w:val="ListParagraph"/>
        <w:numPr>
          <w:ilvl w:val="2"/>
          <w:numId w:val="1"/>
        </w:numPr>
      </w:pPr>
      <w:r>
        <w:t xml:space="preserve">A significant result in the </w:t>
      </w:r>
      <w:r>
        <w:rPr>
          <w:b/>
          <w:bCs/>
        </w:rPr>
        <w:t>opposite direction?</w:t>
      </w:r>
    </w:p>
    <w:p w14:paraId="75AA5C10" w14:textId="60BD4315" w:rsidR="00A6637F" w:rsidRDefault="00A6637F" w:rsidP="00A6637F">
      <w:pPr>
        <w:pStyle w:val="ListParagraph"/>
        <w:numPr>
          <w:ilvl w:val="3"/>
          <w:numId w:val="1"/>
        </w:numPr>
      </w:pPr>
      <w:r>
        <w:t xml:space="preserve">If null hypothesis is true, you shouldn’t find significant effects in </w:t>
      </w:r>
      <w:r>
        <w:rPr>
          <w:i/>
          <w:iCs/>
        </w:rPr>
        <w:t xml:space="preserve">either </w:t>
      </w:r>
      <w:r>
        <w:t>direction</w:t>
      </w:r>
    </w:p>
    <w:p w14:paraId="57C36AB3" w14:textId="04F6E817" w:rsidR="00A6637F" w:rsidRDefault="00A6637F" w:rsidP="00A6637F">
      <w:pPr>
        <w:pStyle w:val="ListParagraph"/>
        <w:numPr>
          <w:ilvl w:val="3"/>
          <w:numId w:val="1"/>
        </w:numPr>
      </w:pPr>
      <w:r>
        <w:t xml:space="preserve">Not enough to falsify your </w:t>
      </w:r>
      <w:proofErr w:type="gramStart"/>
      <w:r>
        <w:t>prediction?</w:t>
      </w:r>
      <w:proofErr w:type="gramEnd"/>
    </w:p>
    <w:p w14:paraId="157121B5" w14:textId="619ED457" w:rsidR="00A6637F" w:rsidRDefault="00A6637F" w:rsidP="00A6637F">
      <w:pPr>
        <w:pStyle w:val="ListParagraph"/>
        <w:numPr>
          <w:ilvl w:val="2"/>
          <w:numId w:val="1"/>
        </w:numPr>
      </w:pPr>
      <w:r>
        <w:t xml:space="preserve">Is </w:t>
      </w:r>
      <w:r>
        <w:rPr>
          <w:b/>
          <w:bCs/>
        </w:rPr>
        <w:t xml:space="preserve">any </w:t>
      </w:r>
      <w:r>
        <w:t>effect in the predicted direction support for H1?</w:t>
      </w:r>
    </w:p>
    <w:p w14:paraId="2544F023" w14:textId="131AC674" w:rsidR="00A6637F" w:rsidRDefault="00A6637F" w:rsidP="00A6637F">
      <w:pPr>
        <w:pStyle w:val="ListParagraph"/>
        <w:numPr>
          <w:ilvl w:val="3"/>
          <w:numId w:val="1"/>
        </w:numPr>
      </w:pPr>
      <w:r>
        <w:t xml:space="preserve">D = 10 (10 </w:t>
      </w:r>
      <w:proofErr w:type="spellStart"/>
      <w:r>
        <w:t>sd</w:t>
      </w:r>
      <w:proofErr w:type="spellEnd"/>
      <w:r>
        <w:t>) support for your theory?</w:t>
      </w:r>
    </w:p>
    <w:p w14:paraId="053C09FD" w14:textId="2092E666" w:rsidR="00A6637F" w:rsidRDefault="00A6637F" w:rsidP="00A6637F">
      <w:pPr>
        <w:pStyle w:val="ListParagraph"/>
        <w:numPr>
          <w:ilvl w:val="4"/>
          <w:numId w:val="1"/>
        </w:numPr>
      </w:pPr>
      <w:r>
        <w:t>This effect is much too large to be in support of your theory</w:t>
      </w:r>
    </w:p>
    <w:p w14:paraId="3E9DA0B6" w14:textId="4605B224" w:rsidR="00A6637F" w:rsidRDefault="00A6637F" w:rsidP="00A6637F">
      <w:pPr>
        <w:pStyle w:val="ListParagraph"/>
        <w:numPr>
          <w:ilvl w:val="3"/>
          <w:numId w:val="1"/>
        </w:numPr>
      </w:pPr>
      <w:r>
        <w:t xml:space="preserve">Danziger, </w:t>
      </w:r>
      <w:proofErr w:type="spellStart"/>
      <w:r>
        <w:t>Levav</w:t>
      </w:r>
      <w:proofErr w:type="spellEnd"/>
      <w:r>
        <w:t xml:space="preserve">, &amp; </w:t>
      </w:r>
      <w:proofErr w:type="spellStart"/>
      <w:r>
        <w:t>Avnaim-Pesso</w:t>
      </w:r>
      <w:proofErr w:type="spellEnd"/>
      <w:r>
        <w:t xml:space="preserve">, 2011 but see </w:t>
      </w:r>
      <w:proofErr w:type="spellStart"/>
      <w:r>
        <w:t>Glockner</w:t>
      </w:r>
      <w:proofErr w:type="spellEnd"/>
      <w:r>
        <w:t>, 2016</w:t>
      </w:r>
    </w:p>
    <w:p w14:paraId="638FF8F3" w14:textId="5526CB0C" w:rsidR="00A6637F" w:rsidRDefault="00A6637F" w:rsidP="00A6637F">
      <w:pPr>
        <w:pStyle w:val="ListParagraph"/>
        <w:numPr>
          <w:ilvl w:val="4"/>
          <w:numId w:val="1"/>
        </w:numPr>
      </w:pPr>
      <w:r>
        <w:t>Judges decisions as function of time of day (lunch-effect)</w:t>
      </w:r>
    </w:p>
    <w:p w14:paraId="4C487D40" w14:textId="76BFA93B" w:rsidR="00A6637F" w:rsidRDefault="005F5FB3" w:rsidP="00A6637F">
      <w:pPr>
        <w:pStyle w:val="ListParagraph"/>
        <w:numPr>
          <w:ilvl w:val="5"/>
          <w:numId w:val="1"/>
        </w:numPr>
      </w:pPr>
      <w:r>
        <w:t xml:space="preserve">Huge effect size of </w:t>
      </w:r>
      <w:proofErr w:type="spellStart"/>
      <w:r>
        <w:t>cohen</w:t>
      </w:r>
      <w:proofErr w:type="spellEnd"/>
      <w:r>
        <w:t xml:space="preserve"> D ~= 2</w:t>
      </w:r>
    </w:p>
    <w:p w14:paraId="31CC452E" w14:textId="22687750" w:rsidR="005F5FB3" w:rsidRDefault="005F5FB3" w:rsidP="005F5FB3">
      <w:pPr>
        <w:pStyle w:val="ListParagraph"/>
        <w:numPr>
          <w:ilvl w:val="5"/>
          <w:numId w:val="1"/>
        </w:numPr>
      </w:pPr>
      <w:r>
        <w:t xml:space="preserve">Causes question because it much too large to be plausible </w:t>
      </w:r>
    </w:p>
    <w:p w14:paraId="1CB6029C" w14:textId="3F8ACCBD" w:rsidR="005F5FB3" w:rsidRDefault="005F5FB3" w:rsidP="005F5FB3">
      <w:pPr>
        <w:pStyle w:val="ListParagraph"/>
        <w:numPr>
          <w:ilvl w:val="3"/>
          <w:numId w:val="1"/>
        </w:numPr>
      </w:pPr>
      <w:r>
        <w:t>Is an effect size of d = 1.0 support for your theory?</w:t>
      </w:r>
    </w:p>
    <w:p w14:paraId="4ADD4760" w14:textId="637CD726" w:rsidR="005F5FB3" w:rsidRDefault="002A33BA" w:rsidP="005F5FB3">
      <w:pPr>
        <w:pStyle w:val="ListParagraph"/>
        <w:numPr>
          <w:ilvl w:val="4"/>
          <w:numId w:val="1"/>
        </w:numPr>
      </w:pPr>
      <w:r>
        <w:t xml:space="preserve">Social exclusion </w:t>
      </w:r>
    </w:p>
    <w:p w14:paraId="7029B11F" w14:textId="44247EF5" w:rsidR="002A33BA" w:rsidRDefault="002A33BA" w:rsidP="002A33BA">
      <w:pPr>
        <w:pStyle w:val="ListParagraph"/>
        <w:numPr>
          <w:ilvl w:val="3"/>
          <w:numId w:val="1"/>
        </w:numPr>
      </w:pPr>
      <w:r>
        <w:t xml:space="preserve">Tiny effects are still support </w:t>
      </w:r>
      <w:r>
        <w:rPr>
          <w:i/>
          <w:iCs/>
        </w:rPr>
        <w:t>if we have a directional prediction</w:t>
      </w:r>
      <w:r>
        <w:t xml:space="preserve"> but may be meaningless </w:t>
      </w:r>
    </w:p>
    <w:p w14:paraId="47276767" w14:textId="012FA665" w:rsidR="00236A99" w:rsidRDefault="00236A99" w:rsidP="00236A99">
      <w:pPr>
        <w:pStyle w:val="ListParagraph"/>
        <w:numPr>
          <w:ilvl w:val="4"/>
          <w:numId w:val="1"/>
        </w:numPr>
      </w:pPr>
      <w:r>
        <w:t>90% power for d = 0.001 in a t-test requires 42 million observations in total</w:t>
      </w:r>
    </w:p>
    <w:p w14:paraId="1C0F13FC" w14:textId="6F9CD4BE" w:rsidR="00DF731D" w:rsidRDefault="00DF731D" w:rsidP="00DF731D">
      <w:pPr>
        <w:pStyle w:val="ListParagraph"/>
        <w:numPr>
          <w:ilvl w:val="1"/>
          <w:numId w:val="1"/>
        </w:numPr>
      </w:pPr>
      <w:r>
        <w:t xml:space="preserve">You can never prove an effect is exactly 0 </w:t>
      </w:r>
    </w:p>
    <w:p w14:paraId="6E9A70EF" w14:textId="58955767" w:rsidR="00DF731D" w:rsidRDefault="00DF731D" w:rsidP="00DF731D">
      <w:pPr>
        <w:pStyle w:val="ListParagraph"/>
        <w:numPr>
          <w:ilvl w:val="1"/>
          <w:numId w:val="1"/>
        </w:numPr>
      </w:pPr>
      <w:r>
        <w:rPr>
          <w:b/>
          <w:bCs/>
        </w:rPr>
        <w:t>Undead theories (zombies)</w:t>
      </w:r>
      <w:r>
        <w:t xml:space="preserve"> Ferguson &amp; </w:t>
      </w:r>
      <w:proofErr w:type="spellStart"/>
      <w:r>
        <w:t>Heene</w:t>
      </w:r>
      <w:proofErr w:type="spellEnd"/>
      <w:r>
        <w:t>, 2012</w:t>
      </w:r>
    </w:p>
    <w:p w14:paraId="7446F796" w14:textId="2B106C03" w:rsidR="00DF731D" w:rsidRDefault="00311B64" w:rsidP="00311B64">
      <w:pPr>
        <w:pStyle w:val="ListParagraph"/>
        <w:numPr>
          <w:ilvl w:val="0"/>
          <w:numId w:val="1"/>
        </w:numPr>
      </w:pPr>
      <w:r w:rsidRPr="00311B64">
        <w:t xml:space="preserve">Setting the </w:t>
      </w:r>
      <w:r>
        <w:t>smallest effect size of interest</w:t>
      </w:r>
      <w:r w:rsidR="00AE0172">
        <w:t xml:space="preserve"> (SESOI)</w:t>
      </w:r>
    </w:p>
    <w:p w14:paraId="300C87F5" w14:textId="57C2709F" w:rsidR="00234E59" w:rsidRDefault="00234E59" w:rsidP="00234E59">
      <w:pPr>
        <w:pStyle w:val="ListParagraph"/>
        <w:numPr>
          <w:ilvl w:val="1"/>
          <w:numId w:val="1"/>
        </w:numPr>
      </w:pPr>
      <w:r>
        <w:t>Benefits</w:t>
      </w:r>
    </w:p>
    <w:p w14:paraId="2FB4E9E0" w14:textId="449923D6" w:rsidR="00311B64" w:rsidRDefault="00AE0172" w:rsidP="00234E59">
      <w:pPr>
        <w:pStyle w:val="ListParagraph"/>
        <w:numPr>
          <w:ilvl w:val="2"/>
          <w:numId w:val="1"/>
        </w:numPr>
      </w:pPr>
      <w:r>
        <w:t>Power for effects you want, not effects you expect</w:t>
      </w:r>
    </w:p>
    <w:p w14:paraId="4200AEDF" w14:textId="3E846249" w:rsidR="00AE0172" w:rsidRDefault="00AE0172" w:rsidP="00234E59">
      <w:pPr>
        <w:pStyle w:val="ListParagraph"/>
        <w:numPr>
          <w:ilvl w:val="3"/>
          <w:numId w:val="1"/>
        </w:numPr>
      </w:pPr>
      <w:r>
        <w:t>Design a study to detect effects as large or larger than SESOI that’s useful</w:t>
      </w:r>
    </w:p>
    <w:p w14:paraId="77BB6255" w14:textId="7844F9D8" w:rsidR="004947D0" w:rsidRDefault="00075A81" w:rsidP="00234E59">
      <w:pPr>
        <w:pStyle w:val="ListParagraph"/>
        <w:numPr>
          <w:ilvl w:val="3"/>
          <w:numId w:val="1"/>
        </w:numPr>
      </w:pPr>
      <w:r>
        <w:t>Helps design informative studies</w:t>
      </w:r>
    </w:p>
    <w:p w14:paraId="0931CFA1" w14:textId="5DDA3910" w:rsidR="00075A81" w:rsidRDefault="00075A81" w:rsidP="00234E59">
      <w:pPr>
        <w:pStyle w:val="ListParagraph"/>
        <w:numPr>
          <w:ilvl w:val="2"/>
          <w:numId w:val="1"/>
        </w:numPr>
      </w:pPr>
      <w:r>
        <w:t>Study is falsifiable if data &lt; SESOI</w:t>
      </w:r>
    </w:p>
    <w:p w14:paraId="17CBF0AF" w14:textId="60C73320" w:rsidR="00075A81" w:rsidRDefault="00234E59" w:rsidP="00234E59">
      <w:pPr>
        <w:pStyle w:val="ListParagraph"/>
        <w:numPr>
          <w:ilvl w:val="1"/>
          <w:numId w:val="1"/>
        </w:numPr>
      </w:pPr>
      <w:r>
        <w:t>How to determine SESOI</w:t>
      </w:r>
    </w:p>
    <w:p w14:paraId="550139BA" w14:textId="43CFDCEA" w:rsidR="00234E59" w:rsidRDefault="00234E59" w:rsidP="00234E59">
      <w:pPr>
        <w:pStyle w:val="ListParagraph"/>
        <w:numPr>
          <w:ilvl w:val="2"/>
          <w:numId w:val="1"/>
        </w:numPr>
      </w:pPr>
      <w:r>
        <w:t>Theoretical predictions</w:t>
      </w:r>
    </w:p>
    <w:p w14:paraId="185AE78F" w14:textId="095C13E8" w:rsidR="00234E59" w:rsidRDefault="002174A9" w:rsidP="00234E59">
      <w:pPr>
        <w:pStyle w:val="ListParagraph"/>
        <w:numPr>
          <w:ilvl w:val="3"/>
          <w:numId w:val="1"/>
        </w:numPr>
      </w:pPr>
      <w:r>
        <w:t>Range of values predicted to specify SESOI</w:t>
      </w:r>
    </w:p>
    <w:p w14:paraId="2C745624" w14:textId="6E254C53" w:rsidR="00815B2E" w:rsidRDefault="00815B2E" w:rsidP="00234E59">
      <w:pPr>
        <w:pStyle w:val="ListParagraph"/>
        <w:numPr>
          <w:ilvl w:val="3"/>
          <w:numId w:val="1"/>
        </w:numPr>
      </w:pPr>
      <w:proofErr w:type="spellStart"/>
      <w:r>
        <w:t>Burriss</w:t>
      </w:r>
      <w:proofErr w:type="spellEnd"/>
      <w:r>
        <w:t xml:space="preserve"> et al., (2015)</w:t>
      </w:r>
    </w:p>
    <w:p w14:paraId="27EDF308" w14:textId="32103AA7" w:rsidR="00815B2E" w:rsidRDefault="00BF7D6F" w:rsidP="00815B2E">
      <w:pPr>
        <w:pStyle w:val="ListParagraph"/>
        <w:numPr>
          <w:ilvl w:val="4"/>
          <w:numId w:val="1"/>
        </w:numPr>
      </w:pPr>
      <w:r>
        <w:lastRenderedPageBreak/>
        <w:t>Predictions: i</w:t>
      </w:r>
      <w:r w:rsidR="00815B2E">
        <w:t>ncreased redness in the face during the fertile phase of ovulatory cycle in women</w:t>
      </w:r>
    </w:p>
    <w:p w14:paraId="33A6E3F9" w14:textId="38F0055C" w:rsidR="00BF7D6F" w:rsidRDefault="00BF7D6F" w:rsidP="00815B2E">
      <w:pPr>
        <w:pStyle w:val="ListParagraph"/>
        <w:numPr>
          <w:ilvl w:val="4"/>
          <w:numId w:val="1"/>
        </w:numPr>
      </w:pPr>
      <w:r>
        <w:t>Data: high resolution, statistically significant increase</w:t>
      </w:r>
    </w:p>
    <w:p w14:paraId="6B0A73E2" w14:textId="1A1CDE72" w:rsidR="00BF7D6F" w:rsidRDefault="00BF7D6F" w:rsidP="00BF7D6F">
      <w:pPr>
        <w:pStyle w:val="ListParagraph"/>
        <w:numPr>
          <w:ilvl w:val="5"/>
          <w:numId w:val="1"/>
        </w:numPr>
      </w:pPr>
      <w:r>
        <w:t>However, theory would predict that it should be noticeable by the naked eye (presumably by men)</w:t>
      </w:r>
    </w:p>
    <w:p w14:paraId="608E6D77" w14:textId="204D48B4" w:rsidR="00FC4465" w:rsidRDefault="00FC4465" w:rsidP="00FC4465">
      <w:pPr>
        <w:pStyle w:val="ListParagraph"/>
        <w:numPr>
          <w:ilvl w:val="4"/>
          <w:numId w:val="1"/>
        </w:numPr>
      </w:pPr>
      <w:r>
        <w:t>Result: effect was smaller than predicted by theory!</w:t>
      </w:r>
    </w:p>
    <w:p w14:paraId="038705B0" w14:textId="77777777" w:rsidR="00217557" w:rsidRDefault="00217557" w:rsidP="00217557">
      <w:pPr>
        <w:pStyle w:val="ListParagraph"/>
        <w:numPr>
          <w:ilvl w:val="3"/>
          <w:numId w:val="1"/>
        </w:numPr>
      </w:pPr>
      <w:r>
        <w:t>Anchor-based methods</w:t>
      </w:r>
    </w:p>
    <w:p w14:paraId="6DF1EEAD" w14:textId="77777777" w:rsidR="00217557" w:rsidRDefault="00217557" w:rsidP="00217557">
      <w:pPr>
        <w:pStyle w:val="ListParagraph"/>
        <w:numPr>
          <w:ilvl w:val="4"/>
          <w:numId w:val="1"/>
        </w:numPr>
      </w:pPr>
      <w:r>
        <w:t xml:space="preserve">Self-report “small” difference on a measure </w:t>
      </w:r>
    </w:p>
    <w:p w14:paraId="755E5676" w14:textId="77777777" w:rsidR="00217557" w:rsidRDefault="00217557" w:rsidP="00217557">
      <w:pPr>
        <w:pStyle w:val="ListParagraph"/>
        <w:numPr>
          <w:ilvl w:val="4"/>
          <w:numId w:val="1"/>
        </w:numPr>
      </w:pPr>
      <w:r>
        <w:t xml:space="preserve">T1 and T2 has your happiness improved? </w:t>
      </w:r>
    </w:p>
    <w:p w14:paraId="3F27D132" w14:textId="77777777" w:rsidR="00217557" w:rsidRDefault="00217557" w:rsidP="00217557">
      <w:pPr>
        <w:pStyle w:val="ListParagraph"/>
        <w:numPr>
          <w:ilvl w:val="3"/>
          <w:numId w:val="1"/>
        </w:numPr>
      </w:pPr>
      <w:r>
        <w:t xml:space="preserve">Norman, Sloan, and </w:t>
      </w:r>
      <w:proofErr w:type="spellStart"/>
      <w:r>
        <w:t>Wyrwich</w:t>
      </w:r>
      <w:proofErr w:type="spellEnd"/>
      <w:r>
        <w:t xml:space="preserve"> (2003) </w:t>
      </w:r>
    </w:p>
    <w:p w14:paraId="4FEAF35D" w14:textId="75B6BC22" w:rsidR="00217557" w:rsidRDefault="00217557" w:rsidP="00217557">
      <w:pPr>
        <w:pStyle w:val="ListParagraph"/>
        <w:numPr>
          <w:ilvl w:val="4"/>
          <w:numId w:val="1"/>
        </w:numPr>
      </w:pPr>
      <w:r>
        <w:t xml:space="preserve">Surprisingly consistent minimally important difference of </w:t>
      </w:r>
      <w:proofErr w:type="spellStart"/>
      <w:r>
        <w:t>cohen’s</w:t>
      </w:r>
      <w:proofErr w:type="spellEnd"/>
      <w:r>
        <w:t xml:space="preserve"> d = 0.5</w:t>
      </w:r>
    </w:p>
    <w:p w14:paraId="00944C14" w14:textId="7E5C4F32" w:rsidR="00234E59" w:rsidRDefault="00234E59" w:rsidP="00234E59">
      <w:pPr>
        <w:pStyle w:val="ListParagraph"/>
        <w:numPr>
          <w:ilvl w:val="2"/>
          <w:numId w:val="1"/>
        </w:numPr>
      </w:pPr>
      <w:r>
        <w:t>Practical significance</w:t>
      </w:r>
    </w:p>
    <w:p w14:paraId="36573244" w14:textId="7EEC4AB1" w:rsidR="00217557" w:rsidRDefault="00217557" w:rsidP="00217557">
      <w:pPr>
        <w:pStyle w:val="ListParagraph"/>
        <w:numPr>
          <w:ilvl w:val="3"/>
          <w:numId w:val="1"/>
        </w:numPr>
      </w:pPr>
      <w:r>
        <w:t>Cost-benefit analysis</w:t>
      </w:r>
    </w:p>
    <w:p w14:paraId="49FA6A73" w14:textId="45C46687" w:rsidR="00217557" w:rsidRDefault="00217557" w:rsidP="00217557">
      <w:pPr>
        <w:pStyle w:val="ListParagraph"/>
        <w:numPr>
          <w:ilvl w:val="4"/>
          <w:numId w:val="1"/>
        </w:numPr>
      </w:pPr>
      <w:r>
        <w:t xml:space="preserve">How large an effect should be to achieve sufficient benefits to outweigh the costs of intervention </w:t>
      </w:r>
    </w:p>
    <w:p w14:paraId="10E18A0A" w14:textId="1A9E2848" w:rsidR="00217557" w:rsidRDefault="00217557" w:rsidP="00217557">
      <w:pPr>
        <w:pStyle w:val="ListParagraph"/>
        <w:numPr>
          <w:ilvl w:val="4"/>
          <w:numId w:val="1"/>
        </w:numPr>
      </w:pPr>
      <w:r>
        <w:t xml:space="preserve">Is the effect additive? </w:t>
      </w:r>
    </w:p>
    <w:p w14:paraId="407C0076" w14:textId="07902333" w:rsidR="00217557" w:rsidRDefault="00217557" w:rsidP="00217557">
      <w:pPr>
        <w:pStyle w:val="ListParagraph"/>
        <w:numPr>
          <w:ilvl w:val="5"/>
          <w:numId w:val="1"/>
        </w:numPr>
      </w:pPr>
      <w:r>
        <w:t xml:space="preserve">Tiny effects can stack (e.g., banking interest) </w:t>
      </w:r>
    </w:p>
    <w:p w14:paraId="3FA305B6" w14:textId="14FC4F53" w:rsidR="00217557" w:rsidRDefault="00217557" w:rsidP="00217557">
      <w:pPr>
        <w:pStyle w:val="ListParagraph"/>
        <w:numPr>
          <w:ilvl w:val="4"/>
          <w:numId w:val="1"/>
        </w:numPr>
      </w:pPr>
      <w:r>
        <w:t>Threshold may be required for additive effects</w:t>
      </w:r>
    </w:p>
    <w:p w14:paraId="2E7BE0D2" w14:textId="713EC04F" w:rsidR="00217557" w:rsidRDefault="00217557" w:rsidP="00217557">
      <w:pPr>
        <w:pStyle w:val="ListParagraph"/>
        <w:numPr>
          <w:ilvl w:val="3"/>
          <w:numId w:val="1"/>
        </w:numPr>
      </w:pPr>
      <w:r>
        <w:t xml:space="preserve">Feasibility </w:t>
      </w:r>
    </w:p>
    <w:p w14:paraId="42055662" w14:textId="77777777" w:rsidR="00217557" w:rsidRDefault="00217557" w:rsidP="00217557">
      <w:pPr>
        <w:pStyle w:val="ListParagraph"/>
        <w:numPr>
          <w:ilvl w:val="4"/>
          <w:numId w:val="1"/>
        </w:numPr>
      </w:pPr>
      <w:r>
        <w:t>Due to constraints of resources can only study certain size effect sizes</w:t>
      </w:r>
    </w:p>
    <w:p w14:paraId="300B6D80" w14:textId="77777777" w:rsidR="001B78CA" w:rsidRDefault="001B78CA" w:rsidP="001B78CA">
      <w:pPr>
        <w:pStyle w:val="ListParagraph"/>
        <w:numPr>
          <w:ilvl w:val="5"/>
          <w:numId w:val="1"/>
        </w:numPr>
      </w:pPr>
      <w:r>
        <w:t>Effect size is a great example</w:t>
      </w:r>
    </w:p>
    <w:p w14:paraId="3FDD4795" w14:textId="270FFC57" w:rsidR="00F11CD4" w:rsidRDefault="00F11CD4" w:rsidP="001B78CA">
      <w:pPr>
        <w:pStyle w:val="ListParagraph"/>
        <w:numPr>
          <w:ilvl w:val="4"/>
          <w:numId w:val="1"/>
        </w:numPr>
      </w:pPr>
      <w:r>
        <w:t xml:space="preserve">Sample sizes will limit the lowest effect sizes detectable </w:t>
      </w:r>
    </w:p>
    <w:p w14:paraId="0F64878B" w14:textId="67A5E168" w:rsidR="00217557" w:rsidRDefault="00F11CD4" w:rsidP="00F11CD4">
      <w:pPr>
        <w:pStyle w:val="ListParagraph"/>
        <w:numPr>
          <w:ilvl w:val="1"/>
          <w:numId w:val="1"/>
        </w:numPr>
      </w:pPr>
      <w:r>
        <w:t>Psychological Science Accelerator</w:t>
      </w:r>
    </w:p>
    <w:p w14:paraId="61C54AB4" w14:textId="21460016" w:rsidR="00F11CD4" w:rsidRDefault="00F11CD4" w:rsidP="00F11CD4">
      <w:pPr>
        <w:pStyle w:val="ListParagraph"/>
        <w:numPr>
          <w:ilvl w:val="2"/>
          <w:numId w:val="1"/>
        </w:numPr>
      </w:pPr>
      <w:r>
        <w:t xml:space="preserve">100s of labs collecting data together and pooling resources </w:t>
      </w:r>
    </w:p>
    <w:p w14:paraId="157E1E57" w14:textId="15A3F5C2" w:rsidR="004B36BC" w:rsidRDefault="004B36BC" w:rsidP="004B36BC">
      <w:pPr>
        <w:pStyle w:val="ListParagraph"/>
        <w:numPr>
          <w:ilvl w:val="0"/>
          <w:numId w:val="1"/>
        </w:numPr>
      </w:pPr>
      <w:r>
        <w:t>Falsifying predictions in practice</w:t>
      </w:r>
    </w:p>
    <w:p w14:paraId="4E17E3B9" w14:textId="3810F9A0" w:rsidR="006A71F5" w:rsidRDefault="006A71F5" w:rsidP="006A71F5">
      <w:pPr>
        <w:pStyle w:val="ListParagraph"/>
        <w:numPr>
          <w:ilvl w:val="1"/>
          <w:numId w:val="1"/>
        </w:numPr>
      </w:pPr>
      <w:r>
        <w:t>Overall view</w:t>
      </w:r>
    </w:p>
    <w:p w14:paraId="1624B93F" w14:textId="64A4A0FF" w:rsidR="006A71F5" w:rsidRDefault="006A71F5" w:rsidP="006A71F5">
      <w:pPr>
        <w:pStyle w:val="ListParagraph"/>
        <w:numPr>
          <w:ilvl w:val="2"/>
          <w:numId w:val="1"/>
        </w:numPr>
      </w:pPr>
      <w:r>
        <w:t>Is the effect smaller than what we predicted/care about?</w:t>
      </w:r>
    </w:p>
    <w:p w14:paraId="25A3106B" w14:textId="1AC14682" w:rsidR="00A42A38" w:rsidRDefault="00A42A38" w:rsidP="006A71F5">
      <w:pPr>
        <w:pStyle w:val="ListParagraph"/>
        <w:numPr>
          <w:ilvl w:val="1"/>
          <w:numId w:val="1"/>
        </w:numPr>
      </w:pPr>
      <w:r>
        <w:t>Equivalence testing</w:t>
      </w:r>
    </w:p>
    <w:p w14:paraId="03BAA3F9" w14:textId="70CFE4EC" w:rsidR="006A71F5" w:rsidRDefault="006A71F5" w:rsidP="006A71F5">
      <w:pPr>
        <w:pStyle w:val="ListParagraph"/>
        <w:numPr>
          <w:ilvl w:val="2"/>
          <w:numId w:val="1"/>
        </w:numPr>
      </w:pPr>
      <w:r>
        <w:rPr>
          <w:b/>
          <w:bCs/>
        </w:rPr>
        <w:t>Reject the presence of a meaningful effect</w:t>
      </w:r>
    </w:p>
    <w:p w14:paraId="728E35AE" w14:textId="1091E6C6" w:rsidR="006A71F5" w:rsidRDefault="006A71F5" w:rsidP="006A71F5">
      <w:pPr>
        <w:pStyle w:val="ListParagraph"/>
        <w:numPr>
          <w:ilvl w:val="2"/>
          <w:numId w:val="1"/>
        </w:numPr>
      </w:pPr>
      <w:r>
        <w:t xml:space="preserve">Determine </w:t>
      </w:r>
      <w:r>
        <w:rPr>
          <w:b/>
          <w:bCs/>
        </w:rPr>
        <w:t>smallest effect size of interest (SESOI)</w:t>
      </w:r>
    </w:p>
    <w:p w14:paraId="484EE2B1" w14:textId="49011E9D" w:rsidR="006A71F5" w:rsidRDefault="006A71F5" w:rsidP="006A71F5">
      <w:pPr>
        <w:pStyle w:val="ListParagraph"/>
        <w:numPr>
          <w:ilvl w:val="3"/>
          <w:numId w:val="1"/>
        </w:numPr>
      </w:pPr>
      <w:r>
        <w:t xml:space="preserve">Specify equivalence range (close enough to 0 effects) </w:t>
      </w:r>
    </w:p>
    <w:p w14:paraId="4B004EBE" w14:textId="28172E24" w:rsidR="006A71F5" w:rsidRDefault="006A71F5" w:rsidP="006A71F5">
      <w:pPr>
        <w:pStyle w:val="ListParagraph"/>
        <w:numPr>
          <w:ilvl w:val="3"/>
          <w:numId w:val="1"/>
        </w:numPr>
      </w:pPr>
      <w:r>
        <w:t>Test if values outside this range can be statistically rejected</w:t>
      </w:r>
    </w:p>
    <w:p w14:paraId="1C51D0F4" w14:textId="49342AA2" w:rsidR="00AE7E8C" w:rsidRDefault="00AE7E8C" w:rsidP="006A71F5">
      <w:pPr>
        <w:pStyle w:val="ListParagraph"/>
        <w:numPr>
          <w:ilvl w:val="3"/>
          <w:numId w:val="1"/>
        </w:numPr>
      </w:pPr>
      <w:r>
        <w:rPr>
          <w:i/>
          <w:iCs/>
        </w:rPr>
        <w:t>Reverses the traditional hypothesis test</w:t>
      </w:r>
      <w:r w:rsidR="00E62385">
        <w:t xml:space="preserve"> – </w:t>
      </w:r>
      <w:r w:rsidR="00E62385">
        <w:rPr>
          <w:i/>
          <w:iCs/>
        </w:rPr>
        <w:t>reject hypothesis that effects are larger than what we care about (SESOI)</w:t>
      </w:r>
    </w:p>
    <w:p w14:paraId="78A7A2B1" w14:textId="4AA86C03" w:rsidR="00C122D2" w:rsidRDefault="00C122D2" w:rsidP="00C122D2">
      <w:pPr>
        <w:pStyle w:val="ListParagraph"/>
        <w:numPr>
          <w:ilvl w:val="2"/>
          <w:numId w:val="1"/>
        </w:numPr>
      </w:pPr>
      <w:r>
        <w:t>Example</w:t>
      </w:r>
    </w:p>
    <w:p w14:paraId="012D39E4" w14:textId="280C944B" w:rsidR="00C122D2" w:rsidRDefault="00C122D2" w:rsidP="00C122D2">
      <w:pPr>
        <w:pStyle w:val="ListParagraph"/>
        <w:numPr>
          <w:ilvl w:val="3"/>
          <w:numId w:val="1"/>
        </w:numPr>
      </w:pPr>
      <w:r>
        <w:t>Null hypothesis test: compare our value against 0</w:t>
      </w:r>
    </w:p>
    <w:p w14:paraId="05A1BCAB" w14:textId="4DD106E1" w:rsidR="00C122D2" w:rsidRDefault="00C122D2" w:rsidP="00C122D2">
      <w:pPr>
        <w:pStyle w:val="ListParagraph"/>
        <w:numPr>
          <w:ilvl w:val="4"/>
          <w:numId w:val="1"/>
        </w:numPr>
      </w:pPr>
      <w:r>
        <w:t>95% CI is used in the null hypothesis significance test</w:t>
      </w:r>
    </w:p>
    <w:p w14:paraId="2861888D" w14:textId="459A80B5" w:rsidR="00C122D2" w:rsidRDefault="00C122D2" w:rsidP="00C122D2">
      <w:pPr>
        <w:pStyle w:val="ListParagraph"/>
        <w:numPr>
          <w:ilvl w:val="3"/>
          <w:numId w:val="1"/>
        </w:numPr>
      </w:pPr>
      <w:r>
        <w:t>Equivalence test: compare our value against the lower bound of SESOI (-0.5) and upper bound (0.5)</w:t>
      </w:r>
    </w:p>
    <w:p w14:paraId="534875D8" w14:textId="3E54230A" w:rsidR="00C122D2" w:rsidRDefault="00C122D2" w:rsidP="00C122D2">
      <w:pPr>
        <w:pStyle w:val="ListParagraph"/>
        <w:numPr>
          <w:ilvl w:val="4"/>
          <w:numId w:val="1"/>
        </w:numPr>
      </w:pPr>
      <w:r>
        <w:t xml:space="preserve">90% CI is used for equivalence test because this is two one-sided tests, best represented by 90% CI </w:t>
      </w:r>
    </w:p>
    <w:p w14:paraId="5E47BFB8" w14:textId="15102CE6" w:rsidR="002D6C16" w:rsidRDefault="004058E6" w:rsidP="00C122D2">
      <w:pPr>
        <w:pStyle w:val="ListParagraph"/>
        <w:numPr>
          <w:ilvl w:val="3"/>
          <w:numId w:val="1"/>
        </w:numPr>
      </w:pPr>
      <w:r w:rsidRPr="004058E6">
        <w:lastRenderedPageBreak/>
        <w:drawing>
          <wp:inline distT="0" distB="0" distL="0" distR="0" wp14:anchorId="28972DA0" wp14:editId="5F895B43">
            <wp:extent cx="3784060" cy="1748511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886" cy="17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2D2">
        <w:tab/>
      </w:r>
    </w:p>
    <w:p w14:paraId="25998417" w14:textId="7A86719D" w:rsidR="002D6C16" w:rsidRDefault="002D6C16" w:rsidP="00C122D2">
      <w:pPr>
        <w:pStyle w:val="ListParagraph"/>
        <w:numPr>
          <w:ilvl w:val="4"/>
          <w:numId w:val="1"/>
        </w:numPr>
      </w:pPr>
      <w:r>
        <w:t>A</w:t>
      </w:r>
      <w:r w:rsidR="00AE0E84">
        <w:t xml:space="preserve"> – not sig not meaningful</w:t>
      </w:r>
    </w:p>
    <w:p w14:paraId="0060B410" w14:textId="18C1CA06" w:rsidR="00C122D2" w:rsidRDefault="00C122D2" w:rsidP="00C122D2">
      <w:pPr>
        <w:pStyle w:val="ListParagraph"/>
        <w:numPr>
          <w:ilvl w:val="5"/>
          <w:numId w:val="1"/>
        </w:numPr>
      </w:pPr>
      <w:r>
        <w:t>95% CI overlaps with 0 so null hypothesis test says we cannot reject null (0)</w:t>
      </w:r>
    </w:p>
    <w:p w14:paraId="5D701787" w14:textId="620A7CC1" w:rsidR="00C122D2" w:rsidRDefault="00C122D2" w:rsidP="00C122D2">
      <w:pPr>
        <w:pStyle w:val="ListParagraph"/>
        <w:numPr>
          <w:ilvl w:val="5"/>
          <w:numId w:val="1"/>
        </w:numPr>
      </w:pPr>
      <w:r>
        <w:t>90% CI does not overlap with lower or upper</w:t>
      </w:r>
    </w:p>
    <w:p w14:paraId="4760E1FD" w14:textId="4EC45628" w:rsidR="00C122D2" w:rsidRDefault="00C122D2" w:rsidP="00C122D2">
      <w:pPr>
        <w:pStyle w:val="ListParagraph"/>
        <w:numPr>
          <w:ilvl w:val="5"/>
          <w:numId w:val="1"/>
        </w:numPr>
      </w:pPr>
      <w:r>
        <w:t xml:space="preserve">Conclusion: effect is not statistically different from 0 </w:t>
      </w:r>
      <w:r>
        <w:rPr>
          <w:b/>
          <w:bCs/>
        </w:rPr>
        <w:t>and</w:t>
      </w:r>
      <w:r>
        <w:t xml:space="preserve"> we can conclude the effect is statistically equivalent (reject any effect large enough to matter)</w:t>
      </w:r>
    </w:p>
    <w:p w14:paraId="5D2A1578" w14:textId="26157F5F" w:rsidR="00C122D2" w:rsidRDefault="00C122D2" w:rsidP="00C122D2">
      <w:pPr>
        <w:pStyle w:val="ListParagraph"/>
        <w:numPr>
          <w:ilvl w:val="4"/>
          <w:numId w:val="1"/>
        </w:numPr>
      </w:pPr>
      <w:r>
        <w:t>B</w:t>
      </w:r>
      <w:r w:rsidR="00AE0E84">
        <w:t xml:space="preserve"> – sig and potentially meaningful</w:t>
      </w:r>
    </w:p>
    <w:p w14:paraId="46332106" w14:textId="37727331" w:rsidR="00C122D2" w:rsidRDefault="00C122D2" w:rsidP="00C122D2">
      <w:pPr>
        <w:pStyle w:val="ListParagraph"/>
        <w:numPr>
          <w:ilvl w:val="5"/>
          <w:numId w:val="1"/>
        </w:numPr>
      </w:pPr>
      <w:r>
        <w:t>Statistically significant difference</w:t>
      </w:r>
    </w:p>
    <w:p w14:paraId="3CB9F485" w14:textId="1AF5EC31" w:rsidR="00C122D2" w:rsidRDefault="00C122D2" w:rsidP="00C122D2">
      <w:pPr>
        <w:pStyle w:val="ListParagraph"/>
        <w:numPr>
          <w:ilvl w:val="5"/>
          <w:numId w:val="1"/>
        </w:numPr>
      </w:pPr>
      <w:r>
        <w:t xml:space="preserve">90% CI overlaps with lower – can’t reject effects that are small enough to matter </w:t>
      </w:r>
    </w:p>
    <w:p w14:paraId="2B273D03" w14:textId="77777777" w:rsidR="00C122D2" w:rsidRDefault="00C122D2" w:rsidP="00C122D2">
      <w:pPr>
        <w:pStyle w:val="ListParagraph"/>
        <w:numPr>
          <w:ilvl w:val="5"/>
          <w:numId w:val="1"/>
        </w:numPr>
      </w:pPr>
      <w:r>
        <w:t xml:space="preserve">Statistically different from 0 but not statistically equivalent (might be large enough to matter) </w:t>
      </w:r>
    </w:p>
    <w:p w14:paraId="0C1D3ADB" w14:textId="68029CAF" w:rsidR="00C122D2" w:rsidRDefault="00C122D2" w:rsidP="00C122D2">
      <w:pPr>
        <w:pStyle w:val="ListParagraph"/>
        <w:numPr>
          <w:ilvl w:val="4"/>
          <w:numId w:val="1"/>
        </w:numPr>
      </w:pPr>
      <w:r>
        <w:t xml:space="preserve">C </w:t>
      </w:r>
      <w:r w:rsidR="00AE0E84">
        <w:t>– sig but not meaningful</w:t>
      </w:r>
    </w:p>
    <w:p w14:paraId="0F1FE6BC" w14:textId="77777777" w:rsidR="00C122D2" w:rsidRDefault="00C122D2" w:rsidP="00C122D2">
      <w:pPr>
        <w:pStyle w:val="ListParagraph"/>
        <w:numPr>
          <w:ilvl w:val="5"/>
          <w:numId w:val="1"/>
        </w:numPr>
      </w:pPr>
      <w:r>
        <w:t>95% CI does not overlap with 0 so reject null</w:t>
      </w:r>
    </w:p>
    <w:p w14:paraId="172E391F" w14:textId="77777777" w:rsidR="00C122D2" w:rsidRDefault="00C122D2" w:rsidP="00C122D2">
      <w:pPr>
        <w:pStyle w:val="ListParagraph"/>
        <w:numPr>
          <w:ilvl w:val="5"/>
          <w:numId w:val="1"/>
        </w:numPr>
      </w:pPr>
      <w:r>
        <w:t>90% CI does not overlap with lower or upper</w:t>
      </w:r>
    </w:p>
    <w:p w14:paraId="1991E200" w14:textId="77777777" w:rsidR="00BB31FD" w:rsidRDefault="00C122D2" w:rsidP="00C122D2">
      <w:pPr>
        <w:pStyle w:val="ListParagraph"/>
        <w:numPr>
          <w:ilvl w:val="5"/>
          <w:numId w:val="1"/>
        </w:numPr>
      </w:pPr>
      <w:r>
        <w:t>Conclude: effect is statistically different from 0 but also smaller than anything we care about!!</w:t>
      </w:r>
    </w:p>
    <w:p w14:paraId="143977D5" w14:textId="77777777" w:rsidR="00BB31FD" w:rsidRDefault="00BB31FD" w:rsidP="00BB31FD">
      <w:pPr>
        <w:pStyle w:val="ListParagraph"/>
        <w:numPr>
          <w:ilvl w:val="6"/>
          <w:numId w:val="1"/>
        </w:numPr>
      </w:pPr>
      <w:r>
        <w:t xml:space="preserve">Statistically significant, but practically insignificant </w:t>
      </w:r>
    </w:p>
    <w:p w14:paraId="5488F25F" w14:textId="109DAA26" w:rsidR="00BB31FD" w:rsidRDefault="00BB31FD" w:rsidP="00BB31FD">
      <w:pPr>
        <w:pStyle w:val="ListParagraph"/>
        <w:numPr>
          <w:ilvl w:val="4"/>
          <w:numId w:val="1"/>
        </w:numPr>
      </w:pPr>
      <w:r>
        <w:t xml:space="preserve">D </w:t>
      </w:r>
      <w:r w:rsidR="00AE0E84">
        <w:t xml:space="preserve">– not sig but potentially meaningful </w:t>
      </w:r>
    </w:p>
    <w:p w14:paraId="731D0BB4" w14:textId="77777777" w:rsidR="00BB31FD" w:rsidRDefault="00BB31FD" w:rsidP="00BB31FD">
      <w:pPr>
        <w:pStyle w:val="ListParagraph"/>
        <w:numPr>
          <w:ilvl w:val="5"/>
          <w:numId w:val="1"/>
        </w:numPr>
      </w:pPr>
      <w:r>
        <w:t>95% CI overlaps with 0 so cannot reject null</w:t>
      </w:r>
    </w:p>
    <w:p w14:paraId="768246D4" w14:textId="77777777" w:rsidR="00BB31FD" w:rsidRDefault="00BB31FD" w:rsidP="00BB31FD">
      <w:pPr>
        <w:pStyle w:val="ListParagraph"/>
        <w:numPr>
          <w:ilvl w:val="5"/>
          <w:numId w:val="1"/>
        </w:numPr>
      </w:pPr>
      <w:r>
        <w:t>90% CI overlaps with lower!</w:t>
      </w:r>
    </w:p>
    <w:p w14:paraId="592DCEBF" w14:textId="501E5586" w:rsidR="00CD337A" w:rsidRDefault="00C15A16" w:rsidP="00BB31FD">
      <w:pPr>
        <w:pStyle w:val="ListParagraph"/>
        <w:numPr>
          <w:ilvl w:val="6"/>
          <w:numId w:val="1"/>
        </w:numPr>
      </w:pPr>
      <w:r>
        <w:t>3</w:t>
      </w:r>
      <w:bookmarkStart w:id="0" w:name="_GoBack"/>
      <w:bookmarkEnd w:id="0"/>
      <w:r w:rsidR="00BB31FD">
        <w:t xml:space="preserve">Cannot reject hypothesis that the effect is large enough to matter </w:t>
      </w:r>
    </w:p>
    <w:p w14:paraId="6772D895" w14:textId="769A6682" w:rsidR="00C122D2" w:rsidRDefault="00CD337A" w:rsidP="00CD337A">
      <w:pPr>
        <w:pStyle w:val="ListParagraph"/>
        <w:numPr>
          <w:ilvl w:val="5"/>
          <w:numId w:val="1"/>
        </w:numPr>
      </w:pPr>
      <w:r>
        <w:rPr>
          <w:b/>
          <w:bCs/>
        </w:rPr>
        <w:t>Inconclusive result</w:t>
      </w:r>
      <w:r w:rsidR="00C122D2">
        <w:t xml:space="preserve"> </w:t>
      </w:r>
    </w:p>
    <w:p w14:paraId="4C9BD24E" w14:textId="502280E5" w:rsidR="00A42A38" w:rsidRDefault="00A42A38" w:rsidP="004B36BC">
      <w:pPr>
        <w:pStyle w:val="ListParagraph"/>
        <w:numPr>
          <w:ilvl w:val="1"/>
          <w:numId w:val="1"/>
        </w:numPr>
      </w:pPr>
      <w:r>
        <w:t>(Bayesian) Estimation</w:t>
      </w:r>
    </w:p>
    <w:p w14:paraId="56B7BD3D" w14:textId="693F65A2" w:rsidR="00C151A2" w:rsidRDefault="00C151A2" w:rsidP="00C151A2">
      <w:pPr>
        <w:pStyle w:val="ListParagraph"/>
        <w:numPr>
          <w:ilvl w:val="2"/>
          <w:numId w:val="1"/>
        </w:numPr>
      </w:pPr>
      <w:r>
        <w:t>ROPE (Region of practical equivalence) procedure</w:t>
      </w:r>
    </w:p>
    <w:p w14:paraId="402AF6DB" w14:textId="7E9B380A" w:rsidR="00C151A2" w:rsidRDefault="00C151A2" w:rsidP="00C151A2">
      <w:pPr>
        <w:pStyle w:val="ListParagraph"/>
        <w:numPr>
          <w:ilvl w:val="3"/>
          <w:numId w:val="1"/>
        </w:numPr>
      </w:pPr>
      <w:r>
        <w:t xml:space="preserve">Uses </w:t>
      </w:r>
      <w:r>
        <w:rPr>
          <w:b/>
          <w:bCs/>
        </w:rPr>
        <w:t>posterior distribution</w:t>
      </w:r>
      <w:r>
        <w:t xml:space="preserve"> of most plausible values </w:t>
      </w:r>
    </w:p>
    <w:p w14:paraId="54C8EE60" w14:textId="1B33F71A" w:rsidR="00C151A2" w:rsidRDefault="00C151A2" w:rsidP="00C151A2">
      <w:pPr>
        <w:pStyle w:val="ListParagraph"/>
        <w:numPr>
          <w:ilvl w:val="3"/>
          <w:numId w:val="1"/>
        </w:numPr>
      </w:pPr>
      <w:r>
        <w:t>95% HDI (highest density interval) compared against ROPE</w:t>
      </w:r>
    </w:p>
    <w:p w14:paraId="339B6A1A" w14:textId="1080372D" w:rsidR="0031280C" w:rsidRDefault="0031280C" w:rsidP="0031280C">
      <w:pPr>
        <w:pStyle w:val="ListParagraph"/>
        <w:numPr>
          <w:ilvl w:val="2"/>
          <w:numId w:val="1"/>
        </w:numPr>
      </w:pPr>
      <w:r>
        <w:t>Philosophically different from equivalence testing</w:t>
      </w:r>
    </w:p>
    <w:p w14:paraId="21D17A50" w14:textId="554D1197" w:rsidR="0031280C" w:rsidRDefault="0031280C" w:rsidP="0031280C">
      <w:pPr>
        <w:pStyle w:val="ListParagraph"/>
        <w:numPr>
          <w:ilvl w:val="3"/>
          <w:numId w:val="1"/>
        </w:numPr>
      </w:pPr>
      <w:r>
        <w:t>ET: control error rates</w:t>
      </w:r>
    </w:p>
    <w:p w14:paraId="08A8B2DD" w14:textId="3899F439" w:rsidR="0031280C" w:rsidRDefault="0031280C" w:rsidP="0031280C">
      <w:pPr>
        <w:pStyle w:val="ListParagraph"/>
        <w:numPr>
          <w:ilvl w:val="3"/>
          <w:numId w:val="1"/>
        </w:numPr>
      </w:pPr>
      <w:r>
        <w:t>Bayes: whole distribution for inference</w:t>
      </w:r>
    </w:p>
    <w:p w14:paraId="38233D1E" w14:textId="053AF931" w:rsidR="00A42A38" w:rsidRDefault="00A42A38" w:rsidP="004B36BC">
      <w:pPr>
        <w:pStyle w:val="ListParagraph"/>
        <w:numPr>
          <w:ilvl w:val="1"/>
          <w:numId w:val="1"/>
        </w:numPr>
      </w:pPr>
      <w:r>
        <w:lastRenderedPageBreak/>
        <w:t>Bayes factors</w:t>
      </w:r>
    </w:p>
    <w:p w14:paraId="42766F0B" w14:textId="0082B8AC" w:rsidR="0031280C" w:rsidRDefault="00A9708D" w:rsidP="0031280C">
      <w:pPr>
        <w:pStyle w:val="ListParagraph"/>
        <w:numPr>
          <w:ilvl w:val="2"/>
          <w:numId w:val="1"/>
        </w:numPr>
      </w:pPr>
      <w:r>
        <w:t xml:space="preserve">Directly test two competing models using </w:t>
      </w:r>
      <w:r>
        <w:rPr>
          <w:b/>
          <w:bCs/>
        </w:rPr>
        <w:t>Bayes Factor</w:t>
      </w:r>
    </w:p>
    <w:p w14:paraId="31F34F7D" w14:textId="30FCA368" w:rsidR="00A9708D" w:rsidRDefault="00A9708D" w:rsidP="00A9708D">
      <w:pPr>
        <w:pStyle w:val="ListParagraph"/>
        <w:numPr>
          <w:ilvl w:val="3"/>
          <w:numId w:val="1"/>
        </w:numPr>
      </w:pPr>
      <w:r>
        <w:t>Ratio of two points, indicating likelihood for the null</w:t>
      </w:r>
    </w:p>
    <w:p w14:paraId="6715A68B" w14:textId="7BD99FB5" w:rsidR="001600A0" w:rsidRDefault="001600A0" w:rsidP="001600A0">
      <w:pPr>
        <w:pStyle w:val="ListParagraph"/>
        <w:numPr>
          <w:ilvl w:val="2"/>
          <w:numId w:val="1"/>
        </w:numPr>
      </w:pPr>
      <w:r>
        <w:t xml:space="preserve">Priors are an important part of the question you ask and need to be </w:t>
      </w:r>
      <w:r>
        <w:rPr>
          <w:b/>
          <w:bCs/>
        </w:rPr>
        <w:t>justified</w:t>
      </w:r>
    </w:p>
    <w:p w14:paraId="66D0D159" w14:textId="6579BD81" w:rsidR="00625224" w:rsidRDefault="00625224" w:rsidP="001600A0">
      <w:pPr>
        <w:pStyle w:val="ListParagraph"/>
        <w:numPr>
          <w:ilvl w:val="2"/>
          <w:numId w:val="1"/>
        </w:numPr>
      </w:pPr>
      <w:r>
        <w:rPr>
          <w:b/>
          <w:bCs/>
        </w:rPr>
        <w:t>Bishop’s law</w:t>
      </w:r>
    </w:p>
    <w:p w14:paraId="0A67FDFF" w14:textId="52445370" w:rsidR="00625224" w:rsidRDefault="00625224" w:rsidP="00625224">
      <w:pPr>
        <w:pStyle w:val="ListParagraph"/>
        <w:numPr>
          <w:ilvl w:val="3"/>
          <w:numId w:val="1"/>
        </w:numPr>
      </w:pPr>
      <w:r>
        <w:t>The better designed a study is, the more likely it is to obtain a null result</w:t>
      </w:r>
    </w:p>
    <w:p w14:paraId="2241CD20" w14:textId="35A0C22D" w:rsidR="000B6B8F" w:rsidRDefault="000B6B8F" w:rsidP="000B6B8F">
      <w:pPr>
        <w:pStyle w:val="ListParagraph"/>
        <w:numPr>
          <w:ilvl w:val="2"/>
          <w:numId w:val="1"/>
        </w:numPr>
      </w:pPr>
      <w:r>
        <w:t xml:space="preserve">Design studies to yield informative results both when </w:t>
      </w:r>
      <w:r>
        <w:rPr>
          <w:b/>
          <w:bCs/>
        </w:rPr>
        <w:t>H1 is true</w:t>
      </w:r>
      <w:r>
        <w:t xml:space="preserve"> as when </w:t>
      </w:r>
      <w:r>
        <w:rPr>
          <w:b/>
          <w:bCs/>
        </w:rPr>
        <w:t>H0 is true</w:t>
      </w:r>
    </w:p>
    <w:p w14:paraId="7346193A" w14:textId="77777777" w:rsidR="000B6B8F" w:rsidRDefault="000B6B8F" w:rsidP="000B6B8F"/>
    <w:sectPr w:rsidR="000B6B8F" w:rsidSect="00A3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54F45"/>
    <w:multiLevelType w:val="hybridMultilevel"/>
    <w:tmpl w:val="CC4C1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EA"/>
    <w:rsid w:val="000558AD"/>
    <w:rsid w:val="00060EC6"/>
    <w:rsid w:val="00071FCC"/>
    <w:rsid w:val="00073680"/>
    <w:rsid w:val="00075A81"/>
    <w:rsid w:val="00080EEA"/>
    <w:rsid w:val="000B6B8F"/>
    <w:rsid w:val="000C4797"/>
    <w:rsid w:val="000E36B8"/>
    <w:rsid w:val="000E519B"/>
    <w:rsid w:val="000F1A42"/>
    <w:rsid w:val="00123ED9"/>
    <w:rsid w:val="001306B4"/>
    <w:rsid w:val="00150ACD"/>
    <w:rsid w:val="001600A0"/>
    <w:rsid w:val="00183C07"/>
    <w:rsid w:val="00196CD6"/>
    <w:rsid w:val="001A6D5F"/>
    <w:rsid w:val="001B210A"/>
    <w:rsid w:val="001B49A0"/>
    <w:rsid w:val="001B78CA"/>
    <w:rsid w:val="001D37F8"/>
    <w:rsid w:val="001F37BE"/>
    <w:rsid w:val="00204DBA"/>
    <w:rsid w:val="00207DE9"/>
    <w:rsid w:val="00211A09"/>
    <w:rsid w:val="002174A9"/>
    <w:rsid w:val="00217557"/>
    <w:rsid w:val="00222908"/>
    <w:rsid w:val="00234E59"/>
    <w:rsid w:val="00235D41"/>
    <w:rsid w:val="00236A99"/>
    <w:rsid w:val="00245AC4"/>
    <w:rsid w:val="00281872"/>
    <w:rsid w:val="002A33BA"/>
    <w:rsid w:val="002C4498"/>
    <w:rsid w:val="002D0951"/>
    <w:rsid w:val="002D6C16"/>
    <w:rsid w:val="002E0306"/>
    <w:rsid w:val="00305D17"/>
    <w:rsid w:val="00311B64"/>
    <w:rsid w:val="0031280C"/>
    <w:rsid w:val="0032710C"/>
    <w:rsid w:val="00327C47"/>
    <w:rsid w:val="0033329E"/>
    <w:rsid w:val="00357315"/>
    <w:rsid w:val="0037030A"/>
    <w:rsid w:val="00374C45"/>
    <w:rsid w:val="003A3692"/>
    <w:rsid w:val="003B5DB4"/>
    <w:rsid w:val="003C17C2"/>
    <w:rsid w:val="003E4E36"/>
    <w:rsid w:val="003F6F6F"/>
    <w:rsid w:val="00403CE7"/>
    <w:rsid w:val="004058E6"/>
    <w:rsid w:val="00406B82"/>
    <w:rsid w:val="0043106A"/>
    <w:rsid w:val="004609EE"/>
    <w:rsid w:val="0048173D"/>
    <w:rsid w:val="004876F2"/>
    <w:rsid w:val="004947D0"/>
    <w:rsid w:val="00495BF6"/>
    <w:rsid w:val="0049761E"/>
    <w:rsid w:val="004B36BC"/>
    <w:rsid w:val="004C0F00"/>
    <w:rsid w:val="004D3ABD"/>
    <w:rsid w:val="004E7D05"/>
    <w:rsid w:val="004F1693"/>
    <w:rsid w:val="004F1F00"/>
    <w:rsid w:val="0050512A"/>
    <w:rsid w:val="005053A8"/>
    <w:rsid w:val="00511FDC"/>
    <w:rsid w:val="00516149"/>
    <w:rsid w:val="00532609"/>
    <w:rsid w:val="00536E79"/>
    <w:rsid w:val="00540BD0"/>
    <w:rsid w:val="005418E5"/>
    <w:rsid w:val="00541D98"/>
    <w:rsid w:val="00563BAA"/>
    <w:rsid w:val="005642E9"/>
    <w:rsid w:val="00573940"/>
    <w:rsid w:val="005A28C1"/>
    <w:rsid w:val="005B5085"/>
    <w:rsid w:val="005C01D4"/>
    <w:rsid w:val="005C0BE2"/>
    <w:rsid w:val="005D5B20"/>
    <w:rsid w:val="005E23B0"/>
    <w:rsid w:val="005E2B96"/>
    <w:rsid w:val="005E35F4"/>
    <w:rsid w:val="005F5FB3"/>
    <w:rsid w:val="005F7A1B"/>
    <w:rsid w:val="00623E2C"/>
    <w:rsid w:val="00625224"/>
    <w:rsid w:val="00630426"/>
    <w:rsid w:val="00633D41"/>
    <w:rsid w:val="00634AE6"/>
    <w:rsid w:val="0063675D"/>
    <w:rsid w:val="006379CC"/>
    <w:rsid w:val="00676A40"/>
    <w:rsid w:val="00696F45"/>
    <w:rsid w:val="006A0BB5"/>
    <w:rsid w:val="006A32EE"/>
    <w:rsid w:val="006A71F5"/>
    <w:rsid w:val="006B1DB2"/>
    <w:rsid w:val="006C1999"/>
    <w:rsid w:val="006C3C25"/>
    <w:rsid w:val="006E0F28"/>
    <w:rsid w:val="006E2792"/>
    <w:rsid w:val="006F0312"/>
    <w:rsid w:val="006F2E3F"/>
    <w:rsid w:val="006F4868"/>
    <w:rsid w:val="00704120"/>
    <w:rsid w:val="007116E9"/>
    <w:rsid w:val="00713228"/>
    <w:rsid w:val="00713DC8"/>
    <w:rsid w:val="007171F3"/>
    <w:rsid w:val="007462DD"/>
    <w:rsid w:val="0075016D"/>
    <w:rsid w:val="00756A0E"/>
    <w:rsid w:val="007858DE"/>
    <w:rsid w:val="00791686"/>
    <w:rsid w:val="007A5DE0"/>
    <w:rsid w:val="007B52A6"/>
    <w:rsid w:val="007D3C95"/>
    <w:rsid w:val="007E07BF"/>
    <w:rsid w:val="007E0855"/>
    <w:rsid w:val="00815B2E"/>
    <w:rsid w:val="00824D01"/>
    <w:rsid w:val="0082705E"/>
    <w:rsid w:val="008345A8"/>
    <w:rsid w:val="00841582"/>
    <w:rsid w:val="00842B33"/>
    <w:rsid w:val="008449D3"/>
    <w:rsid w:val="00844CD9"/>
    <w:rsid w:val="00862AEA"/>
    <w:rsid w:val="008803B1"/>
    <w:rsid w:val="00880E22"/>
    <w:rsid w:val="00881E76"/>
    <w:rsid w:val="00884732"/>
    <w:rsid w:val="008C2904"/>
    <w:rsid w:val="008D45A3"/>
    <w:rsid w:val="008E450F"/>
    <w:rsid w:val="008E588A"/>
    <w:rsid w:val="00902A6F"/>
    <w:rsid w:val="00943E7B"/>
    <w:rsid w:val="009478C9"/>
    <w:rsid w:val="009647B5"/>
    <w:rsid w:val="00972FD4"/>
    <w:rsid w:val="00994A6C"/>
    <w:rsid w:val="009959A5"/>
    <w:rsid w:val="009A49E6"/>
    <w:rsid w:val="009B508B"/>
    <w:rsid w:val="009F2D80"/>
    <w:rsid w:val="009F39D6"/>
    <w:rsid w:val="00A075EC"/>
    <w:rsid w:val="00A15356"/>
    <w:rsid w:val="00A16A5C"/>
    <w:rsid w:val="00A30D2E"/>
    <w:rsid w:val="00A35688"/>
    <w:rsid w:val="00A41605"/>
    <w:rsid w:val="00A42A38"/>
    <w:rsid w:val="00A51ACC"/>
    <w:rsid w:val="00A57E4E"/>
    <w:rsid w:val="00A6637F"/>
    <w:rsid w:val="00A772B0"/>
    <w:rsid w:val="00A9708D"/>
    <w:rsid w:val="00AA0C5A"/>
    <w:rsid w:val="00AA394F"/>
    <w:rsid w:val="00AB1209"/>
    <w:rsid w:val="00AC479F"/>
    <w:rsid w:val="00AD7163"/>
    <w:rsid w:val="00AD7BE0"/>
    <w:rsid w:val="00AE0172"/>
    <w:rsid w:val="00AE0E84"/>
    <w:rsid w:val="00AE7750"/>
    <w:rsid w:val="00AE7E8C"/>
    <w:rsid w:val="00AF2EB7"/>
    <w:rsid w:val="00AF35F1"/>
    <w:rsid w:val="00AF3FB7"/>
    <w:rsid w:val="00B24D50"/>
    <w:rsid w:val="00B40A23"/>
    <w:rsid w:val="00B5689B"/>
    <w:rsid w:val="00B96D44"/>
    <w:rsid w:val="00BA2A91"/>
    <w:rsid w:val="00BA2B4F"/>
    <w:rsid w:val="00BB2E9D"/>
    <w:rsid w:val="00BB31FD"/>
    <w:rsid w:val="00BD0EF3"/>
    <w:rsid w:val="00BD672A"/>
    <w:rsid w:val="00BF39FA"/>
    <w:rsid w:val="00BF5B2B"/>
    <w:rsid w:val="00BF7D6F"/>
    <w:rsid w:val="00C033D5"/>
    <w:rsid w:val="00C03931"/>
    <w:rsid w:val="00C122D2"/>
    <w:rsid w:val="00C13191"/>
    <w:rsid w:val="00C151A2"/>
    <w:rsid w:val="00C15A16"/>
    <w:rsid w:val="00C22E43"/>
    <w:rsid w:val="00C238C2"/>
    <w:rsid w:val="00C3568F"/>
    <w:rsid w:val="00C5045F"/>
    <w:rsid w:val="00C52CBA"/>
    <w:rsid w:val="00C77797"/>
    <w:rsid w:val="00C81DC4"/>
    <w:rsid w:val="00CA180D"/>
    <w:rsid w:val="00CB0E74"/>
    <w:rsid w:val="00CC3875"/>
    <w:rsid w:val="00CD304F"/>
    <w:rsid w:val="00CD337A"/>
    <w:rsid w:val="00CE306D"/>
    <w:rsid w:val="00CF14A4"/>
    <w:rsid w:val="00D015DE"/>
    <w:rsid w:val="00D02375"/>
    <w:rsid w:val="00D05060"/>
    <w:rsid w:val="00D21AF4"/>
    <w:rsid w:val="00D25D4B"/>
    <w:rsid w:val="00D31326"/>
    <w:rsid w:val="00D40D14"/>
    <w:rsid w:val="00D43A45"/>
    <w:rsid w:val="00D62A7C"/>
    <w:rsid w:val="00D675CD"/>
    <w:rsid w:val="00D91BA1"/>
    <w:rsid w:val="00D9518B"/>
    <w:rsid w:val="00D95A59"/>
    <w:rsid w:val="00DA57C3"/>
    <w:rsid w:val="00DA77B8"/>
    <w:rsid w:val="00DB2EA0"/>
    <w:rsid w:val="00DB346D"/>
    <w:rsid w:val="00DC3095"/>
    <w:rsid w:val="00DC55F5"/>
    <w:rsid w:val="00DF5C8D"/>
    <w:rsid w:val="00DF731D"/>
    <w:rsid w:val="00E35104"/>
    <w:rsid w:val="00E5056F"/>
    <w:rsid w:val="00E62385"/>
    <w:rsid w:val="00E663C6"/>
    <w:rsid w:val="00E74707"/>
    <w:rsid w:val="00E95C57"/>
    <w:rsid w:val="00EA2AEF"/>
    <w:rsid w:val="00EC21A9"/>
    <w:rsid w:val="00EF3615"/>
    <w:rsid w:val="00F11CD4"/>
    <w:rsid w:val="00F16478"/>
    <w:rsid w:val="00F22E77"/>
    <w:rsid w:val="00F623E9"/>
    <w:rsid w:val="00F64B12"/>
    <w:rsid w:val="00F66435"/>
    <w:rsid w:val="00FB2ACB"/>
    <w:rsid w:val="00FC4465"/>
    <w:rsid w:val="00FE038B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E9035"/>
  <w14:defaultImageDpi w14:val="32767"/>
  <w15:chartTrackingRefBased/>
  <w15:docId w15:val="{41FD7069-6949-964E-BF5C-5C2C9D7E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6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6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Heffner</dc:creator>
  <cp:keywords/>
  <dc:description/>
  <cp:lastModifiedBy>Joey Heffner</cp:lastModifiedBy>
  <cp:revision>40</cp:revision>
  <dcterms:created xsi:type="dcterms:W3CDTF">2019-11-05T18:41:00Z</dcterms:created>
  <dcterms:modified xsi:type="dcterms:W3CDTF">2019-11-07T14:53:00Z</dcterms:modified>
</cp:coreProperties>
</file>