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A367C1">
        <w:rPr>
          <w:rFonts w:cstheme="minorHAnsi"/>
          <w:noProof/>
          <w:sz w:val="22"/>
          <w:szCs w:val="22"/>
        </w:rPr>
        <w:pict w14:anchorId="24BDE39F">
          <v:shape id="Picture 1301192110" o:spid="_x0000_i1025" type="#_x0000_t75" alt="" style="width:10.95pt;height:10.9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5D616D58"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r w:rsidR="00F40AB8">
        <w:rPr>
          <w:rFonts w:cstheme="minorHAnsi"/>
          <w:bCs/>
          <w:sz w:val="22"/>
          <w:szCs w:val="22"/>
        </w:rPr>
        <w:t xml:space="preserve"> and environmental DNA (</w:t>
      </w:r>
      <w:r w:rsidR="00380311">
        <w:rPr>
          <w:rFonts w:cstheme="minorHAnsi"/>
          <w:bCs/>
          <w:sz w:val="22"/>
          <w:szCs w:val="22"/>
        </w:rPr>
        <w:t>eDNA</w:t>
      </w:r>
      <w:r w:rsidR="00F40AB8">
        <w:rPr>
          <w:rFonts w:cstheme="minorHAnsi"/>
          <w:bCs/>
          <w:sz w:val="22"/>
          <w:szCs w:val="22"/>
        </w:rPr>
        <w:t>)</w:t>
      </w:r>
      <w:r w:rsidR="00B732E8">
        <w:rPr>
          <w:rFonts w:cstheme="minorHAnsi"/>
          <w:bCs/>
          <w:sz w:val="22"/>
          <w:szCs w:val="22"/>
        </w:rPr>
        <w:t>.</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131AEE7A" w14:textId="77777777" w:rsidR="00B6045E" w:rsidRDefault="00B6045E" w:rsidP="002A4B87">
      <w:pPr>
        <w:rPr>
          <w:rFonts w:cstheme="minorHAnsi"/>
          <w:b/>
          <w:sz w:val="22"/>
          <w:szCs w:val="22"/>
          <w:u w:val="single"/>
        </w:rPr>
      </w:pPr>
    </w:p>
    <w:p w14:paraId="5528942A" w14:textId="7E86C405"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048919C4" w14:textId="77777777" w:rsidR="00B6045E" w:rsidRDefault="00B6045E" w:rsidP="00D35911">
      <w:pPr>
        <w:rPr>
          <w:rFonts w:cstheme="minorHAnsi"/>
          <w:b/>
          <w:sz w:val="22"/>
          <w:szCs w:val="22"/>
          <w:u w:val="single"/>
        </w:rPr>
      </w:pPr>
    </w:p>
    <w:p w14:paraId="7C477AB6" w14:textId="0B3B7F23" w:rsidR="00D35911" w:rsidRPr="004A64D6" w:rsidRDefault="00D35911" w:rsidP="00D35911">
      <w:pPr>
        <w:rPr>
          <w:rFonts w:cstheme="minorHAnsi"/>
          <w:bCs/>
          <w:sz w:val="22"/>
          <w:szCs w:val="22"/>
        </w:rPr>
      </w:pPr>
      <w:r w:rsidRPr="004A64D6">
        <w:rPr>
          <w:rFonts w:cstheme="minorHAnsi"/>
          <w:b/>
          <w:sz w:val="22"/>
          <w:szCs w:val="22"/>
        </w:rPr>
        <w:lastRenderedPageBreak/>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1409452E" w14:textId="77777777" w:rsidR="00B6045E" w:rsidRDefault="00B6045E" w:rsidP="002A4B87">
      <w:pPr>
        <w:rPr>
          <w:rFonts w:cstheme="minorHAnsi"/>
          <w:b/>
          <w:bCs/>
          <w:color w:val="000000"/>
          <w:sz w:val="22"/>
          <w:szCs w:val="22"/>
        </w:rPr>
      </w:pPr>
    </w:p>
    <w:p w14:paraId="68F47CDB" w14:textId="77777777" w:rsidR="00B6045E" w:rsidRDefault="00B6045E" w:rsidP="002A4B87">
      <w:pPr>
        <w:rPr>
          <w:rFonts w:cstheme="minorHAnsi"/>
          <w:b/>
          <w:bCs/>
          <w:color w:val="000000"/>
          <w:sz w:val="22"/>
          <w:szCs w:val="22"/>
        </w:rPr>
      </w:pPr>
    </w:p>
    <w:p w14:paraId="31484B2E" w14:textId="77777777" w:rsidR="00B6045E" w:rsidRDefault="00B6045E" w:rsidP="002A4B87">
      <w:pPr>
        <w:rPr>
          <w:rFonts w:cstheme="minorHAnsi"/>
          <w:b/>
          <w:bCs/>
          <w:color w:val="000000"/>
          <w:sz w:val="22"/>
          <w:szCs w:val="22"/>
        </w:rPr>
      </w:pPr>
    </w:p>
    <w:p w14:paraId="639B934D" w14:textId="77777777" w:rsidR="00B6045E" w:rsidRDefault="00B6045E" w:rsidP="002A4B87">
      <w:pPr>
        <w:rPr>
          <w:rFonts w:cstheme="minorHAnsi"/>
          <w:b/>
          <w:bCs/>
          <w:color w:val="000000"/>
          <w:sz w:val="22"/>
          <w:szCs w:val="22"/>
        </w:rPr>
      </w:pPr>
    </w:p>
    <w:p w14:paraId="51E2A2A7" w14:textId="77777777" w:rsidR="00B6045E" w:rsidRDefault="00B6045E" w:rsidP="002A4B87">
      <w:pPr>
        <w:rPr>
          <w:rFonts w:cstheme="minorHAnsi"/>
          <w:b/>
          <w:bCs/>
          <w:color w:val="000000"/>
          <w:sz w:val="22"/>
          <w:szCs w:val="22"/>
        </w:rPr>
      </w:pPr>
    </w:p>
    <w:p w14:paraId="2EB6E335" w14:textId="626EDB5E"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751FCCC6" w14:textId="77777777" w:rsidR="00475D19" w:rsidRDefault="00475D19" w:rsidP="00A9103B">
      <w:pPr>
        <w:rPr>
          <w:rFonts w:cstheme="minorHAnsi"/>
          <w:b/>
          <w:bCs/>
          <w:sz w:val="22"/>
          <w:szCs w:val="22"/>
        </w:rPr>
      </w:pPr>
    </w:p>
    <w:p w14:paraId="0003FEC2" w14:textId="608BFAC2" w:rsidR="002A4B87" w:rsidRDefault="00B66E70" w:rsidP="00A9103B">
      <w:pPr>
        <w:rPr>
          <w:rFonts w:cstheme="minorHAnsi"/>
          <w:sz w:val="22"/>
          <w:szCs w:val="22"/>
        </w:rPr>
      </w:pPr>
      <w:r w:rsidRPr="00B66E70">
        <w:rPr>
          <w:rFonts w:cstheme="minorHAnsi"/>
          <w:b/>
          <w:bCs/>
          <w:sz w:val="22"/>
          <w:szCs w:val="22"/>
        </w:rPr>
        <w:lastRenderedPageBreak/>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92B2BD8" w14:textId="77777777" w:rsidR="00A05AB0" w:rsidRDefault="00A05AB0" w:rsidP="00A05AB0">
      <w:pPr>
        <w:rPr>
          <w:rFonts w:cstheme="minorHAnsi"/>
          <w:b/>
          <w:sz w:val="22"/>
          <w:szCs w:val="22"/>
        </w:rPr>
      </w:pPr>
    </w:p>
    <w:p w14:paraId="4B582B57" w14:textId="30768799" w:rsidR="00A10514" w:rsidRDefault="00A05AB0" w:rsidP="00A05AB0">
      <w:pPr>
        <w:rPr>
          <w:rFonts w:cstheme="minorHAnsi"/>
          <w:b/>
          <w:sz w:val="22"/>
          <w:szCs w:val="22"/>
        </w:rPr>
      </w:pPr>
      <w:r w:rsidRPr="004A64D6">
        <w:rPr>
          <w:rFonts w:cstheme="minorHAnsi"/>
          <w:b/>
          <w:sz w:val="22"/>
          <w:szCs w:val="22"/>
        </w:rPr>
        <w:t xml:space="preserve">Food from Thought Advancing Research Impact (ARIF) Fund </w:t>
      </w:r>
      <w:r>
        <w:rPr>
          <w:rFonts w:cstheme="minorHAnsi"/>
          <w:b/>
          <w:sz w:val="22"/>
          <w:szCs w:val="22"/>
        </w:rPr>
        <w:t>– Livestock Innovation Grant</w:t>
      </w:r>
      <w:r w:rsidR="00A10514">
        <w:rPr>
          <w:rFonts w:cstheme="minorHAnsi"/>
          <w:b/>
          <w:sz w:val="22"/>
          <w:szCs w:val="22"/>
        </w:rPr>
        <w:tab/>
        <w:t xml:space="preserve">     </w:t>
      </w:r>
      <w:r w:rsidRPr="004A64D6">
        <w:rPr>
          <w:rFonts w:cstheme="minorHAnsi"/>
          <w:sz w:val="22"/>
          <w:szCs w:val="22"/>
        </w:rPr>
        <w:t>202</w:t>
      </w:r>
      <w:r>
        <w:rPr>
          <w:rFonts w:cstheme="minorHAnsi"/>
          <w:sz w:val="22"/>
          <w:szCs w:val="22"/>
        </w:rPr>
        <w:t>4</w:t>
      </w:r>
      <w:r w:rsidRPr="004A64D6">
        <w:rPr>
          <w:rFonts w:cstheme="minorHAnsi"/>
          <w:b/>
          <w:sz w:val="22"/>
          <w:szCs w:val="22"/>
        </w:rPr>
        <w:t xml:space="preserve"> </w:t>
      </w:r>
    </w:p>
    <w:p w14:paraId="77BD23B2" w14:textId="618F23AA" w:rsidR="00A05AB0" w:rsidRPr="004A64D6" w:rsidRDefault="00A05AB0" w:rsidP="00A05AB0">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4</w:t>
      </w:r>
      <w:r w:rsidRPr="004A64D6">
        <w:rPr>
          <w:rFonts w:cstheme="minorHAnsi"/>
          <w:sz w:val="22"/>
          <w:szCs w:val="22"/>
        </w:rPr>
        <w:t>0000.00 CAD</w:t>
      </w:r>
      <w:r w:rsidRPr="004A64D6">
        <w:rPr>
          <w:rFonts w:cstheme="minorHAnsi"/>
          <w:sz w:val="22"/>
          <w:szCs w:val="22"/>
        </w:rPr>
        <w:tab/>
      </w:r>
    </w:p>
    <w:p w14:paraId="02849F6C" w14:textId="6447A623" w:rsidR="00A10514" w:rsidRPr="00A10514" w:rsidRDefault="00A05AB0" w:rsidP="00A10514">
      <w:pPr>
        <w:pStyle w:val="ListParagraph"/>
        <w:numPr>
          <w:ilvl w:val="0"/>
          <w:numId w:val="5"/>
        </w:numPr>
        <w:rPr>
          <w:rFonts w:cstheme="minorHAnsi"/>
          <w:sz w:val="22"/>
          <w:szCs w:val="22"/>
        </w:rPr>
      </w:pPr>
      <w:r w:rsidRPr="00A10514">
        <w:rPr>
          <w:rFonts w:cstheme="minorHAnsi"/>
          <w:sz w:val="22"/>
          <w:szCs w:val="22"/>
        </w:rPr>
        <w:t xml:space="preserve">1-year postdoctoral funding to develop </w:t>
      </w:r>
      <w:r w:rsidR="00A10514">
        <w:rPr>
          <w:rFonts w:cstheme="minorHAnsi"/>
          <w:sz w:val="22"/>
          <w:szCs w:val="22"/>
        </w:rPr>
        <w:t>and refine the Dynamic Population Model (DPM) to assess global disease burden in livestock</w:t>
      </w:r>
    </w:p>
    <w:p w14:paraId="0B08A111" w14:textId="32B27022" w:rsidR="00DF4C42" w:rsidRPr="00A10514" w:rsidRDefault="00DF4C42" w:rsidP="00A10514">
      <w:pPr>
        <w:rPr>
          <w:rFonts w:cstheme="minorHAnsi"/>
          <w:sz w:val="22"/>
          <w:szCs w:val="22"/>
        </w:rPr>
      </w:pPr>
      <w:r w:rsidRPr="00A10514">
        <w:rPr>
          <w:rFonts w:cstheme="minorHAnsi"/>
          <w:b/>
          <w:sz w:val="22"/>
          <w:szCs w:val="22"/>
        </w:rPr>
        <w:t xml:space="preserve">Food from Thought Advancing Research Impact (ARIF) Fund </w:t>
      </w:r>
      <w:r w:rsidRPr="00A10514">
        <w:rPr>
          <w:rFonts w:cstheme="minorHAnsi"/>
          <w:b/>
          <w:sz w:val="22"/>
          <w:szCs w:val="22"/>
        </w:rPr>
        <w:tab/>
      </w:r>
      <w:r w:rsidRPr="00A10514">
        <w:rPr>
          <w:rFonts w:cstheme="minorHAnsi"/>
          <w:b/>
          <w:sz w:val="22"/>
          <w:szCs w:val="22"/>
        </w:rPr>
        <w:tab/>
      </w:r>
      <w:r w:rsidRPr="00A10514">
        <w:rPr>
          <w:rFonts w:cstheme="minorHAnsi"/>
          <w:b/>
          <w:sz w:val="22"/>
          <w:szCs w:val="22"/>
        </w:rPr>
        <w:tab/>
      </w:r>
      <w:r w:rsidRPr="00A10514">
        <w:rPr>
          <w:rFonts w:cstheme="minorHAnsi"/>
          <w:b/>
          <w:sz w:val="22"/>
          <w:szCs w:val="22"/>
        </w:rPr>
        <w:tab/>
        <w:t xml:space="preserve">                   </w:t>
      </w:r>
      <w:r w:rsidRPr="00A10514">
        <w:rPr>
          <w:rFonts w:cstheme="minorHAnsi"/>
          <w:sz w:val="22"/>
          <w:szCs w:val="22"/>
        </w:rPr>
        <w:t>2022</w:t>
      </w:r>
      <w:r w:rsidRPr="00A10514">
        <w:rPr>
          <w:rFonts w:cstheme="minorHAnsi"/>
          <w:b/>
          <w:sz w:val="22"/>
          <w:szCs w:val="22"/>
        </w:rPr>
        <w:t xml:space="preserve"> </w:t>
      </w:r>
      <w:r w:rsidRPr="00A10514">
        <w:rPr>
          <w:rFonts w:cstheme="minorHAnsi"/>
          <w:sz w:val="22"/>
          <w:szCs w:val="22"/>
        </w:rPr>
        <w:t>University of Guelph</w:t>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t xml:space="preserve">               $30000.00 CAD</w:t>
      </w:r>
      <w:r w:rsidRPr="00A10514">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research</w:t>
      </w:r>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coursework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conservation</w:t>
      </w: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2BA177A4" w14:textId="77777777" w:rsidR="001C61CE" w:rsidRDefault="001C61CE" w:rsidP="002A4B87">
      <w:pPr>
        <w:rPr>
          <w:rFonts w:cstheme="minorHAnsi"/>
          <w:b/>
          <w:sz w:val="22"/>
          <w:szCs w:val="22"/>
        </w:rPr>
      </w:pPr>
    </w:p>
    <w:p w14:paraId="4ACF400D" w14:textId="270FFE74" w:rsidR="002A4B87" w:rsidRPr="004A64D6" w:rsidRDefault="002A4B87" w:rsidP="002A4B87">
      <w:pPr>
        <w:rPr>
          <w:rFonts w:cstheme="minorHAnsi"/>
          <w:b/>
          <w:sz w:val="22"/>
          <w:szCs w:val="22"/>
        </w:rPr>
      </w:pPr>
      <w:r w:rsidRPr="004A64D6">
        <w:rPr>
          <w:rFonts w:cstheme="minorHAnsi"/>
          <w:b/>
          <w:sz w:val="22"/>
          <w:szCs w:val="22"/>
        </w:rPr>
        <w:lastRenderedPageBreak/>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5FBD7332" w14:textId="77777777" w:rsidR="00DB4BAC" w:rsidRDefault="00DB4BAC" w:rsidP="002A4B87">
      <w:pPr>
        <w:rPr>
          <w:rFonts w:cstheme="minorHAnsi"/>
          <w:b/>
          <w:sz w:val="22"/>
          <w:szCs w:val="22"/>
          <w:u w:val="single"/>
        </w:rPr>
      </w:pPr>
    </w:p>
    <w:p w14:paraId="1FD0A86C" w14:textId="4CA48CE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1FF12955" w14:textId="77777777" w:rsidR="00DE6D86" w:rsidRDefault="00DE6D86" w:rsidP="00DE6D86">
      <w:pPr>
        <w:rPr>
          <w:rFonts w:cstheme="minorHAnsi"/>
          <w:b/>
          <w:sz w:val="22"/>
          <w:szCs w:val="22"/>
        </w:rPr>
      </w:pPr>
    </w:p>
    <w:p w14:paraId="0DF2FDA5" w14:textId="4A0C9561" w:rsidR="00DE6D86" w:rsidRPr="004A64D6" w:rsidRDefault="00DE6D86" w:rsidP="00DE6D86">
      <w:pPr>
        <w:rPr>
          <w:rFonts w:cstheme="minorHAnsi"/>
          <w:sz w:val="22"/>
          <w:szCs w:val="22"/>
        </w:rPr>
      </w:pPr>
      <w:r>
        <w:rPr>
          <w:rFonts w:cstheme="minorHAnsi"/>
          <w:b/>
          <w:sz w:val="22"/>
          <w:szCs w:val="22"/>
        </w:rPr>
        <w:lastRenderedPageBreak/>
        <w:t>9</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 xml:space="preserve">Life Conference </w:t>
      </w:r>
      <w:r w:rsidRPr="004A64D6">
        <w:rPr>
          <w:rFonts w:cstheme="minorHAnsi"/>
          <w:bCs/>
          <w:sz w:val="22"/>
          <w:szCs w:val="22"/>
        </w:rPr>
        <w:t>(</w:t>
      </w:r>
      <w:r>
        <w:rPr>
          <w:rFonts w:cstheme="minorHAnsi"/>
          <w:bCs/>
          <w:sz w:val="22"/>
          <w:szCs w:val="22"/>
        </w:rPr>
        <w:t xml:space="preserve">poster </w:t>
      </w:r>
      <w:r w:rsidRPr="004A64D6">
        <w:rPr>
          <w:rFonts w:cstheme="minorHAnsi"/>
          <w:bCs/>
          <w:sz w:val="22"/>
          <w:szCs w:val="22"/>
        </w:rPr>
        <w:t>presentation)</w:t>
      </w:r>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 xml:space="preserve"> </w:t>
      </w:r>
      <w:r w:rsidRPr="004A64D6">
        <w:rPr>
          <w:rFonts w:cstheme="minorHAnsi"/>
          <w:sz w:val="22"/>
          <w:szCs w:val="22"/>
        </w:rPr>
        <w:t>20</w:t>
      </w:r>
      <w:r w:rsidR="008757AE">
        <w:rPr>
          <w:rFonts w:cstheme="minorHAnsi"/>
          <w:sz w:val="22"/>
          <w:szCs w:val="22"/>
        </w:rPr>
        <w:t>24</w:t>
      </w:r>
      <w:r w:rsidRPr="004A64D6">
        <w:rPr>
          <w:rFonts w:cstheme="minorHAnsi"/>
          <w:sz w:val="22"/>
          <w:szCs w:val="22"/>
        </w:rPr>
        <w:tab/>
        <w:t xml:space="preserve">                          </w:t>
      </w:r>
    </w:p>
    <w:p w14:paraId="3827648C" w14:textId="673CDDD6" w:rsidR="00DE6D86" w:rsidRPr="00B4333F" w:rsidRDefault="00B4333F" w:rsidP="002A4B87">
      <w:pPr>
        <w:rPr>
          <w:rFonts w:cstheme="minorHAnsi"/>
          <w:b/>
          <w:bCs/>
          <w:sz w:val="22"/>
          <w:szCs w:val="22"/>
        </w:rPr>
      </w:pPr>
      <w:proofErr w:type="spellStart"/>
      <w:r w:rsidRPr="00B4333F">
        <w:rPr>
          <w:rStyle w:val="Strong"/>
          <w:rFonts w:cstheme="minorHAnsi"/>
          <w:b w:val="0"/>
          <w:bCs w:val="0"/>
          <w:color w:val="000000"/>
          <w:sz w:val="22"/>
          <w:szCs w:val="22"/>
          <w:shd w:val="clear" w:color="auto" w:fill="FFFFFF"/>
        </w:rPr>
        <w:t>Estação</w:t>
      </w:r>
      <w:proofErr w:type="spellEnd"/>
      <w:r w:rsidRPr="00B4333F">
        <w:rPr>
          <w:rStyle w:val="Strong"/>
          <w:rFonts w:cstheme="minorHAnsi"/>
          <w:b w:val="0"/>
          <w:bCs w:val="0"/>
          <w:color w:val="000000"/>
          <w:sz w:val="22"/>
          <w:szCs w:val="22"/>
          <w:shd w:val="clear" w:color="auto" w:fill="FFFFFF"/>
        </w:rPr>
        <w:t xml:space="preserve"> das </w:t>
      </w:r>
      <w:proofErr w:type="spellStart"/>
      <w:r w:rsidRPr="00B4333F">
        <w:rPr>
          <w:rStyle w:val="Strong"/>
          <w:rFonts w:cstheme="minorHAnsi"/>
          <w:b w:val="0"/>
          <w:bCs w:val="0"/>
          <w:color w:val="000000"/>
          <w:sz w:val="22"/>
          <w:szCs w:val="22"/>
          <w:shd w:val="clear" w:color="auto" w:fill="FFFFFF"/>
        </w:rPr>
        <w:t>Docas</w:t>
      </w:r>
      <w:proofErr w:type="spellEnd"/>
    </w:p>
    <w:p w14:paraId="6D4C0CB4" w14:textId="01F92E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67B7CDB9" w:rsidR="00DB63CD" w:rsidRDefault="00DB63CD" w:rsidP="002A4B87">
      <w:pPr>
        <w:rPr>
          <w:rFonts w:cstheme="minorHAnsi"/>
          <w:bCs/>
          <w:sz w:val="22"/>
          <w:szCs w:val="22"/>
        </w:rPr>
      </w:pPr>
      <w:proofErr w:type="spellStart"/>
      <w:r>
        <w:rPr>
          <w:rFonts w:cstheme="minorHAnsi"/>
          <w:bCs/>
          <w:sz w:val="22"/>
          <w:szCs w:val="22"/>
        </w:rPr>
        <w:t>GBADs</w:t>
      </w:r>
      <w:r w:rsidR="00B7703F">
        <w:rPr>
          <w:rFonts w:cstheme="minorHAnsi"/>
          <w:bCs/>
          <w:sz w:val="22"/>
          <w:szCs w:val="22"/>
        </w:rPr>
        <w:t>DPM</w:t>
      </w:r>
      <w:proofErr w:type="spellEnd"/>
      <w:r w:rsidR="00B7703F">
        <w:rPr>
          <w:rFonts w:cstheme="minorHAnsi"/>
          <w:bCs/>
          <w:sz w:val="22"/>
          <w:szCs w:val="22"/>
        </w:rPr>
        <w:t xml:space="preserve"> </w:t>
      </w:r>
      <w:r>
        <w:rPr>
          <w:rFonts w:cstheme="minorHAnsi"/>
          <w:bCs/>
          <w:sz w:val="22"/>
          <w:szCs w:val="22"/>
        </w:rPr>
        <w:t>(</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sidR="00B7703F">
        <w:rPr>
          <w:rFonts w:cstheme="minorHAnsi"/>
          <w:b/>
          <w:sz w:val="22"/>
          <w:szCs w:val="22"/>
        </w:rPr>
        <w:t xml:space="preserve"> D</w:t>
      </w:r>
      <w:r w:rsidR="00B7703F" w:rsidRPr="00B7703F">
        <w:rPr>
          <w:rFonts w:cstheme="minorHAnsi"/>
          <w:bCs/>
          <w:sz w:val="22"/>
          <w:szCs w:val="22"/>
        </w:rPr>
        <w:t>ynamic</w:t>
      </w:r>
      <w:r w:rsidR="00B7703F">
        <w:rPr>
          <w:rFonts w:cstheme="minorHAnsi"/>
          <w:b/>
          <w:sz w:val="22"/>
          <w:szCs w:val="22"/>
        </w:rPr>
        <w:t xml:space="preserve"> P</w:t>
      </w:r>
      <w:r w:rsidR="00B7703F" w:rsidRPr="00B7703F">
        <w:rPr>
          <w:rFonts w:cstheme="minorHAnsi"/>
          <w:bCs/>
          <w:sz w:val="22"/>
          <w:szCs w:val="22"/>
        </w:rPr>
        <w:t>opulation</w:t>
      </w:r>
      <w:r w:rsidR="00B7703F">
        <w:rPr>
          <w:rFonts w:cstheme="minorHAnsi"/>
          <w:b/>
          <w:sz w:val="22"/>
          <w:szCs w:val="22"/>
        </w:rPr>
        <w:t xml:space="preserve"> M</w:t>
      </w:r>
      <w:r w:rsidR="00B7703F" w:rsidRPr="00B7703F">
        <w:rPr>
          <w:rFonts w:cstheme="minorHAnsi"/>
          <w:bCs/>
          <w:sz w:val="22"/>
          <w:szCs w:val="22"/>
        </w:rPr>
        <w:t>odel</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03EDDFFD"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w:t>
      </w:r>
      <w:r w:rsidR="006A67DE">
        <w:rPr>
          <w:rFonts w:cstheme="minorHAnsi"/>
          <w:bCs/>
          <w:sz w:val="22"/>
          <w:szCs w:val="22"/>
        </w:rPr>
        <w:t xml:space="preserve">stochastic </w:t>
      </w:r>
      <w:r>
        <w:rPr>
          <w:rFonts w:cstheme="minorHAnsi"/>
          <w:bCs/>
          <w:sz w:val="22"/>
          <w:szCs w:val="22"/>
        </w:rPr>
        <w:t>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08147D58"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DB7604">
        <w:rPr>
          <w:rFonts w:eastAsia="Times New Roman" w:cstheme="minorHAnsi"/>
          <w:sz w:val="22"/>
          <w:szCs w:val="22"/>
        </w:rPr>
        <w:t>30</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DE20C2">
        <w:rPr>
          <w:rFonts w:eastAsia="Times New Roman" w:cstheme="minorHAnsi"/>
          <w:sz w:val="22"/>
          <w:szCs w:val="22"/>
        </w:rPr>
        <w:t>743</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2D4CF096"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A</w:t>
      </w:r>
      <w:r w:rsidR="00494E51">
        <w:rPr>
          <w:rFonts w:cstheme="minorHAnsi"/>
          <w:bCs/>
          <w:sz w:val="22"/>
          <w:szCs w:val="22"/>
        </w:rPr>
        <w:t xml:space="preserve"> novel</w:t>
      </w:r>
      <w:r w:rsidRPr="004A64D6">
        <w:rPr>
          <w:rFonts w:cstheme="minorHAnsi"/>
          <w:bCs/>
          <w:sz w:val="22"/>
          <w:szCs w:val="22"/>
        </w:rPr>
        <w:t xml:space="preserve">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09F20DA"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BB0128">
        <w:rPr>
          <w:rFonts w:eastAsia="Times New Roman" w:cstheme="minorHAnsi"/>
          <w:sz w:val="22"/>
          <w:szCs w:val="22"/>
        </w:rPr>
        <w:t>6</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w:t>
      </w:r>
      <w:r w:rsidR="00BB0128">
        <w:rPr>
          <w:rFonts w:eastAsia="Times New Roman" w:cstheme="minorHAnsi"/>
          <w:sz w:val="22"/>
          <w:szCs w:val="22"/>
        </w:rPr>
        <w:t>33</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67319096" w14:textId="77777777" w:rsidR="00F7085D" w:rsidRDefault="00F7085D" w:rsidP="002A4B87">
      <w:pPr>
        <w:rPr>
          <w:rFonts w:cstheme="minorHAnsi"/>
          <w:b/>
          <w:bCs/>
          <w:sz w:val="22"/>
          <w:szCs w:val="22"/>
          <w:u w:val="single"/>
        </w:rPr>
      </w:pPr>
    </w:p>
    <w:p w14:paraId="3BBC623F" w14:textId="07C9E3B7"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24E6A44A" w:rsidR="002A4B87" w:rsidRPr="004A64D6" w:rsidRDefault="00BD1406" w:rsidP="002A4B87">
      <w:pPr>
        <w:rPr>
          <w:rFonts w:cstheme="minorHAnsi"/>
          <w:bCs/>
          <w:sz w:val="22"/>
          <w:szCs w:val="22"/>
        </w:rPr>
      </w:pPr>
      <w:r w:rsidRPr="004A64D6">
        <w:rPr>
          <w:rFonts w:cstheme="minorHAnsi"/>
          <w:bCs/>
          <w:sz w:val="22"/>
          <w:szCs w:val="22"/>
        </w:rPr>
        <w:t xml:space="preserve">Citations: </w:t>
      </w:r>
      <w:r w:rsidR="00C61A84">
        <w:rPr>
          <w:rFonts w:cstheme="minorHAnsi"/>
          <w:bCs/>
          <w:sz w:val="22"/>
          <w:szCs w:val="22"/>
        </w:rPr>
        <w:t>203</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C56D3">
        <w:rPr>
          <w:rFonts w:cstheme="minorHAnsi"/>
          <w:bCs/>
          <w:sz w:val="22"/>
          <w:szCs w:val="22"/>
        </w:rPr>
        <w:t xml:space="preserve"> </w:t>
      </w:r>
      <w:r w:rsidR="00CE2175">
        <w:rPr>
          <w:rFonts w:cstheme="minorHAnsi"/>
          <w:bCs/>
          <w:sz w:val="22"/>
          <w:szCs w:val="22"/>
        </w:rPr>
        <w:t>June</w:t>
      </w:r>
      <w:r w:rsidR="00C61A84">
        <w:rPr>
          <w:rFonts w:cstheme="minorHAnsi"/>
          <w:bCs/>
          <w:sz w:val="22"/>
          <w:szCs w:val="22"/>
        </w:rPr>
        <w:t xml:space="preserve"> 20</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Default="002A4B87" w:rsidP="002A4B87">
      <w:pPr>
        <w:rPr>
          <w:rFonts w:cstheme="minorHAnsi"/>
          <w:bCs/>
          <w:i/>
          <w:sz w:val="22"/>
          <w:szCs w:val="22"/>
          <w:u w:val="single"/>
        </w:rPr>
      </w:pPr>
      <w:r w:rsidRPr="004A64D6">
        <w:rPr>
          <w:rFonts w:cstheme="minorHAnsi"/>
          <w:bCs/>
          <w:i/>
          <w:sz w:val="22"/>
          <w:szCs w:val="22"/>
          <w:u w:val="single"/>
        </w:rPr>
        <w:t>Published or Accepted</w:t>
      </w:r>
    </w:p>
    <w:p w14:paraId="5BB32562" w14:textId="77777777" w:rsidR="00D8092B" w:rsidRPr="004A64D6" w:rsidRDefault="00D8092B" w:rsidP="002A4B87">
      <w:pPr>
        <w:rPr>
          <w:rFonts w:cstheme="minorHAnsi"/>
          <w:bCs/>
          <w:i/>
          <w:sz w:val="22"/>
          <w:szCs w:val="22"/>
          <w:u w:val="single"/>
        </w:rPr>
      </w:pPr>
    </w:p>
    <w:p w14:paraId="62F0DF0A" w14:textId="02DA0909" w:rsidR="00CD673F" w:rsidRPr="00890F2E" w:rsidRDefault="00890F2E" w:rsidP="00CD673F">
      <w:pPr>
        <w:rPr>
          <w:rFonts w:cstheme="minorHAnsi"/>
          <w:sz w:val="22"/>
          <w:szCs w:val="22"/>
        </w:rPr>
      </w:pPr>
      <w:r>
        <w:rPr>
          <w:rFonts w:cstheme="minorHAnsi"/>
          <w:sz w:val="22"/>
          <w:szCs w:val="22"/>
        </w:rPr>
        <w:t xml:space="preserve">8. Raymond, K., </w:t>
      </w:r>
      <w:proofErr w:type="spellStart"/>
      <w:r>
        <w:rPr>
          <w:rFonts w:cstheme="minorHAnsi"/>
          <w:sz w:val="22"/>
          <w:szCs w:val="22"/>
        </w:rPr>
        <w:t>Sobkowich</w:t>
      </w:r>
      <w:proofErr w:type="spellEnd"/>
      <w:r>
        <w:rPr>
          <w:rFonts w:cstheme="minorHAnsi"/>
          <w:sz w:val="22"/>
          <w:szCs w:val="22"/>
        </w:rPr>
        <w:t xml:space="preserve">, K.E., </w:t>
      </w:r>
      <w:r w:rsidRPr="007028F4">
        <w:rPr>
          <w:rFonts w:cstheme="minorHAnsi"/>
          <w:b/>
          <w:bCs/>
          <w:sz w:val="22"/>
          <w:szCs w:val="22"/>
        </w:rPr>
        <w:t>Phillips, J.D.</w:t>
      </w:r>
      <w:r>
        <w:rPr>
          <w:rFonts w:cstheme="minorHAnsi"/>
          <w:sz w:val="22"/>
          <w:szCs w:val="22"/>
        </w:rPr>
        <w:t xml:space="preserve">, Nguyen, L., McKechnie, I., </w:t>
      </w:r>
      <w:proofErr w:type="spellStart"/>
      <w:r>
        <w:rPr>
          <w:rFonts w:cstheme="minorHAnsi"/>
          <w:sz w:val="22"/>
          <w:szCs w:val="22"/>
        </w:rPr>
        <w:t>Mohideen</w:t>
      </w:r>
      <w:proofErr w:type="spellEnd"/>
      <w:r>
        <w:rPr>
          <w:rFonts w:cstheme="minorHAnsi"/>
          <w:sz w:val="22"/>
          <w:szCs w:val="22"/>
        </w:rPr>
        <w:t xml:space="preserve">, R.N., Fitzjohn, W., </w:t>
      </w:r>
      <w:proofErr w:type="spellStart"/>
      <w:r>
        <w:rPr>
          <w:rFonts w:cstheme="minorHAnsi"/>
          <w:sz w:val="22"/>
          <w:szCs w:val="22"/>
        </w:rPr>
        <w:t>Szurkowski</w:t>
      </w:r>
      <w:proofErr w:type="spellEnd"/>
      <w:r>
        <w:rPr>
          <w:rFonts w:cstheme="minorHAnsi"/>
          <w:sz w:val="22"/>
          <w:szCs w:val="22"/>
        </w:rPr>
        <w:t xml:space="preserve">, M., Davidson, J., Rushton, J., Stacey, D.A. and Bernardo T.M. GBADs informatics strategy: User-centric tools, data quality, and model interoperability. Submitted to </w:t>
      </w:r>
      <w:r w:rsidRPr="00851FBE">
        <w:rPr>
          <w:rFonts w:cstheme="minorHAnsi"/>
          <w:i/>
          <w:iCs/>
          <w:sz w:val="22"/>
          <w:szCs w:val="22"/>
        </w:rPr>
        <w:t>WOAH</w:t>
      </w:r>
      <w:r>
        <w:rPr>
          <w:rFonts w:cstheme="minorHAnsi"/>
          <w:sz w:val="22"/>
          <w:szCs w:val="22"/>
        </w:rPr>
        <w:t xml:space="preserve"> </w:t>
      </w:r>
      <w:r w:rsidRPr="000B3AFA">
        <w:rPr>
          <w:rFonts w:cstheme="minorHAnsi"/>
          <w:i/>
          <w:iCs/>
          <w:sz w:val="22"/>
          <w:szCs w:val="22"/>
        </w:rPr>
        <w:t>Scientific and Technical Review</w:t>
      </w:r>
      <w:r>
        <w:rPr>
          <w:rFonts w:cstheme="minorHAnsi"/>
          <w:sz w:val="22"/>
          <w:szCs w:val="22"/>
        </w:rPr>
        <w:t>.</w:t>
      </w: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3CC8618A"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1A0035">
        <w:rPr>
          <w:rFonts w:eastAsia="Times New Roman" w:cstheme="minorHAnsi"/>
          <w:sz w:val="22"/>
          <w:szCs w:val="22"/>
        </w:rPr>
        <w:t>20</w:t>
      </w:r>
      <w:r w:rsidR="00CA4FEC">
        <w:rPr>
          <w:rFonts w:eastAsia="Times New Roman" w:cstheme="minorHAnsi"/>
          <w:sz w:val="22"/>
          <w:szCs w:val="22"/>
        </w:rPr>
        <w:t>.</w:t>
      </w:r>
    </w:p>
    <w:p w14:paraId="6577AFDF" w14:textId="14A3313E"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D61521">
        <w:rPr>
          <w:rFonts w:cstheme="minorHAnsi"/>
          <w:bCs/>
          <w:sz w:val="22"/>
          <w:szCs w:val="22"/>
        </w:rPr>
        <w:t>20</w:t>
      </w:r>
      <w:r w:rsidR="008C5E91">
        <w:rPr>
          <w:rFonts w:cstheme="minorHAnsi"/>
          <w:bCs/>
          <w:sz w:val="22"/>
          <w:szCs w:val="22"/>
        </w:rPr>
        <w:t>.</w:t>
      </w:r>
    </w:p>
    <w:p w14:paraId="3BA2FC44" w14:textId="1ECB9C84"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913F2B">
        <w:rPr>
          <w:rFonts w:cstheme="minorHAnsi"/>
          <w:sz w:val="22"/>
          <w:szCs w:val="22"/>
        </w:rPr>
        <w:t>20</w:t>
      </w:r>
      <w:r w:rsidR="00B51E42">
        <w:rPr>
          <w:rFonts w:cstheme="minorHAnsi"/>
          <w:sz w:val="22"/>
          <w:szCs w:val="22"/>
        </w:rPr>
        <w:t>.</w:t>
      </w:r>
    </w:p>
    <w:p w14:paraId="76B49903" w14:textId="657727C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1C5BAA">
        <w:rPr>
          <w:rFonts w:eastAsia="Times New Roman" w:cstheme="minorHAnsi"/>
          <w:sz w:val="22"/>
          <w:szCs w:val="22"/>
        </w:rPr>
        <w:t>101</w:t>
      </w:r>
      <w:r w:rsidR="00766661">
        <w:rPr>
          <w:rFonts w:eastAsia="Times New Roman" w:cstheme="minorHAnsi"/>
          <w:sz w:val="22"/>
          <w:szCs w:val="22"/>
        </w:rPr>
        <w:t>.</w:t>
      </w:r>
    </w:p>
    <w:p w14:paraId="095EFFE7" w14:textId="3CEFAB33"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A34308">
        <w:rPr>
          <w:rFonts w:cstheme="minorHAnsi"/>
          <w:sz w:val="22"/>
          <w:szCs w:val="22"/>
        </w:rPr>
        <w:t>8</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0C0D5F69" w14:textId="77777777" w:rsidR="0044641A" w:rsidRPr="004A64D6" w:rsidRDefault="0044641A" w:rsidP="002A4B87">
      <w:pPr>
        <w:rPr>
          <w:rFonts w:cstheme="minorHAnsi"/>
          <w:bCs/>
          <w:i/>
          <w:sz w:val="22"/>
          <w:szCs w:val="22"/>
          <w:u w:val="single"/>
        </w:rPr>
      </w:pPr>
    </w:p>
    <w:p w14:paraId="541CB5E4" w14:textId="7C522A00" w:rsidR="00851FBE" w:rsidRDefault="0044641A"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Submitted to </w:t>
      </w:r>
      <w:proofErr w:type="spellStart"/>
      <w:r w:rsidRPr="0044641A">
        <w:rPr>
          <w:rFonts w:cstheme="minorHAnsi"/>
          <w:i/>
          <w:iCs/>
          <w:sz w:val="22"/>
          <w:szCs w:val="22"/>
        </w:rPr>
        <w:t>Environmetrics</w:t>
      </w:r>
      <w:proofErr w:type="spellEnd"/>
    </w:p>
    <w:p w14:paraId="2F0C34A1" w14:textId="1E2D2D3A" w:rsidR="008F0C99" w:rsidRDefault="00F270E6" w:rsidP="002A4B87">
      <w:pPr>
        <w:rPr>
          <w:rFonts w:cstheme="minorHAnsi"/>
          <w:sz w:val="22"/>
          <w:szCs w:val="22"/>
        </w:rPr>
      </w:pPr>
      <w:r>
        <w:rPr>
          <w:rFonts w:cstheme="minorHAnsi"/>
          <w:sz w:val="22"/>
          <w:szCs w:val="22"/>
        </w:rPr>
        <w:lastRenderedPageBreak/>
        <w:t>1</w:t>
      </w:r>
      <w:r w:rsidR="00C23642">
        <w:rPr>
          <w:rFonts w:cstheme="minorHAnsi"/>
          <w:sz w:val="22"/>
          <w:szCs w:val="22"/>
        </w:rPr>
        <w:t xml:space="preserve">. </w:t>
      </w:r>
      <w:r w:rsidR="00C23642"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00C23642" w:rsidRPr="004012AD">
        <w:rPr>
          <w:rFonts w:cstheme="minorHAnsi"/>
          <w:sz w:val="22"/>
          <w:szCs w:val="22"/>
        </w:rPr>
        <w:t>*</w:t>
      </w:r>
      <w:r w:rsidR="00C23642">
        <w:rPr>
          <w:rFonts w:cstheme="minorHAnsi"/>
          <w:sz w:val="22"/>
          <w:szCs w:val="22"/>
        </w:rPr>
        <w:t xml:space="preserve">De </w:t>
      </w:r>
      <w:proofErr w:type="spellStart"/>
      <w:r w:rsidR="00C23642">
        <w:rPr>
          <w:rFonts w:cstheme="minorHAnsi"/>
          <w:sz w:val="22"/>
          <w:szCs w:val="22"/>
        </w:rPr>
        <w:t>Vuono</w:t>
      </w:r>
      <w:proofErr w:type="spellEnd"/>
      <w:r w:rsidR="00C23642">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sidR="00C23642">
        <w:rPr>
          <w:rFonts w:cstheme="minorHAnsi"/>
          <w:i/>
          <w:sz w:val="22"/>
          <w:szCs w:val="22"/>
        </w:rPr>
        <w:t>Significance</w:t>
      </w:r>
      <w:r w:rsidR="00C23642" w:rsidRPr="002A46AC">
        <w:rPr>
          <w:rFonts w:cstheme="minorHAnsi"/>
          <w:iCs/>
          <w:sz w:val="22"/>
          <w:szCs w:val="22"/>
        </w:rPr>
        <w:t>.</w:t>
      </w:r>
    </w:p>
    <w:p w14:paraId="3815013F" w14:textId="77777777" w:rsidR="0079432F" w:rsidRDefault="0079432F" w:rsidP="002A4B87">
      <w:pPr>
        <w:rPr>
          <w:rFonts w:cstheme="minorHAnsi"/>
          <w:bCs/>
          <w:i/>
          <w:sz w:val="22"/>
          <w:szCs w:val="22"/>
          <w:u w:val="single"/>
        </w:rPr>
      </w:pPr>
    </w:p>
    <w:p w14:paraId="6994632D" w14:textId="428A979E"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6A569076" w14:textId="6F1D4B2F" w:rsidR="00A22C03" w:rsidRDefault="00A22C03" w:rsidP="002A4B87">
      <w:pPr>
        <w:rPr>
          <w:rFonts w:cstheme="minorHAnsi"/>
          <w:sz w:val="22"/>
          <w:szCs w:val="22"/>
        </w:rPr>
      </w:pPr>
      <w:r>
        <w:rPr>
          <w:rFonts w:cstheme="minorHAnsi"/>
          <w:sz w:val="22"/>
          <w:szCs w:val="22"/>
        </w:rPr>
        <w:t xml:space="preserve">7. </w:t>
      </w:r>
      <w:r w:rsidRPr="004A64D6">
        <w:rPr>
          <w:rFonts w:cstheme="minorHAnsi"/>
          <w:b/>
          <w:bCs/>
          <w:sz w:val="22"/>
          <w:szCs w:val="22"/>
        </w:rPr>
        <w:t>Phillips, J.D.</w:t>
      </w:r>
      <w:r>
        <w:rPr>
          <w:rFonts w:cstheme="minorHAnsi"/>
          <w:b/>
          <w:bCs/>
          <w:sz w:val="22"/>
          <w:szCs w:val="22"/>
        </w:rPr>
        <w:t xml:space="preserve"> </w:t>
      </w:r>
      <w:r>
        <w:rPr>
          <w:rFonts w:cstheme="minorHAnsi"/>
          <w:sz w:val="22"/>
          <w:szCs w:val="22"/>
        </w:rPr>
        <w:t>A Bayesian model of the DNA barcode gap</w:t>
      </w:r>
      <w:r w:rsidR="00C1648B">
        <w:rPr>
          <w:rFonts w:cstheme="minorHAnsi"/>
          <w:sz w:val="22"/>
          <w:szCs w:val="22"/>
        </w:rPr>
        <w:t xml:space="preserve">. Targeted to </w:t>
      </w:r>
      <w:r w:rsidR="00C1648B" w:rsidRPr="00C1648B">
        <w:rPr>
          <w:rFonts w:cstheme="minorHAnsi"/>
          <w:i/>
          <w:iCs/>
          <w:sz w:val="22"/>
          <w:szCs w:val="22"/>
        </w:rPr>
        <w:t>Stat</w:t>
      </w:r>
      <w:r w:rsidR="00C1648B">
        <w:rPr>
          <w:rFonts w:cstheme="minorHAnsi"/>
          <w:sz w:val="22"/>
          <w:szCs w:val="22"/>
        </w:rPr>
        <w:t>.</w:t>
      </w: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J.D.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4FC2AB5C" w14:textId="276F1F9A" w:rsidR="0079432F" w:rsidRDefault="00734B98" w:rsidP="002A4B87">
      <w:pPr>
        <w:rPr>
          <w:rFonts w:cstheme="minorHAnsi"/>
          <w:bCs/>
          <w:i/>
          <w:sz w:val="22"/>
          <w:szCs w:val="22"/>
          <w:u w:val="single"/>
        </w:rPr>
      </w:pPr>
      <w:r>
        <w:rPr>
          <w:rFonts w:cstheme="minorHAnsi"/>
          <w:bCs/>
          <w:i/>
          <w:sz w:val="22"/>
          <w:szCs w:val="22"/>
          <w:u w:val="single"/>
        </w:rPr>
        <w:t>Published or Accepted</w:t>
      </w:r>
    </w:p>
    <w:p w14:paraId="6904D4AE" w14:textId="77777777" w:rsidR="00734B98" w:rsidRPr="0079432F" w:rsidRDefault="00734B98" w:rsidP="002A4B87">
      <w:pPr>
        <w:rPr>
          <w:rFonts w:cstheme="minorHAnsi"/>
          <w:bCs/>
          <w:sz w:val="22"/>
          <w:szCs w:val="22"/>
        </w:rPr>
      </w:pPr>
    </w:p>
    <w:p w14:paraId="62A71008" w14:textId="54852987"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w:t>
      </w:r>
      <w:r w:rsidR="00A32AF3">
        <w:rPr>
          <w:rFonts w:cstheme="minorHAnsi"/>
          <w:bCs/>
          <w:sz w:val="22"/>
          <w:szCs w:val="22"/>
        </w:rPr>
        <w:t xml:space="preserve"> (2024).</w:t>
      </w:r>
      <w:r w:rsidRPr="004A64D6">
        <w:rPr>
          <w:rFonts w:cstheme="minorHAnsi"/>
          <w:bCs/>
          <w:sz w:val="22"/>
          <w:szCs w:val="22"/>
        </w:rPr>
        <w:t xml:space="preserve"> A measure of the DNA barcode gap for applied and basic research.</w:t>
      </w:r>
      <w:r w:rsidR="006658D7">
        <w:rPr>
          <w:rFonts w:cstheme="minorHAnsi"/>
          <w:bCs/>
          <w:sz w:val="22"/>
          <w:szCs w:val="22"/>
        </w:rPr>
        <w:t xml:space="preserve"> DNA Barcoding Methods and Protocols.</w:t>
      </w:r>
      <w:r w:rsidRPr="004A64D6">
        <w:rPr>
          <w:rFonts w:cstheme="minorHAnsi"/>
          <w:bCs/>
          <w:sz w:val="22"/>
          <w:szCs w:val="22"/>
        </w:rPr>
        <w:t xml:space="preserve"> Methods in Molecular Biology. Springer</w:t>
      </w:r>
      <w:r w:rsidR="00EB08E4">
        <w:rPr>
          <w:rFonts w:cstheme="minorHAnsi"/>
          <w:bCs/>
          <w:sz w:val="22"/>
          <w:szCs w:val="22"/>
        </w:rPr>
        <w:t xml:space="preserve"> Nature</w:t>
      </w:r>
      <w:r w:rsidRPr="004A64D6">
        <w:rPr>
          <w:rFonts w:cstheme="minorHAnsi"/>
          <w:bCs/>
          <w:sz w:val="22"/>
          <w:szCs w:val="22"/>
        </w:rPr>
        <w:t>.</w:t>
      </w:r>
    </w:p>
    <w:p w14:paraId="044A7B92" w14:textId="6583822B"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 xml:space="preserve">Delimiting species with single-locus DNA sequences. </w:t>
      </w:r>
      <w:r w:rsidR="00311610">
        <w:rPr>
          <w:rFonts w:cstheme="minorHAnsi"/>
          <w:bCs/>
          <w:sz w:val="22"/>
          <w:szCs w:val="22"/>
        </w:rPr>
        <w:t xml:space="preserve">DNA Barcoding Methods and Protocols. </w:t>
      </w:r>
      <w:r w:rsidR="00AD0FB9" w:rsidRPr="004A64D6">
        <w:rPr>
          <w:rFonts w:cstheme="minorHAnsi"/>
          <w:bCs/>
          <w:sz w:val="22"/>
          <w:szCs w:val="22"/>
        </w:rPr>
        <w:t>Methods in Molecular Biology. Springer</w:t>
      </w:r>
      <w:r w:rsidR="00EB08E4">
        <w:rPr>
          <w:rFonts w:cstheme="minorHAnsi"/>
          <w:bCs/>
          <w:sz w:val="22"/>
          <w:szCs w:val="22"/>
        </w:rPr>
        <w:t xml:space="preserve"> Nature</w:t>
      </w:r>
      <w:r w:rsidR="00AD0FB9" w:rsidRPr="004A64D6">
        <w:rPr>
          <w:rFonts w:cstheme="minorHAnsi"/>
          <w:bCs/>
          <w:sz w:val="22"/>
          <w:szCs w:val="22"/>
        </w:rPr>
        <w:t>.</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7C1BABA3" w14:textId="2147CABD" w:rsidR="00EA62C4" w:rsidRPr="004A64D6" w:rsidRDefault="00EA62C4"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lastRenderedPageBreak/>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0D69CE3E" w14:textId="2C9EBCE6"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157959EC" w14:textId="77777777" w:rsidR="00ED34D7"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4FAEA7B1" w14:textId="77777777" w:rsidR="00286A31" w:rsidRDefault="00286A31" w:rsidP="002A4B87">
      <w:pPr>
        <w:rPr>
          <w:rFonts w:cstheme="minorHAnsi"/>
          <w:b/>
          <w:bCs/>
          <w:sz w:val="22"/>
          <w:szCs w:val="22"/>
        </w:rPr>
      </w:pPr>
    </w:p>
    <w:p w14:paraId="0DBD91B1" w14:textId="7F35D80F" w:rsidR="002A4B87" w:rsidRPr="00ED34D7" w:rsidRDefault="002A4B87" w:rsidP="002A4B87">
      <w:pPr>
        <w:rPr>
          <w:rFonts w:cstheme="minorHAnsi"/>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6DD60E98" w14:textId="77777777" w:rsidR="0009435D" w:rsidRDefault="0009435D" w:rsidP="00346D19">
      <w:pPr>
        <w:rPr>
          <w:rFonts w:cstheme="minorHAnsi"/>
          <w:b/>
          <w:sz w:val="22"/>
          <w:szCs w:val="22"/>
          <w:u w:val="words"/>
        </w:rPr>
      </w:pPr>
    </w:p>
    <w:p w14:paraId="7A9B3BAD" w14:textId="77777777" w:rsidR="00CB5715" w:rsidRDefault="00CB5715" w:rsidP="00346D19">
      <w:pPr>
        <w:rPr>
          <w:rFonts w:cstheme="minorHAnsi"/>
          <w:b/>
          <w:sz w:val="22"/>
          <w:szCs w:val="22"/>
          <w:u w:val="words"/>
        </w:rPr>
      </w:pPr>
    </w:p>
    <w:p w14:paraId="4EC20428" w14:textId="11F4E253"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15D2A141" w:rsidR="00A62C63" w:rsidRPr="004A64D6" w:rsidRDefault="00292E02" w:rsidP="00346D19">
      <w:pPr>
        <w:rPr>
          <w:rFonts w:cstheme="minorHAnsi"/>
          <w:sz w:val="22"/>
          <w:szCs w:val="22"/>
        </w:rPr>
      </w:pPr>
      <w:r>
        <w:rPr>
          <w:rFonts w:cstheme="minorHAnsi"/>
          <w:sz w:val="22"/>
          <w:szCs w:val="22"/>
        </w:rPr>
        <w:t xml:space="preserve">Full </w:t>
      </w:r>
      <w:r w:rsidR="00346D19" w:rsidRPr="004A64D6">
        <w:rPr>
          <w:rFonts w:cstheme="minorHAnsi"/>
          <w:sz w:val="22"/>
          <w:szCs w:val="22"/>
        </w:rPr>
        <w:t>Professor</w:t>
      </w:r>
      <w:r w:rsidR="00C1662D">
        <w:rPr>
          <w:rFonts w:cstheme="minorHAnsi"/>
          <w:sz w:val="22"/>
          <w:szCs w:val="22"/>
        </w:rPr>
        <w:t xml:space="preserve"> &amp; Statistician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Pr>
          <w:rFonts w:cstheme="minorHAnsi"/>
          <w:sz w:val="22"/>
          <w:szCs w:val="22"/>
        </w:rPr>
        <w:tab/>
      </w:r>
      <w:r w:rsidR="00346D19" w:rsidRPr="004A64D6">
        <w:rPr>
          <w:rFonts w:cstheme="minorHAnsi"/>
          <w:sz w:val="22"/>
          <w:szCs w:val="22"/>
        </w:rPr>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8B27B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4F76C" w14:textId="77777777" w:rsidR="00A367C1" w:rsidRDefault="00A367C1" w:rsidP="00346D19">
      <w:r>
        <w:separator/>
      </w:r>
    </w:p>
  </w:endnote>
  <w:endnote w:type="continuationSeparator" w:id="0">
    <w:p w14:paraId="682B6013" w14:textId="77777777" w:rsidR="00A367C1" w:rsidRDefault="00A367C1"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B84B" w14:textId="77777777" w:rsidR="00A367C1" w:rsidRDefault="00A367C1" w:rsidP="00346D19">
      <w:r>
        <w:separator/>
      </w:r>
    </w:p>
  </w:footnote>
  <w:footnote w:type="continuationSeparator" w:id="0">
    <w:p w14:paraId="1C6F9AA0" w14:textId="77777777" w:rsidR="00A367C1" w:rsidRDefault="00A367C1"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1.9pt;height:31.9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37715"/>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35D"/>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0035"/>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6F66"/>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6A31"/>
    <w:rsid w:val="0028786F"/>
    <w:rsid w:val="0028793A"/>
    <w:rsid w:val="00287F3B"/>
    <w:rsid w:val="00290211"/>
    <w:rsid w:val="0029063A"/>
    <w:rsid w:val="00291C37"/>
    <w:rsid w:val="0029206D"/>
    <w:rsid w:val="00292E02"/>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177A"/>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E6020"/>
    <w:rsid w:val="002F32C2"/>
    <w:rsid w:val="00300D09"/>
    <w:rsid w:val="00301C12"/>
    <w:rsid w:val="00301C35"/>
    <w:rsid w:val="00302D77"/>
    <w:rsid w:val="00305682"/>
    <w:rsid w:val="00305EAD"/>
    <w:rsid w:val="0031110D"/>
    <w:rsid w:val="003111D0"/>
    <w:rsid w:val="0031161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80311"/>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6D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01E9"/>
    <w:rsid w:val="004223A6"/>
    <w:rsid w:val="004266F3"/>
    <w:rsid w:val="00432D45"/>
    <w:rsid w:val="00432DF4"/>
    <w:rsid w:val="0043779C"/>
    <w:rsid w:val="004417DC"/>
    <w:rsid w:val="00445D2D"/>
    <w:rsid w:val="0044641A"/>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23D"/>
    <w:rsid w:val="00493006"/>
    <w:rsid w:val="004934BB"/>
    <w:rsid w:val="00494E51"/>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6B61"/>
    <w:rsid w:val="00627C48"/>
    <w:rsid w:val="006360A6"/>
    <w:rsid w:val="00636766"/>
    <w:rsid w:val="00636A3E"/>
    <w:rsid w:val="00641135"/>
    <w:rsid w:val="00642467"/>
    <w:rsid w:val="00643D4E"/>
    <w:rsid w:val="00645B7B"/>
    <w:rsid w:val="00646B1C"/>
    <w:rsid w:val="00646B43"/>
    <w:rsid w:val="00655F0D"/>
    <w:rsid w:val="006649F4"/>
    <w:rsid w:val="006658D7"/>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7DE"/>
    <w:rsid w:val="006A68EF"/>
    <w:rsid w:val="006A73B6"/>
    <w:rsid w:val="006B01A6"/>
    <w:rsid w:val="006B1AFF"/>
    <w:rsid w:val="006B36F9"/>
    <w:rsid w:val="006B4758"/>
    <w:rsid w:val="006B4DA2"/>
    <w:rsid w:val="006B53E9"/>
    <w:rsid w:val="006C08D0"/>
    <w:rsid w:val="006C28CF"/>
    <w:rsid w:val="006C2A20"/>
    <w:rsid w:val="006C4CC1"/>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4B98"/>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8647C"/>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7AE"/>
    <w:rsid w:val="00875FB7"/>
    <w:rsid w:val="0088179F"/>
    <w:rsid w:val="008818D1"/>
    <w:rsid w:val="00882F68"/>
    <w:rsid w:val="008841AC"/>
    <w:rsid w:val="008848AC"/>
    <w:rsid w:val="008876FB"/>
    <w:rsid w:val="00887985"/>
    <w:rsid w:val="00890F2E"/>
    <w:rsid w:val="00893B2E"/>
    <w:rsid w:val="008947B9"/>
    <w:rsid w:val="008A1FBC"/>
    <w:rsid w:val="008A2699"/>
    <w:rsid w:val="008A285A"/>
    <w:rsid w:val="008A6A12"/>
    <w:rsid w:val="008A6D16"/>
    <w:rsid w:val="008A7D4D"/>
    <w:rsid w:val="008A7DE4"/>
    <w:rsid w:val="008B27B3"/>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3F2B"/>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B7EB3"/>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5AB0"/>
    <w:rsid w:val="00A06564"/>
    <w:rsid w:val="00A07634"/>
    <w:rsid w:val="00A10514"/>
    <w:rsid w:val="00A10605"/>
    <w:rsid w:val="00A13419"/>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14E5"/>
    <w:rsid w:val="00B12515"/>
    <w:rsid w:val="00B12C57"/>
    <w:rsid w:val="00B13E5F"/>
    <w:rsid w:val="00B143F1"/>
    <w:rsid w:val="00B14EA5"/>
    <w:rsid w:val="00B15D84"/>
    <w:rsid w:val="00B17772"/>
    <w:rsid w:val="00B228F0"/>
    <w:rsid w:val="00B23AC1"/>
    <w:rsid w:val="00B2407E"/>
    <w:rsid w:val="00B26208"/>
    <w:rsid w:val="00B26D93"/>
    <w:rsid w:val="00B334D7"/>
    <w:rsid w:val="00B35746"/>
    <w:rsid w:val="00B36C89"/>
    <w:rsid w:val="00B4126B"/>
    <w:rsid w:val="00B41330"/>
    <w:rsid w:val="00B42767"/>
    <w:rsid w:val="00B42FC9"/>
    <w:rsid w:val="00B4333F"/>
    <w:rsid w:val="00B43E8D"/>
    <w:rsid w:val="00B43F72"/>
    <w:rsid w:val="00B44D2A"/>
    <w:rsid w:val="00B46F70"/>
    <w:rsid w:val="00B47059"/>
    <w:rsid w:val="00B50AFB"/>
    <w:rsid w:val="00B51E42"/>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7B0"/>
    <w:rsid w:val="00B8139B"/>
    <w:rsid w:val="00B825FA"/>
    <w:rsid w:val="00B864A3"/>
    <w:rsid w:val="00B87DDD"/>
    <w:rsid w:val="00B90630"/>
    <w:rsid w:val="00B90939"/>
    <w:rsid w:val="00B9142D"/>
    <w:rsid w:val="00BA1F9A"/>
    <w:rsid w:val="00BA26B5"/>
    <w:rsid w:val="00BA4E01"/>
    <w:rsid w:val="00BA4E5B"/>
    <w:rsid w:val="00BB0128"/>
    <w:rsid w:val="00BB2D3C"/>
    <w:rsid w:val="00BB49EC"/>
    <w:rsid w:val="00BB7D48"/>
    <w:rsid w:val="00BC0B3E"/>
    <w:rsid w:val="00BC2AAE"/>
    <w:rsid w:val="00BC3206"/>
    <w:rsid w:val="00BC4BAB"/>
    <w:rsid w:val="00BC5053"/>
    <w:rsid w:val="00BC63B2"/>
    <w:rsid w:val="00BC73A4"/>
    <w:rsid w:val="00BC79E5"/>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48B"/>
    <w:rsid w:val="00C1662D"/>
    <w:rsid w:val="00C1789F"/>
    <w:rsid w:val="00C22E20"/>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1A84"/>
    <w:rsid w:val="00C658B4"/>
    <w:rsid w:val="00C670DE"/>
    <w:rsid w:val="00C679AE"/>
    <w:rsid w:val="00C67DB9"/>
    <w:rsid w:val="00C712A0"/>
    <w:rsid w:val="00C71FEA"/>
    <w:rsid w:val="00C723E3"/>
    <w:rsid w:val="00C744B3"/>
    <w:rsid w:val="00C74AC2"/>
    <w:rsid w:val="00C8472E"/>
    <w:rsid w:val="00C84731"/>
    <w:rsid w:val="00C85BD0"/>
    <w:rsid w:val="00C8646B"/>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715"/>
    <w:rsid w:val="00CB5B30"/>
    <w:rsid w:val="00CB683D"/>
    <w:rsid w:val="00CB7A14"/>
    <w:rsid w:val="00CC078D"/>
    <w:rsid w:val="00CC0C37"/>
    <w:rsid w:val="00CC0CBC"/>
    <w:rsid w:val="00CC1D99"/>
    <w:rsid w:val="00CC2509"/>
    <w:rsid w:val="00CC2803"/>
    <w:rsid w:val="00CC2C30"/>
    <w:rsid w:val="00CC6E5C"/>
    <w:rsid w:val="00CD2901"/>
    <w:rsid w:val="00CD2924"/>
    <w:rsid w:val="00CD2DFA"/>
    <w:rsid w:val="00CD3C9E"/>
    <w:rsid w:val="00CD673F"/>
    <w:rsid w:val="00CE2175"/>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22C8"/>
    <w:rsid w:val="00D539BD"/>
    <w:rsid w:val="00D53D4C"/>
    <w:rsid w:val="00D55BC3"/>
    <w:rsid w:val="00D60016"/>
    <w:rsid w:val="00D60B48"/>
    <w:rsid w:val="00D61521"/>
    <w:rsid w:val="00D63C9A"/>
    <w:rsid w:val="00D64D47"/>
    <w:rsid w:val="00D657D7"/>
    <w:rsid w:val="00D66893"/>
    <w:rsid w:val="00D742F2"/>
    <w:rsid w:val="00D76B3B"/>
    <w:rsid w:val="00D80160"/>
    <w:rsid w:val="00D8092B"/>
    <w:rsid w:val="00D82872"/>
    <w:rsid w:val="00D85DA8"/>
    <w:rsid w:val="00D91707"/>
    <w:rsid w:val="00D91E0A"/>
    <w:rsid w:val="00D931BB"/>
    <w:rsid w:val="00D93765"/>
    <w:rsid w:val="00DA07EE"/>
    <w:rsid w:val="00DA6A6E"/>
    <w:rsid w:val="00DB4051"/>
    <w:rsid w:val="00DB4BAC"/>
    <w:rsid w:val="00DB53B5"/>
    <w:rsid w:val="00DB63CD"/>
    <w:rsid w:val="00DB716A"/>
    <w:rsid w:val="00DB7604"/>
    <w:rsid w:val="00DB7BB8"/>
    <w:rsid w:val="00DC35BB"/>
    <w:rsid w:val="00DC4E09"/>
    <w:rsid w:val="00DC5AC8"/>
    <w:rsid w:val="00DD19E2"/>
    <w:rsid w:val="00DD2BC1"/>
    <w:rsid w:val="00DD3E91"/>
    <w:rsid w:val="00DE20C2"/>
    <w:rsid w:val="00DE34C0"/>
    <w:rsid w:val="00DE48A5"/>
    <w:rsid w:val="00DE6D86"/>
    <w:rsid w:val="00DE7A62"/>
    <w:rsid w:val="00DF05B5"/>
    <w:rsid w:val="00DF19E1"/>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31F4"/>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A62C4"/>
    <w:rsid w:val="00EB08E4"/>
    <w:rsid w:val="00EB1E93"/>
    <w:rsid w:val="00EB7F5E"/>
    <w:rsid w:val="00EC256F"/>
    <w:rsid w:val="00EC2FA0"/>
    <w:rsid w:val="00EC6241"/>
    <w:rsid w:val="00ED34D7"/>
    <w:rsid w:val="00ED3A35"/>
    <w:rsid w:val="00EE486E"/>
    <w:rsid w:val="00EE55F0"/>
    <w:rsid w:val="00EF07DD"/>
    <w:rsid w:val="00EF4881"/>
    <w:rsid w:val="00EF6431"/>
    <w:rsid w:val="00EF7880"/>
    <w:rsid w:val="00F03657"/>
    <w:rsid w:val="00F043AA"/>
    <w:rsid w:val="00F05DED"/>
    <w:rsid w:val="00F154A3"/>
    <w:rsid w:val="00F16AFC"/>
    <w:rsid w:val="00F17381"/>
    <w:rsid w:val="00F2204B"/>
    <w:rsid w:val="00F22115"/>
    <w:rsid w:val="00F2382A"/>
    <w:rsid w:val="00F23AFC"/>
    <w:rsid w:val="00F23B45"/>
    <w:rsid w:val="00F24779"/>
    <w:rsid w:val="00F24D3F"/>
    <w:rsid w:val="00F26DAB"/>
    <w:rsid w:val="00F26F5E"/>
    <w:rsid w:val="00F270E6"/>
    <w:rsid w:val="00F30ABC"/>
    <w:rsid w:val="00F30CDE"/>
    <w:rsid w:val="00F315C8"/>
    <w:rsid w:val="00F32BD8"/>
    <w:rsid w:val="00F339A4"/>
    <w:rsid w:val="00F34DC5"/>
    <w:rsid w:val="00F355DD"/>
    <w:rsid w:val="00F35AE3"/>
    <w:rsid w:val="00F362A7"/>
    <w:rsid w:val="00F3783F"/>
    <w:rsid w:val="00F37F7C"/>
    <w:rsid w:val="00F40AB8"/>
    <w:rsid w:val="00F4285B"/>
    <w:rsid w:val="00F477B7"/>
    <w:rsid w:val="00F53003"/>
    <w:rsid w:val="00F535A0"/>
    <w:rsid w:val="00F53BB7"/>
    <w:rsid w:val="00F53F93"/>
    <w:rsid w:val="00F56407"/>
    <w:rsid w:val="00F56C89"/>
    <w:rsid w:val="00F57515"/>
    <w:rsid w:val="00F60461"/>
    <w:rsid w:val="00F64FD4"/>
    <w:rsid w:val="00F663E6"/>
    <w:rsid w:val="00F7085D"/>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3574"/>
    <w:rsid w:val="00FA4429"/>
    <w:rsid w:val="00FA5416"/>
    <w:rsid w:val="00FA7064"/>
    <w:rsid w:val="00FB1FD2"/>
    <w:rsid w:val="00FB20A7"/>
    <w:rsid w:val="00FB2331"/>
    <w:rsid w:val="00FB6C1F"/>
    <w:rsid w:val="00FB703A"/>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0A48"/>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11</cp:revision>
  <cp:lastPrinted>2022-10-12T19:22:00Z</cp:lastPrinted>
  <dcterms:created xsi:type="dcterms:W3CDTF">2024-07-01T20:49:00Z</dcterms:created>
  <dcterms:modified xsi:type="dcterms:W3CDTF">2024-07-01T20:55:00Z</dcterms:modified>
</cp:coreProperties>
</file>