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1.png" ContentType="image/png"/>
  <Override PartName="/word/media/rId33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Template Registry: Configuration-Driven Form Management</w:t>
      </w:r>
    </w:p>
    <w:bookmarkStart w:id="41" w:name="X9bf60da886b797c357cd80d8b14ce8d5e65e7e4"/>
    <w:p>
      <w:pPr>
        <w:pStyle w:val="Heading1"/>
      </w:pPr>
      <w:r>
        <w:t xml:space="preserve">Template Registry: Configuration-Driven Form Management</w:t>
      </w:r>
    </w:p>
    <w:bookmarkStart w:id="25" w:name="executive-summary"/>
    <w:p>
      <w:pPr>
        <w:pStyle w:val="Heading2"/>
      </w:pPr>
      <w:r>
        <w:t xml:space="preserve">Executive Summary</w:t>
      </w:r>
    </w:p>
    <w:bookmarkStart w:id="20" w:name="the-business-problem"/>
    <w:p>
      <w:pPr>
        <w:pStyle w:val="Heading3"/>
      </w:pPr>
      <w:r>
        <w:t xml:space="preserve">The Business Problem</w:t>
      </w:r>
    </w:p>
    <w:p>
      <w:pPr>
        <w:pStyle w:val="FirstParagraph"/>
      </w:pPr>
      <w:r>
        <w:t xml:space="preserve">Every time a new government form needs to be added to the Pre-Award Review system, the traditional approach requires a developer to write custom database tables, API endpoints, and mapping code. This creates a bottleneck: form changes wait in a development queue, and each change carries the risk of introducing bugs into the production system.</w:t>
      </w:r>
    </w:p>
    <w:bookmarkEnd w:id="20"/>
    <w:bookmarkStart w:id="21" w:name="the-solution"/>
    <w:p>
      <w:pPr>
        <w:pStyle w:val="Heading3"/>
      </w:pPr>
      <w:r>
        <w:t xml:space="preserve">The Solution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Template Registry</w:t>
      </w:r>
      <w:r>
        <w:t xml:space="preserve"> </w:t>
      </w:r>
      <w:r>
        <w:t xml:space="preserve">eliminates this bottleneck by making form configuration entirely data-driven. Instead of writing code, an administrator creates a simple JSON configuration file — called a</w:t>
      </w:r>
      <w:r>
        <w:t xml:space="preserve"> </w:t>
      </w:r>
      <w:r>
        <w:rPr>
          <w:bCs/>
          <w:b/>
        </w:rPr>
        <w:t xml:space="preserve">Transformer Template</w:t>
      </w:r>
      <w:r>
        <w:t xml:space="preserve"> </w:t>
      </w:r>
      <w:r>
        <w:t xml:space="preserve">— that describes how a form’s fields map to database columns. The system reads these templates automatically, creates the necessary database tables, and handles all data storage without any code changes.</w:t>
      </w:r>
    </w:p>
    <w:bookmarkEnd w:id="21"/>
    <w:bookmarkStart w:id="22" w:name="key-business-benefits"/>
    <w:p>
      <w:pPr>
        <w:pStyle w:val="Heading3"/>
      </w:pPr>
      <w:r>
        <w:t xml:space="preserve">Key Business Benefits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code deployments for new forms</w:t>
      </w:r>
      <w:r>
        <w:t xml:space="preserve"> </w:t>
      </w:r>
      <w:r>
        <w:t xml:space="preserve">— Drop a JSON file into the templates directory and the system handles the rest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Zero-downtime schema changes</w:t>
      </w:r>
      <w:r>
        <w:t xml:space="preserve"> </w:t>
      </w:r>
      <w:r>
        <w:t xml:space="preserve">— New fields can be added to existing forms while the system is running; no restart required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 by design</w:t>
      </w:r>
      <w:r>
        <w:t xml:space="preserve"> </w:t>
      </w:r>
      <w:r>
        <w:t xml:space="preserve">— The system will never delete data. Removed fields are flagged for review but their data is preserved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 trail</w:t>
      </w:r>
      <w:r>
        <w:t xml:space="preserve"> </w:t>
      </w:r>
      <w:r>
        <w:t xml:space="preserve">— Every template version is recorded, enabling historical reconstruction of form data exactly as it was submitted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Reduced development cost</w:t>
      </w:r>
      <w:r>
        <w:t xml:space="preserve"> </w:t>
      </w:r>
      <w:r>
        <w:t xml:space="preserve">— Form analysts can define templates without requiring backend developer involvement</w:t>
      </w:r>
    </w:p>
    <w:bookmarkEnd w:id="22"/>
    <w:bookmarkStart w:id="24" w:name="how-it-works-non-technical"/>
    <w:p>
      <w:pPr>
        <w:pStyle w:val="Heading3"/>
      </w:pPr>
      <w:r>
        <w:t xml:space="preserve">How It Works (Non-Technical)</w:t>
      </w:r>
    </w:p>
    <w:p>
      <w:pPr>
        <w:pStyle w:val="CaptionedFigure"/>
      </w:pPr>
      <w:r>
        <w:drawing>
          <wp:inline>
            <wp:extent cx="5334000" cy="430752"/>
            <wp:effectExtent b="0" l="0" r="0" t="0"/>
            <wp:docPr descr="Diagram 1" title="" id="1" name="Picture"/>
            <a:graphic>
              <a:graphicData uri="http://schemas.openxmlformats.org/drawingml/2006/picture">
                <pic:pic>
                  <pic:nvPicPr>
                    <pic:cNvPr descr="/tmp/doc-diagrams/TEMPLATE_REGISTRY_diag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p>
      <w:pPr>
        <w:numPr>
          <w:ilvl w:val="0"/>
          <w:numId w:val="1002"/>
        </w:numPr>
        <w:pStyle w:val="Compact"/>
      </w:pPr>
      <w:r>
        <w:t xml:space="preserve">A form analyst writes a JSON template file describing the form’s fields, their data types, and any validation rules</w:t>
      </w:r>
    </w:p>
    <w:p>
      <w:pPr>
        <w:numPr>
          <w:ilvl w:val="0"/>
          <w:numId w:val="1002"/>
        </w:numPr>
        <w:pStyle w:val="Compact"/>
      </w:pPr>
      <w:r>
        <w:t xml:space="preserve">The file is placed in the templates directory (or deployed via the standard release process)</w:t>
      </w:r>
    </w:p>
    <w:p>
      <w:pPr>
        <w:numPr>
          <w:ilvl w:val="0"/>
          <w:numId w:val="1002"/>
        </w:numPr>
        <w:pStyle w:val="Compact"/>
      </w:pPr>
      <w:r>
        <w:t xml:space="preserve">The system automatically detects the file, validates it, and creates the corresponding database table</w:t>
      </w:r>
    </w:p>
    <w:p>
      <w:pPr>
        <w:numPr>
          <w:ilvl w:val="0"/>
          <w:numId w:val="1002"/>
        </w:numPr>
        <w:pStyle w:val="Compact"/>
      </w:pPr>
      <w:r>
        <w:t xml:space="preserve">Users can immediately begin submitting data through the form</w:t>
      </w:r>
    </w:p>
    <w:p>
      <w:pPr>
        <w:numPr>
          <w:ilvl w:val="0"/>
          <w:numId w:val="1002"/>
        </w:numPr>
        <w:pStyle w:val="Compact"/>
      </w:pPr>
      <w:r>
        <w:t xml:space="preserve">If the template is updated (e.g., a new field is added), the system detects the change and adds the new column — without losing existing data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0" w:name="technical-reference"/>
    <w:p>
      <w:pPr>
        <w:pStyle w:val="Heading2"/>
      </w:pPr>
      <w:r>
        <w:t xml:space="preserve">Technical Reference</w:t>
      </w:r>
    </w:p>
    <w:bookmarkStart w:id="27" w:name="architecture-overview"/>
    <w:p>
      <w:pPr>
        <w:pStyle w:val="Heading3"/>
      </w:pPr>
      <w:r>
        <w:t xml:space="preserve">Architecture Overview</w:t>
      </w:r>
    </w:p>
    <w:p>
      <w:pPr>
        <w:pStyle w:val="FirstParagraph"/>
      </w:pPr>
      <w:r>
        <w:t xml:space="preserve">The Template Registry is a Spring Boot component subsystem under</w:t>
      </w:r>
      <w:r>
        <w:t xml:space="preserve"> </w:t>
      </w:r>
      <w:r>
        <w:rPr>
          <w:rStyle w:val="VerbatimChar"/>
        </w:rPr>
        <w:t xml:space="preserve">com.egs.rjsf.transformer.registry</w:t>
      </w:r>
      <w:r>
        <w:t xml:space="preserve"> </w:t>
      </w:r>
      <w:r>
        <w:t xml:space="preserve">that manages the lifecycle of Transformer Templates — JSON configuration files that drive the entire form-to-relational mapping engine.</w:t>
      </w:r>
    </w:p>
    <w:p>
      <w:pPr>
        <w:pStyle w:val="CaptionedFigure"/>
      </w:pPr>
      <w:r>
        <w:drawing>
          <wp:inline>
            <wp:extent cx="5334000" cy="2549701"/>
            <wp:effectExtent b="0" l="0" r="0" t="0"/>
            <wp:docPr descr="Diagram 2" title="" id="1" name="Picture"/>
            <a:graphic>
              <a:graphicData uri="http://schemas.openxmlformats.org/drawingml/2006/picture">
                <pic:pic>
                  <pic:nvPicPr>
                    <pic:cNvPr descr="/tmp/doc-diagrams/TEMPLATE_REGISTRY_diag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bookmarkEnd w:id="27"/>
    <w:bookmarkStart w:id="28" w:name="components"/>
    <w:p>
      <w:pPr>
        <w:pStyle w:val="Heading3"/>
      </w:pPr>
      <w:r>
        <w:t xml:space="preserve">Components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62"/>
        <w:gridCol w:w="1630"/>
        <w:gridCol w:w="3727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Properties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TransformerProperties</w:t>
            </w:r>
          </w:p>
        </w:tc>
        <w:tc>
          <w:p>
            <w:pPr>
              <w:pStyle w:val="Compact"/>
              <w:jc w:val="left"/>
            </w:pPr>
            <w:r>
              <w:t xml:space="preserve">Binds</w:t>
            </w:r>
            <w:r>
              <w:t xml:space="preserve"> </w:t>
            </w:r>
            <w:r>
              <w:rPr>
                <w:rStyle w:val="VerbatimChar"/>
              </w:rPr>
              <w:t xml:space="preserve">transformer.*</w:t>
            </w:r>
            <w:r>
              <w:t xml:space="preserve"> </w:t>
            </w:r>
            <w:r>
              <w:t xml:space="preserve">config from</w:t>
            </w:r>
            <w:r>
              <w:t xml:space="preserve"> </w:t>
            </w:r>
            <w:r>
              <w:rPr>
                <w:rStyle w:val="VerbatimChar"/>
              </w:rPr>
              <w:t xml:space="preserve">application.yml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Loader 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TemplateLoader</w:t>
            </w:r>
          </w:p>
        </w:tc>
        <w:tc>
          <w:p>
            <w:pPr>
              <w:pStyle w:val="Compact"/>
              <w:jc w:val="left"/>
            </w:pPr>
            <w:r>
              <w:t xml:space="preserve">Abstracts template source (filesystem, S3, Git — pluggable)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Filesystem Loader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FileSystemTemplateLoader</w:t>
            </w:r>
          </w:p>
        </w:tc>
        <w:tc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{formId}.transformer.json</w:t>
            </w:r>
            <w:r>
              <w:t xml:space="preserve"> </w:t>
            </w:r>
            <w:r>
              <w:t xml:space="preserve">files from disk or classpath; runs</w:t>
            </w:r>
            <w:r>
              <w:t xml:space="preserve"> </w:t>
            </w:r>
            <w:r>
              <w:rPr>
                <w:rStyle w:val="VerbatimChar"/>
              </w:rPr>
              <w:t xml:space="preserve">WatchService</w:t>
            </w:r>
            <w:r>
              <w:t xml:space="preserve"> </w:t>
            </w:r>
            <w:r>
              <w:t xml:space="preserve">for hot reload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TemplateValidator</w:t>
            </w:r>
          </w:p>
        </w:tc>
        <w:tc>
          <w:p>
            <w:pPr>
              <w:pStyle w:val="Compact"/>
              <w:jc w:val="left"/>
            </w:pPr>
            <w:r>
              <w:t xml:space="preserve">Programmatic validation: formId not blank, version &gt; 0, fields have jsonPath/column/sqlType, relations have childTable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TemplateRegistry</w:t>
            </w:r>
          </w:p>
        </w:tc>
        <w:tc>
          <w:p>
            <w:pPr>
              <w:pStyle w:val="Compact"/>
              <w:jc w:val="left"/>
            </w:pPr>
            <w:r>
              <w:t xml:space="preserve">Central facade: caching (</w:t>
            </w:r>
            <w:r>
              <w:rPr>
                <w:rStyle w:val="VerbatimChar"/>
              </w:rPr>
              <w:t xml:space="preserve">ConcurrentHashMap</w:t>
            </w:r>
            <w:r>
              <w:t xml:space="preserve">), loading, validation, DDL reconciliation, hot-reload callback</w:t>
            </w:r>
          </w:p>
        </w:tc>
      </w:tr>
    </w:tbl>
    <w:bookmarkEnd w:id="28"/>
    <w:bookmarkStart w:id="29" w:name="configuration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CommentTok"/>
        </w:rPr>
        <w:t xml:space="preserve"># application.yml</w:t>
      </w:r>
      <w:r>
        <w:br/>
      </w:r>
      <w:r>
        <w:rPr>
          <w:rStyle w:val="FunctionTok"/>
        </w:rPr>
        <w:t xml:space="preserve">transformer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${TRANSFORMER_TEMPLATE_DIR:classpath:templates}</w:t>
      </w:r>
      <w:r>
        <w:rPr>
          <w:rStyle w:val="CommentTok"/>
        </w:rPr>
        <w:t xml:space="preserve">   # Template file location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hot-reload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${TRANSFORMER_HOT_RELOAD:true}</w:t>
      </w:r>
      <w:r>
        <w:rPr>
          <w:rStyle w:val="CommentTok"/>
        </w:rPr>
        <w:t xml:space="preserve">             # Enable filesystem watching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${TRANSFORMER_CACHE_MAX_SIZE:500}</w:t>
      </w:r>
      <w:r>
        <w:rPr>
          <w:rStyle w:val="CommentTok"/>
        </w:rPr>
        <w:t xml:space="preserve">             # Max cached templates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c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transformer.template.dir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classpath:templates</w:t>
            </w:r>
          </w:p>
        </w:tc>
        <w:tc>
          <w:p>
            <w:pPr>
              <w:pStyle w:val="Compact"/>
              <w:jc w:val="left"/>
            </w:pPr>
            <w:r>
              <w:t xml:space="preserve">Directory containing</w:t>
            </w:r>
            <w:r>
              <w:t xml:space="preserve"> </w:t>
            </w:r>
            <w:r>
              <w:rPr>
                <w:rStyle w:val="VerbatimChar"/>
              </w:rPr>
              <w:t xml:space="preserve">.transformer.json</w:t>
            </w:r>
            <w:r>
              <w:t xml:space="preserve"> </w:t>
            </w:r>
            <w:r>
              <w:t xml:space="preserve">files. Supports</w:t>
            </w:r>
            <w:r>
              <w:t xml:space="preserve"> </w:t>
            </w:r>
            <w:r>
              <w:rPr>
                <w:rStyle w:val="VerbatimChar"/>
              </w:rPr>
              <w:t xml:space="preserve">classpath:</w:t>
            </w:r>
            <w:r>
              <w:t xml:space="preserve"> </w:t>
            </w:r>
            <w:r>
              <w:t xml:space="preserve">prefix for embedded templates or absolute filesystem paths for external templates.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transformer.template.hot-reload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and using a filesystem path (not classpath), a background</w:t>
            </w:r>
            <w:r>
              <w:t xml:space="preserve"> </w:t>
            </w:r>
            <w:r>
              <w:rPr>
                <w:rStyle w:val="VerbatimChar"/>
              </w:rPr>
              <w:t xml:space="preserve">WatchService</w:t>
            </w:r>
            <w:r>
              <w:t xml:space="preserve"> </w:t>
            </w:r>
            <w:r>
              <w:t xml:space="preserve">thread monitors for file changes. Automatically disabled for classpath resources.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transformer.cache.max-size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Maximum number of templates held in the in-memory cache.</w:t>
            </w:r>
          </w:p>
        </w:tc>
      </w:tr>
    </w:tbl>
    <w:bookmarkEnd w:id="29"/>
    <w:bookmarkStart w:id="30" w:name="template-file-format"/>
    <w:p>
      <w:pPr>
        <w:pStyle w:val="Heading3"/>
      </w:pPr>
      <w:r>
        <w:t xml:space="preserve">Template File Format</w:t>
      </w:r>
    </w:p>
    <w:p>
      <w:pPr>
        <w:pStyle w:val="FirstParagraph"/>
      </w:pPr>
      <w:r>
        <w:t xml:space="preserve">Templates are named</w:t>
      </w:r>
      <w:r>
        <w:t xml:space="preserve"> </w:t>
      </w:r>
      <w:r>
        <w:rPr>
          <w:rStyle w:val="VerbatimChar"/>
        </w:rPr>
        <w:t xml:space="preserve">{formId}.transformer.json</w:t>
      </w:r>
      <w:r>
        <w:t xml:space="preserve"> </w:t>
      </w:r>
      <w:r>
        <w:t xml:space="preserve">and placed in the configured template directory. Here is an annotated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"pre-award-overview"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Unique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matches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prefix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Incremented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each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"form_pre_award_overview"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Target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PostgreSQL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table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"Pre-Award Overview"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Human-readable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description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Column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tracks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template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row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"schema_version"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"sqlType"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Auto-populated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audit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trail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columns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"updated_at"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"submittedBy"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"submitted_by"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          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column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mappings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"jsonPath"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"pi_budget"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Dot-notation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path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into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formData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"pi_budget"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PostgreSQL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column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Column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"nullable"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NULL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constraint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CREATE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"toBigDecimal"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function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"jsonPath"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"pi_notification_date"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"pi_notification_date"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"sqlType"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"nullable"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"toLocalDate"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Write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ISO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LocalDate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"fromDb"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"toIsoDateString"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Read: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LocalDate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→</w:t>
      </w:r>
      <w:r>
        <w:rPr>
          <w:rStyle w:val="NormalTok"/>
        </w:rPr>
        <w:t xml:space="preserve"> </w:t>
      </w:r>
      <w:r>
        <w:rPr>
          <w:rStyle w:val="ErrorTok"/>
        </w:rPr>
        <w:t xml:space="preserve">ISO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string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Child</w:t>
      </w:r>
      <w:r>
        <w:rPr>
          <w:rStyle w:val="NormalTok"/>
        </w:rPr>
        <w:t xml:space="preserve"> </w:t>
      </w:r>
      <w:r>
        <w:rPr>
          <w:rStyle w:val="ErrorTok"/>
        </w:rPr>
        <w:t xml:space="preserve">tables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array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fields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employee-onboarding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template)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"writeHooks"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beans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invoked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during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write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pipeline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"readHooks"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Spring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beans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invoked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during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read</w:t>
      </w:r>
      <w:r>
        <w:rPr>
          <w:rStyle w:val="NormalTok"/>
        </w:rPr>
        <w:t xml:space="preserve"> </w:t>
      </w:r>
      <w:r>
        <w:rPr>
          <w:rStyle w:val="ErrorTok"/>
        </w:rPr>
        <w:t xml:space="preserve">pipeline</w:t>
      </w:r>
      <w:r>
        <w:br/>
      </w:r>
      <w:r>
        <w:rPr>
          <w:rStyle w:val="FunctionTok"/>
        </w:rPr>
        <w:t xml:space="preserve">}</w:t>
      </w:r>
    </w:p>
    <w:bookmarkEnd w:id="30"/>
    <w:bookmarkStart w:id="32" w:name="startup-sequence"/>
    <w:p>
      <w:pPr>
        <w:pStyle w:val="Heading3"/>
      </w:pPr>
      <w:r>
        <w:t xml:space="preserve">Startup Sequence</w:t>
      </w:r>
    </w:p>
    <w:p>
      <w:pPr>
        <w:pStyle w:val="FirstParagraph"/>
      </w:pPr>
      <w:r>
        <w:t xml:space="preserve">When the Spring Boot application starts, the registry initializes in</w:t>
      </w:r>
      <w:r>
        <w:t xml:space="preserve"> </w:t>
      </w:r>
      <w:r>
        <w:rPr>
          <w:rStyle w:val="VerbatimChar"/>
        </w:rPr>
        <w:t xml:space="preserve">@PostConstruct</w:t>
      </w:r>
      <w:r>
        <w:t xml:space="preserve">:</w:t>
      </w:r>
    </w:p>
    <w:p>
      <w:pPr>
        <w:pStyle w:val="CaptionedFigure"/>
      </w:pPr>
      <w:r>
        <w:drawing>
          <wp:inline>
            <wp:extent cx="5334000" cy="2932599"/>
            <wp:effectExtent b="0" l="0" r="0" t="0"/>
            <wp:docPr descr="Diagram 3" title="" id="1" name="Picture"/>
            <a:graphic>
              <a:graphicData uri="http://schemas.openxmlformats.org/drawingml/2006/picture">
                <pic:pic>
                  <pic:nvPicPr>
                    <pic:cNvPr descr="/tmp/doc-diagrams/TEMPLATE_REGISTRY_diag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p>
      <w:pPr>
        <w:pStyle w:val="BodyText"/>
      </w:pPr>
      <w:r>
        <w:rPr>
          <w:bCs/>
          <w:b/>
        </w:rPr>
        <w:t xml:space="preserve">Startup behavior: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TemplateRegistry.init()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loader.list()</w:t>
      </w:r>
      <w:r>
        <w:t xml:space="preserve"> </w:t>
      </w:r>
      <w:r>
        <w:t xml:space="preserve">to discover all template files</w:t>
      </w:r>
      <w:r>
        <w:t xml:space="preserve"> </w:t>
      </w:r>
      <w:r>
        <w:t xml:space="preserve">2. For each template, it loads, validates, caches, and reconciles the database schema</w:t>
      </w:r>
      <w:r>
        <w:t xml:space="preserve"> </w:t>
      </w:r>
      <w:r>
        <w:t xml:space="preserve">3. Invalid templates are logged at ERROR and skipped — they do not block other templates</w:t>
      </w:r>
      <w:r>
        <w:t xml:space="preserve"> </w:t>
      </w:r>
      <w:r>
        <w:t xml:space="preserve">4. The</w:t>
      </w:r>
      <w:r>
        <w:t xml:space="preserve"> </w:t>
      </w:r>
      <w:r>
        <w:rPr>
          <w:rStyle w:val="VerbatimChar"/>
        </w:rPr>
        <w:t xml:space="preserve">watch()</w:t>
      </w:r>
      <w:r>
        <w:t xml:space="preserve"> </w:t>
      </w:r>
      <w:r>
        <w:t xml:space="preserve">callback is registered for runtime hot-reload events</w:t>
      </w:r>
    </w:p>
    <w:bookmarkEnd w:id="32"/>
    <w:bookmarkStart w:id="34" w:name="hot-reload-flow"/>
    <w:p>
      <w:pPr>
        <w:pStyle w:val="Heading3"/>
      </w:pPr>
      <w:r>
        <w:t xml:space="preserve">Hot Reload Flow</w:t>
      </w:r>
    </w:p>
    <w:p>
      <w:pPr>
        <w:pStyle w:val="FirstParagraph"/>
      </w:pPr>
      <w:r>
        <w:t xml:space="preserve">When a template file is modified on disk while the application is running:</w:t>
      </w:r>
    </w:p>
    <w:p>
      <w:pPr>
        <w:pStyle w:val="CaptionedFigure"/>
      </w:pPr>
      <w:r>
        <w:drawing>
          <wp:inline>
            <wp:extent cx="5334000" cy="1578672"/>
            <wp:effectExtent b="0" l="0" r="0" t="0"/>
            <wp:docPr descr="Diagram 4" title="" id="1" name="Picture"/>
            <a:graphic>
              <a:graphicData uri="http://schemas.openxmlformats.org/drawingml/2006/picture">
                <pic:pic>
                  <pic:nvPicPr>
                    <pic:cNvPr descr="/tmp/doc-diagrams/TEMPLATE_REGISTRY_diag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p>
      <w:pPr>
        <w:pStyle w:val="BodyText"/>
      </w:pPr>
      <w:r>
        <w:rPr>
          <w:bCs/>
          <w:b/>
        </w:rPr>
        <w:t xml:space="preserve">Hot reload guarantees: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Thread-safe: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provides atomic put/get operations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Non-disruptive:</w:t>
      </w:r>
      <w:r>
        <w:t xml:space="preserve"> </w:t>
      </w:r>
      <w:r>
        <w:t xml:space="preserve">Requests already holding a reference to the old</w:t>
      </w:r>
      <w:r>
        <w:t xml:space="preserve"> </w:t>
      </w:r>
      <w:r>
        <w:rPr>
          <w:rStyle w:val="VerbatimChar"/>
        </w:rPr>
        <w:t xml:space="preserve">TransformerTemplate</w:t>
      </w:r>
      <w:r>
        <w:t xml:space="preserve"> </w:t>
      </w:r>
      <w:r>
        <w:t xml:space="preserve">record complete normally because Java records are immutable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Additive-only DDL: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DdlManager</w:t>
      </w:r>
      <w:r>
        <w:t xml:space="preserve"> </w:t>
      </w:r>
      <w:r>
        <w:t xml:space="preserve">only adds new columns. It never drops columns or tables. Deprecated columns are logged at WARN level for manual review.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Classpath resources:</w:t>
      </w:r>
      <w:r>
        <w:t xml:space="preserve"> </w:t>
      </w:r>
      <w:r>
        <w:t xml:space="preserve">Hot reload is automatically disabled for</w:t>
      </w:r>
      <w:r>
        <w:t xml:space="preserve"> </w:t>
      </w:r>
      <w:r>
        <w:rPr>
          <w:rStyle w:val="VerbatimChar"/>
        </w:rPr>
        <w:t xml:space="preserve">classpath:</w:t>
      </w:r>
      <w:r>
        <w:t xml:space="preserve"> </w:t>
      </w:r>
      <w:r>
        <w:t xml:space="preserve">paths (logged at INFO). Only filesystem paths support watching.</w:t>
      </w:r>
    </w:p>
    <w:bookmarkEnd w:id="34"/>
    <w:bookmarkStart w:id="36" w:name="ddl-safety-rules"/>
    <w:p>
      <w:pPr>
        <w:pStyle w:val="Heading3"/>
      </w:pPr>
      <w:r>
        <w:t xml:space="preserve">DDL Safety Rules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DdlManager</w:t>
      </w:r>
      <w:r>
        <w:t xml:space="preserve"> </w:t>
      </w:r>
      <w:r>
        <w:t xml:space="preserve">enforces strict safety constraints when reconciling template changes against the live database:</w:t>
      </w:r>
    </w:p>
    <w:p>
      <w:pPr>
        <w:pStyle w:val="CaptionedFigure"/>
      </w:pPr>
      <w:r>
        <w:drawing>
          <wp:inline>
            <wp:extent cx="5334000" cy="5823414"/>
            <wp:effectExtent b="0" l="0" r="0" t="0"/>
            <wp:docPr descr="Diagram 5" title="" id="1" name="Picture"/>
            <a:graphic>
              <a:graphicData uri="http://schemas.openxmlformats.org/drawingml/2006/picture">
                <pic:pic>
                  <pic:nvPicPr>
                    <pic:cNvPr descr="/tmp/doc-diagrams/TEMPLATE_REGISTRY_diag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01"/>
        <w:gridCol w:w="5418"/>
      </w:tblGrid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DROP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DdlManager</w:t>
            </w:r>
            <w:r>
              <w:t xml:space="preserve"> </w:t>
            </w:r>
            <w:r>
              <w:t xml:space="preserve">will never issue</w:t>
            </w:r>
            <w:r>
              <w:t xml:space="preserve"> </w:t>
            </w:r>
            <w:r>
              <w:rPr>
                <w:rStyle w:val="VerbatimChar"/>
              </w:rPr>
              <w:t xml:space="preserve">DROP COLUMN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DROP 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columns always nullable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 TABLE ADD COLUMN</w:t>
            </w:r>
            <w:r>
              <w:t xml:space="preserve"> </w:t>
            </w:r>
            <w:r>
              <w:t xml:space="preserve">omits</w:t>
            </w:r>
            <w:r>
              <w:t xml:space="preserve"> </w:t>
            </w:r>
            <w:r>
              <w:rPr>
                <w:rStyle w:val="VerbatimChar"/>
              </w:rPr>
              <w:t xml:space="preserve">NOT NULL</w:t>
            </w:r>
            <w:r>
              <w:t xml:space="preserve"> </w:t>
            </w:r>
            <w:r>
              <w:t xml:space="preserve">to prevent table-rewrite locks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Identifier validation</w:t>
            </w:r>
          </w:p>
        </w:tc>
        <w:tc>
          <w:p>
            <w:pPr>
              <w:pStyle w:val="Compact"/>
              <w:jc w:val="left"/>
            </w:pPr>
            <w:r>
              <w:t xml:space="preserve">All table/column names validated against</w:t>
            </w:r>
            <w:r>
              <w:t xml:space="preserve"> </w:t>
            </w:r>
            <w:r>
              <w:rPr>
                <w:rStyle w:val="VerbatimChar"/>
              </w:rPr>
              <w:t xml:space="preserve">^[a-zA-Z_][a-zA-Z0-9_]{0,62}$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 type whitelist</w:t>
            </w:r>
          </w:p>
        </w:tc>
        <w:tc>
          <w:p>
            <w:pPr>
              <w:pStyle w:val="Compact"/>
              <w:jc w:val="left"/>
            </w:pPr>
            <w:r>
              <w:t xml:space="preserve">Only known PostgreSQL types are permitted (TEXT, INTEGER, NUMERIC, BOOLEAN, DATE, TIMESTAMPTZ, JSONB, UUID, etc.)</w:t>
            </w:r>
          </w:p>
        </w:tc>
      </w:tr>
    </w:tbl>
    <w:bookmarkEnd w:id="36"/>
    <w:bookmarkStart w:id="37" w:name="template-version-history"/>
    <w:p>
      <w:pPr>
        <w:pStyle w:val="Heading3"/>
      </w:pPr>
      <w:r>
        <w:t xml:space="preserve">Template Version History</w:t>
      </w:r>
    </w:p>
    <w:p>
      <w:pPr>
        <w:pStyle w:val="FirstParagraph"/>
      </w:pPr>
      <w:r>
        <w:t xml:space="preserve">Every successfully loaded template is recorded in the</w:t>
      </w:r>
      <w:r>
        <w:t xml:space="preserve"> </w:t>
      </w:r>
      <w:r>
        <w:rPr>
          <w:rStyle w:val="VerbatimChar"/>
        </w:rPr>
        <w:t xml:space="preserve">transformer_template_history</w:t>
      </w:r>
      <w:r>
        <w:t xml:space="preserve"> </w:t>
      </w:r>
      <w:r>
        <w:t xml:space="preserve">table: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transformer_template_history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form_id 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template_json   JSONB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loaded_at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(form_id, version)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This enables</w:t>
      </w:r>
      <w:r>
        <w:t xml:space="preserve"> </w:t>
      </w:r>
      <w:r>
        <w:rPr>
          <w:bCs/>
          <w:b/>
        </w:rPr>
        <w:t xml:space="preserve">historical reads</w:t>
      </w:r>
      <w:r>
        <w:t xml:space="preserve">: when a submission was written with template version 1, it can later be read back using version 1’s field mappings — even if the current template is version 3. This is critical for audit and compliance scenarios where the data must be reconstructed exactly as it was captured.</w:t>
      </w:r>
    </w:p>
    <w:bookmarkEnd w:id="37"/>
    <w:bookmarkStart w:id="38" w:name="error-handling"/>
    <w:p>
      <w:pPr>
        <w:pStyle w:val="Heading3"/>
      </w:pPr>
      <w:r>
        <w:t xml:space="preserve">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file 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TemplateNotFoundException</w:t>
            </w:r>
            <w:r>
              <w:t xml:space="preserve"> </w:t>
            </w:r>
            <w:r>
              <w:t xml:space="preserve">thrown (HTTP 400)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validation fails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IllegalArgumentException</w:t>
            </w:r>
            <w:r>
              <w:t xml:space="preserve"> </w:t>
            </w:r>
            <w:r>
              <w:t xml:space="preserve">logged at ERROR; template skipped; previous cached version retained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DDL reconciliation fails</w:t>
            </w:r>
          </w:p>
        </w:tc>
        <w:tc>
          <w:p>
            <w:pPr>
              <w:pStyle w:val="Compact"/>
              <w:jc w:val="left"/>
            </w:pPr>
            <w:r>
              <w:t xml:space="preserve">Logged at ERROR; does not block other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WatchService event for invalid file</w:t>
            </w:r>
          </w:p>
        </w:tc>
        <w:tc>
          <w:p>
            <w:pPr>
              <w:pStyle w:val="Compact"/>
              <w:jc w:val="left"/>
            </w:pPr>
            <w:r>
              <w:t xml:space="preserve">Logged at ERROR; cache retains previous valid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 reload disabled (classpath)</w:t>
            </w:r>
          </w:p>
        </w:tc>
        <w:tc>
          <w:p>
            <w:pPr>
              <w:pStyle w:val="Compact"/>
              <w:jc w:val="left"/>
            </w:pPr>
            <w:r>
              <w:t xml:space="preserve">Logged at INFO;</w:t>
            </w:r>
            <w:r>
              <w:t xml:space="preserve"> </w:t>
            </w:r>
            <w:r>
              <w:rPr>
                <w:rStyle w:val="VerbatimChar"/>
              </w:rPr>
              <w:t xml:space="preserve">watch()</w:t>
            </w:r>
            <w:r>
              <w:t xml:space="preserve"> </w:t>
            </w:r>
            <w:r>
              <w:t xml:space="preserve">is a no-op</w:t>
            </w:r>
          </w:p>
        </w:tc>
      </w:tr>
    </w:tbl>
    <w:bookmarkEnd w:id="38"/>
    <w:bookmarkStart w:id="39" w:name="adding-a-new-form"/>
    <w:p>
      <w:pPr>
        <w:pStyle w:val="Heading3"/>
      </w:pPr>
      <w:r>
        <w:t xml:space="preserve">Adding a New Form</w:t>
      </w:r>
    </w:p>
    <w:p>
      <w:pPr>
        <w:pStyle w:val="FirstParagraph"/>
      </w:pPr>
      <w:r>
        <w:t xml:space="preserve">To add a new form to the system:</w:t>
      </w:r>
    </w:p>
    <w:p>
      <w:pPr>
        <w:numPr>
          <w:ilvl w:val="0"/>
          <w:numId w:val="1003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{formId}.transformer.json</w:t>
      </w:r>
      <w:r>
        <w:t xml:space="preserve"> </w:t>
      </w:r>
      <w:r>
        <w:t xml:space="preserve">in the templates directory</w:t>
      </w:r>
    </w:p>
    <w:p>
      <w:pPr>
        <w:numPr>
          <w:ilvl w:val="0"/>
          <w:numId w:val="1003"/>
        </w:numPr>
        <w:pStyle w:val="Compact"/>
      </w:pPr>
      <w:r>
        <w:t xml:space="preserve">Define the</w:t>
      </w:r>
      <w:r>
        <w:t xml:space="preserve"> </w:t>
      </w:r>
      <w:r>
        <w:rPr>
          <w:rStyle w:val="VerbatimChar"/>
        </w:rPr>
        <w:t xml:space="preserve">formId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, and optional</w:t>
      </w:r>
      <w:r>
        <w:t xml:space="preserve"> </w:t>
      </w:r>
      <w:r>
        <w:rPr>
          <w:rStyle w:val="VerbatimChar"/>
        </w:rPr>
        <w:t xml:space="preserve">relations</w:t>
      </w:r>
      <w:r>
        <w:t xml:space="preserve">/</w:t>
      </w:r>
      <w:r>
        <w:rPr>
          <w:rStyle w:val="VerbatimChar"/>
        </w:rPr>
        <w:t xml:space="preserve">hooks</w:t>
      </w:r>
    </w:p>
    <w:p>
      <w:pPr>
        <w:numPr>
          <w:ilvl w:val="0"/>
          <w:numId w:val="1003"/>
        </w:numPr>
        <w:pStyle w:val="Compact"/>
      </w:pPr>
      <w:r>
        <w:t xml:space="preserve">If hot-reload is enabled, the system picks it up automatically</w:t>
      </w:r>
    </w:p>
    <w:p>
      <w:pPr>
        <w:numPr>
          <w:ilvl w:val="0"/>
          <w:numId w:val="1003"/>
        </w:numPr>
        <w:pStyle w:val="Compact"/>
      </w:pPr>
      <w:r>
        <w:t xml:space="preserve">If using classpath resources, restart the service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DdlManager</w:t>
      </w:r>
      <w:r>
        <w:t xml:space="preserve"> </w:t>
      </w:r>
      <w:r>
        <w:t xml:space="preserve">creates the table on first load</w:t>
      </w:r>
    </w:p>
    <w:p>
      <w:pPr>
        <w:numPr>
          <w:ilvl w:val="0"/>
          <w:numId w:val="1003"/>
        </w:numPr>
        <w:pStyle w:val="Compact"/>
      </w:pPr>
      <w:r>
        <w:t xml:space="preserve">The form is immediately available for submissions via the transformer API</w:t>
      </w:r>
    </w:p>
    <w:p>
      <w:pPr>
        <w:pStyle w:val="FirstParagraph"/>
      </w:pPr>
      <w:r>
        <w:t xml:space="preserve">No Java code changes. No database migration scripts. No service redeployment (with hot-reload).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3" Target="media/rId33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Registry: Configuration-Driven Form Management</dc:title>
  <dc:creator/>
  <cp:keywords/>
  <dcterms:created xsi:type="dcterms:W3CDTF">2026-04-06T18:35:13Z</dcterms:created>
  <dcterms:modified xsi:type="dcterms:W3CDTF">2026-04-06T18:35:13Z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