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POJO/JPA Implementation Plan — Dual Sync Strategy with Runtime Toggle</w:t>
      </w:r>
    </w:p>
    <w:bookmarkStart w:id="39" w:name="X2faf51a6b8d64e728e82bd4ede40987b1641ae2"/>
    <w:p>
      <w:pPr>
        <w:pStyle w:val="Heading1"/>
      </w:pPr>
      <w:r>
        <w:t xml:space="preserve">POJO/JPA Implementation Plan — Dual Sync Strategy with Runtime Toggle</w:t>
      </w:r>
    </w:p>
    <w:p>
      <w:pPr>
        <w:pStyle w:val="FirstParagraph"/>
      </w:pPr>
      <w:r>
        <w:rPr>
          <w:bCs/>
          <w:b/>
        </w:rPr>
        <w:t xml:space="preserve">Date:</w:t>
      </w:r>
      <w:r>
        <w:t xml:space="preserve"> </w:t>
      </w:r>
      <w:r>
        <w:t xml:space="preserve">2026-04-16</w:t>
      </w:r>
      <w:r>
        <w:t xml:space="preserve"> </w:t>
      </w:r>
      <w:r>
        <w:rPr>
          <w:bCs/>
          <w:b/>
        </w:rPr>
        <w:t xml:space="preserve">Project:</w:t>
      </w:r>
      <w:r>
        <w:t xml:space="preserve"> </w:t>
      </w:r>
      <w:r>
        <w:t xml:space="preserve">RJSF Pre-Award Review System</w:t>
      </w:r>
      <w:r>
        <w:t xml:space="preserve"> </w:t>
      </w:r>
      <w:r>
        <w:rPr>
          <w:bCs/>
          <w:b/>
        </w:rPr>
        <w:t xml:space="preserve">Author:</w:t>
      </w:r>
      <w:r>
        <w:t xml:space="preserve"> </w:t>
      </w:r>
      <w:r>
        <w:t xml:space="preserve">Joshua Phipps / Conceptant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document outlines the plan that was executed to implement a POJO/JPA-based data persistence approach alongside the existing Map-based transformer pipeline. The implementation introduces a Strategy pattern that allows the system to switch between the two approaches at runtime via a REST API and a UI toggle, enabling direct comparison of both data management approaches against the same relational database tables.</w:t>
      </w:r>
    </w:p>
    <w:p>
      <w:r>
        <w:pict>
          <v:rect style="width:0;height:1.5pt" o:hralign="center" o:hrstd="t" o:hr="t"/>
        </w:pict>
      </w:r>
    </w:p>
    <w:bookmarkEnd w:id="20"/>
    <w:bookmarkStart w:id="21" w:name="problem-statement"/>
    <w:p>
      <w:pPr>
        <w:pStyle w:val="Heading2"/>
      </w:pPr>
      <w:r>
        <w:t xml:space="preserve">2. Problem Statement</w:t>
      </w:r>
    </w:p>
    <w:p>
      <w:pPr>
        <w:pStyle w:val="FirstParagraph"/>
      </w:pPr>
      <w:r>
        <w:t xml:space="preserve">The existing application uses a</w:t>
      </w:r>
      <w:r>
        <w:t xml:space="preserve"> </w:t>
      </w:r>
      <w:r>
        <w:rPr>
          <w:bCs/>
          <w:b/>
        </w:rPr>
        <w:t xml:space="preserve">Map-based transformer pipeline</w:t>
      </w:r>
      <w:r>
        <w:t xml:space="preserve"> </w:t>
      </w:r>
      <w:r>
        <w:t xml:space="preserve">to sync JSONB form data into 6 normalized relational tables. This pipeline is powerful and flexible — it uses JSON template files to define field mappings at runtime, requiring zero Java code changes when forms evolve. However, it relies entirely on raw JDBC (NamedParameterJdbcTemplate) and dynamic SQL construction, which bypasses the type safety and developer ergonomics that JPA/Hibernate provides.</w:t>
      </w:r>
    </w:p>
    <w:p>
      <w:pPr>
        <w:pStyle w:val="BodyText"/>
      </w:pPr>
      <w:r>
        <w:t xml:space="preserve">The goal was to implement a</w:t>
      </w:r>
      <w:r>
        <w:t xml:space="preserve"> </w:t>
      </w:r>
      <w:r>
        <w:rPr>
          <w:bCs/>
          <w:b/>
        </w:rPr>
        <w:t xml:space="preserve">second code path using JPA</w:t>
      </w:r>
      <w:r>
        <w:rPr>
          <w:bCs/>
          <w:b/>
        </w:rPr>
        <w:t xml:space="preserve"> </w:t>
      </w:r>
      <w:r>
        <w:rPr>
          <w:bCs/>
          <w:b/>
        </w:rPr>
        <w:t xml:space="preserve">@Entity</w:t>
      </w:r>
      <w:r>
        <w:rPr>
          <w:bCs/>
          <w:b/>
        </w:rPr>
        <w:t xml:space="preserve"> </w:t>
      </w:r>
      <w:r>
        <w:rPr>
          <w:bCs/>
          <w:b/>
        </w:rPr>
        <w:t xml:space="preserve">classes (POJOs)</w:t>
      </w:r>
      <w:r>
        <w:t xml:space="preserve"> </w:t>
      </w:r>
      <w:r>
        <w:t xml:space="preserve">that writes to the</w:t>
      </w:r>
      <w:r>
        <w:t xml:space="preserve"> </w:t>
      </w:r>
      <w:r>
        <w:rPr>
          <w:bCs/>
          <w:b/>
        </w:rPr>
        <w:t xml:space="preserve">same 6 relational tables</w:t>
      </w:r>
      <w:r>
        <w:t xml:space="preserve">, and provide a</w:t>
      </w:r>
      <w:r>
        <w:t xml:space="preserve"> </w:t>
      </w:r>
      <w:r>
        <w:rPr>
          <w:bCs/>
          <w:b/>
        </w:rPr>
        <w:t xml:space="preserve">UI toggle</w:t>
      </w:r>
      <w:r>
        <w:t xml:space="preserve"> </w:t>
      </w:r>
      <w:r>
        <w:t xml:space="preserve">to switch between the two approaches at runtime. This serves as a proof-of-concept for evaluating both approaches.</w:t>
      </w:r>
    </w:p>
    <w:p>
      <w:r>
        <w:pict>
          <v:rect style="width:0;height:1.5pt" o:hralign="center" o:hrstd="t" o:hr="t"/>
        </w:pict>
      </w:r>
    </w:p>
    <w:bookmarkEnd w:id="21"/>
    <w:bookmarkStart w:id="25" w:name="architecture"/>
    <w:p>
      <w:pPr>
        <w:pStyle w:val="Heading2"/>
      </w:pPr>
      <w:r>
        <w:t xml:space="preserve">3. Architecture</w:t>
      </w:r>
    </w:p>
    <w:bookmarkStart w:id="22" w:name="before-single-path"/>
    <w:p>
      <w:pPr>
        <w:pStyle w:val="Heading3"/>
      </w:pPr>
      <w:r>
        <w:t xml:space="preserve">3.1 Before (Single Path)</w:t>
      </w:r>
    </w:p>
    <w:p>
      <w:pPr>
        <w:pStyle w:val="SourceCode"/>
      </w:pPr>
      <w:r>
        <w:rPr>
          <w:rStyle w:val="VerbatimChar"/>
        </w:rPr>
        <w:t xml:space="preserve">FormSubmissionService.syncToRelationalTable()</w:t>
      </w:r>
      <w:r>
        <w:br/>
      </w:r>
      <w:r>
        <w:rPr>
          <w:rStyle w:val="VerbatimChar"/>
        </w:rPr>
        <w:t xml:space="preserve">        |</w:t>
      </w:r>
      <w:r>
        <w:br/>
      </w:r>
      <w:r>
        <w:rPr>
          <w:rStyle w:val="VerbatimChar"/>
        </w:rPr>
        <w:t xml:space="preserve">        v</w:t>
      </w:r>
      <w:r>
        <w:br/>
      </w:r>
      <w:r>
        <w:rPr>
          <w:rStyle w:val="VerbatimChar"/>
        </w:rPr>
        <w:t xml:space="preserve">SubmissionWriteService.writeSection()</w:t>
      </w:r>
      <w:r>
        <w:br/>
      </w:r>
      <w:r>
        <w:rPr>
          <w:rStyle w:val="VerbatimChar"/>
        </w:rPr>
        <w:t xml:space="preserve">        |</w:t>
      </w:r>
      <w:r>
        <w:br/>
      </w:r>
      <w:r>
        <w:rPr>
          <w:rStyle w:val="VerbatimChar"/>
        </w:rPr>
        <w:t xml:space="preserve">        v</w:t>
      </w:r>
      <w:r>
        <w:br/>
      </w:r>
      <w:r>
        <w:rPr>
          <w:rStyle w:val="VerbatimChar"/>
        </w:rPr>
        <w:t xml:space="preserve">SqlExecutor (raw JDBC) --&gt; PostgreSQL</w:t>
      </w:r>
    </w:p>
    <w:bookmarkEnd w:id="22"/>
    <w:bookmarkStart w:id="23" w:name="after-dual-path-with-strategy-pattern"/>
    <w:p>
      <w:pPr>
        <w:pStyle w:val="Heading3"/>
      </w:pPr>
      <w:r>
        <w:t xml:space="preserve">3.2 After (Dual Path with Strategy Pattern)</w:t>
      </w:r>
    </w:p>
    <w:p>
      <w:pPr>
        <w:pStyle w:val="SourceCode"/>
      </w:pPr>
      <w:r>
        <w:rPr>
          <w:rStyle w:val="VerbatimChar"/>
        </w:rPr>
        <w:t xml:space="preserve">FormSubmissionService.syncToRelationalTable()</w:t>
      </w:r>
      <w:r>
        <w:br/>
      </w:r>
      <w:r>
        <w:rPr>
          <w:rStyle w:val="VerbatimChar"/>
        </w:rPr>
        <w:t xml:space="preserve">        |</w:t>
      </w:r>
      <w:r>
        <w:br/>
      </w:r>
      <w:r>
        <w:rPr>
          <w:rStyle w:val="VerbatimChar"/>
        </w:rPr>
        <w:t xml:space="preserve">        v</w:t>
      </w:r>
      <w:r>
        <w:br/>
      </w:r>
      <w:r>
        <w:rPr>
          <w:rStyle w:val="VerbatimChar"/>
        </w:rPr>
        <w:t xml:space="preserve">RelationalSyncStrategyManager</w:t>
      </w:r>
      <w:r>
        <w:br/>
      </w:r>
      <w:r>
        <w:rPr>
          <w:rStyle w:val="VerbatimChar"/>
        </w:rPr>
        <w:t xml:space="preserve">  (holds active strategy, switchable at runtime)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MapperSyncStrategy       PojoSyncStrategy</w:t>
      </w:r>
      <w:r>
        <w:br/>
      </w:r>
      <w:r>
        <w:rPr>
          <w:rStyle w:val="VerbatimChar"/>
        </w:rPr>
        <w:t xml:space="preserve">(wraps existing            (new JPA-based</w:t>
      </w:r>
      <w:r>
        <w:br/>
      </w:r>
      <w:r>
        <w:rPr>
          <w:rStyle w:val="VerbatimChar"/>
        </w:rPr>
        <w:t xml:space="preserve"> SubmissionWriteService)    entity persistence)</w:t>
      </w:r>
      <w:r>
        <w:br/>
      </w:r>
      <w:r>
        <w:rPr>
          <w:rStyle w:val="VerbatimChar"/>
        </w:rPr>
        <w:t xml:space="preserve">   |                        |</w:t>
      </w:r>
      <w:r>
        <w:br/>
      </w:r>
      <w:r>
        <w:rPr>
          <w:rStyle w:val="VerbatimChar"/>
        </w:rPr>
        <w:t xml:space="preserve">SqlExecutor              JPA Repositories</w:t>
      </w:r>
      <w:r>
        <w:br/>
      </w:r>
      <w:r>
        <w:rPr>
          <w:rStyle w:val="VerbatimChar"/>
        </w:rPr>
        <w:t xml:space="preserve">(raw JDBC)               (Spring Data)</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Same PostgreSQL Tables</w:t>
      </w:r>
      <w:r>
        <w:br/>
      </w:r>
      <w:r>
        <w:rPr>
          <w:rStyle w:val="VerbatimChar"/>
        </w:rPr>
        <w:t xml:space="preserve">   (form_pre_award_overview, etc.)</w:t>
      </w:r>
    </w:p>
    <w:bookmarkEnd w:id="23"/>
    <w:bookmarkStart w:id="24" w:name="key-design-decisions"/>
    <w:p>
      <w:pPr>
        <w:pStyle w:val="Heading3"/>
      </w:pPr>
      <w:r>
        <w:t xml:space="preserve">3.3 Key Design Decisions</w:t>
      </w:r>
    </w:p>
    <w:p>
      <w:pPr>
        <w:numPr>
          <w:ilvl w:val="0"/>
          <w:numId w:val="1001"/>
        </w:numPr>
        <w:pStyle w:val="Compact"/>
      </w:pPr>
      <w:r>
        <w:rPr>
          <w:bCs/>
          <w:b/>
        </w:rPr>
        <w:t xml:space="preserve">Strategy Pattern</w:t>
      </w:r>
      <w:r>
        <w:t xml:space="preserve">: A common</w:t>
      </w:r>
      <w:r>
        <w:t xml:space="preserve"> </w:t>
      </w:r>
      <w:r>
        <w:rPr>
          <w:rStyle w:val="VerbatimChar"/>
        </w:rPr>
        <w:t xml:space="preserve">RelationalSyncStrategy</w:t>
      </w:r>
      <w:r>
        <w:t xml:space="preserve"> </w:t>
      </w:r>
      <w:r>
        <w:t xml:space="preserve">interface with two implementations, managed by a</w:t>
      </w:r>
      <w:r>
        <w:t xml:space="preserve"> </w:t>
      </w:r>
      <w:r>
        <w:rPr>
          <w:rStyle w:val="VerbatimChar"/>
        </w:rPr>
        <w:t xml:space="preserve">RelationalSyncStrategyManager</w:t>
      </w:r>
      <w:r>
        <w:t xml:space="preserve"> </w:t>
      </w:r>
      <w:r>
        <w:t xml:space="preserve">that holds the active strategy in an</w:t>
      </w:r>
      <w:r>
        <w:t xml:space="preserve"> </w:t>
      </w:r>
      <w:r>
        <w:rPr>
          <w:rStyle w:val="VerbatimChar"/>
        </w:rPr>
        <w:t xml:space="preserve">AtomicReference</w:t>
      </w:r>
      <w:r>
        <w:t xml:space="preserve"> </w:t>
      </w:r>
      <w:r>
        <w:t xml:space="preserve">for thread safety.</w:t>
      </w:r>
    </w:p>
    <w:p>
      <w:pPr>
        <w:numPr>
          <w:ilvl w:val="0"/>
          <w:numId w:val="1001"/>
        </w:numPr>
        <w:pStyle w:val="Compact"/>
      </w:pPr>
      <w:r>
        <w:rPr>
          <w:bCs/>
          <w:b/>
        </w:rPr>
        <w:t xml:space="preserve">Same Tables</w:t>
      </w:r>
      <w:r>
        <w:t xml:space="preserve">: Both approaches write to the identical 6</w:t>
      </w:r>
      <w:r>
        <w:t xml:space="preserve"> </w:t>
      </w:r>
      <w:r>
        <w:rPr>
          <w:rStyle w:val="VerbatimChar"/>
        </w:rPr>
        <w:t xml:space="preserve">form_pre_award_*</w:t>
      </w:r>
      <w:r>
        <w:t xml:space="preserve"> </w:t>
      </w:r>
      <w:r>
        <w:t xml:space="preserve">tables. The toggle only changes the code path, not the data destination.</w:t>
      </w:r>
    </w:p>
    <w:p>
      <w:pPr>
        <w:numPr>
          <w:ilvl w:val="0"/>
          <w:numId w:val="1001"/>
        </w:numPr>
        <w:pStyle w:val="Compact"/>
      </w:pPr>
      <w:r>
        <w:rPr>
          <w:bCs/>
          <w:b/>
        </w:rPr>
        <w:t xml:space="preserve">JSONB Untouched</w:t>
      </w:r>
      <w:r>
        <w:t xml:space="preserve">: The primary form data store (</w:t>
      </w:r>
      <w:r>
        <w:rPr>
          <w:rStyle w:val="VerbatimChar"/>
        </w:rPr>
        <w:t xml:space="preserve">form_submissions.form_data</w:t>
      </w:r>
      <w:r>
        <w:t xml:space="preserve"> </w:t>
      </w:r>
      <w:r>
        <w:t xml:space="preserve">JSONB column) is not affected. Both strategies sync FROM the JSONB data TO the relational tables.</w:t>
      </w:r>
    </w:p>
    <w:p>
      <w:pPr>
        <w:numPr>
          <w:ilvl w:val="0"/>
          <w:numId w:val="1001"/>
        </w:numPr>
        <w:pStyle w:val="Compact"/>
      </w:pPr>
      <w:r>
        <w:rPr>
          <w:bCs/>
          <w:b/>
        </w:rPr>
        <w:t xml:space="preserve">Section-Aware Updates</w:t>
      </w:r>
      <w:r>
        <w:t xml:space="preserve">: Both approaches only update columns belonging to the active section, preventing one subsection’s save from nulling out another subsection’s data in multi-section tables.</w:t>
      </w:r>
    </w:p>
    <w:p>
      <w:r>
        <w:pict>
          <v:rect style="width:0;height:1.5pt" o:hralign="center" o:hrstd="t" o:hr="t"/>
        </w:pict>
      </w:r>
    </w:p>
    <w:bookmarkEnd w:id="24"/>
    <w:bookmarkEnd w:id="25"/>
    <w:bookmarkStart w:id="29" w:name="implementation-steps"/>
    <w:p>
      <w:pPr>
        <w:pStyle w:val="Heading2"/>
      </w:pPr>
      <w:r>
        <w:t xml:space="preserve">4. Implementation Steps</w:t>
      </w:r>
    </w:p>
    <w:bookmarkStart w:id="26" w:name="phase-1-jpa-entity-layer-steps-1-3"/>
    <w:p>
      <w:pPr>
        <w:pStyle w:val="Heading3"/>
      </w:pPr>
      <w:r>
        <w:t xml:space="preserve">Phase 1: JPA Entity Layer (Steps 1-3)</w:t>
      </w:r>
    </w:p>
    <w:p>
      <w:pPr>
        <w:pStyle w:val="FirstParagraph"/>
      </w:pPr>
      <w:r>
        <w:rPr>
          <w:bCs/>
          <w:b/>
        </w:rPr>
        <w:t xml:space="preserve">Objective:</w:t>
      </w:r>
      <w:r>
        <w:t xml:space="preserve"> </w:t>
      </w:r>
      <w:r>
        <w:t xml:space="preserve">Create typed Java entity classes that map directly to the 6 existing form data tables.</w:t>
      </w:r>
    </w:p>
    <w:p>
      <w:pPr>
        <w:pStyle w:val="BodyText"/>
      </w:pPr>
      <w:r>
        <w:rPr>
          <w:bCs/>
          <w:b/>
        </w:rPr>
        <w:t xml:space="preserve">Step 1: MappedSuperclass</w:t>
      </w:r>
    </w:p>
    <w:p>
      <w:pPr>
        <w:pStyle w:val="BodyText"/>
      </w:pPr>
      <w:r>
        <w:t xml:space="preserve">Created</w:t>
      </w:r>
      <w:r>
        <w:t xml:space="preserve"> </w:t>
      </w:r>
      <w:r>
        <w:rPr>
          <w:rStyle w:val="VerbatimChar"/>
        </w:rPr>
        <w:t xml:space="preserve">FormDataBase.java</w:t>
      </w:r>
      <w:r>
        <w:t xml:space="preserve"> </w:t>
      </w:r>
      <w:r>
        <w:t xml:space="preserve">— an abstract base class with shared columns present in all 6 tables:</w:t>
      </w:r>
      <w:r>
        <w:t xml:space="preserve"> </w:t>
      </w:r>
      <w:r>
        <w:rPr>
          <w:rStyle w:val="VerbatimChar"/>
        </w:rPr>
        <w:t xml:space="preserve">submission_id</w:t>
      </w:r>
      <w:r>
        <w:t xml:space="preserve"> </w:t>
      </w:r>
      <w:r>
        <w:t xml:space="preserve">(BIGSERIAL PK),</w:t>
      </w:r>
      <w:r>
        <w:t xml:space="preserve"> </w:t>
      </w:r>
      <w:r>
        <w:rPr>
          <w:rStyle w:val="VerbatimChar"/>
        </w:rPr>
        <w:t xml:space="preserve">award_id</w:t>
      </w:r>
      <w:r>
        <w:t xml:space="preserve"> </w:t>
      </w:r>
      <w:r>
        <w:t xml:space="preserve">(UUID UNIQUE),</w:t>
      </w:r>
      <w:r>
        <w:t xml:space="preserve"> </w:t>
      </w:r>
      <w:r>
        <w:rPr>
          <w:rStyle w:val="VerbatimChar"/>
        </w:rPr>
        <w:t xml:space="preserve">schema_version</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submitted_by</w:t>
      </w:r>
      <w:r>
        <w:t xml:space="preserve">. Includes</w:t>
      </w:r>
      <w:r>
        <w:t xml:space="preserve"> </w:t>
      </w:r>
      <w:r>
        <w:rPr>
          <w:rStyle w:val="VerbatimChar"/>
        </w:rPr>
        <w:t xml:space="preserve">@PrePersist</w:t>
      </w:r>
      <w:r>
        <w:t xml:space="preserve"> </w:t>
      </w:r>
      <w:r>
        <w:t xml:space="preserve">and</w:t>
      </w:r>
      <w:r>
        <w:t xml:space="preserve"> </w:t>
      </w:r>
      <w:r>
        <w:rPr>
          <w:rStyle w:val="VerbatimChar"/>
        </w:rPr>
        <w:t xml:space="preserve">@PreUpdate</w:t>
      </w:r>
      <w:r>
        <w:t xml:space="preserve"> </w:t>
      </w:r>
      <w:r>
        <w:t xml:space="preserve">hooks for timestamp management.</w:t>
      </w:r>
    </w:p>
    <w:p>
      <w:pPr>
        <w:pStyle w:val="BodyText"/>
      </w:pPr>
      <w:r>
        <w:rPr>
          <w:bCs/>
          <w:b/>
        </w:rPr>
        <w:t xml:space="preserve">Step 2: Six Entity Classes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Entity Class</w:t>
            </w:r>
          </w:p>
        </w:tc>
        <w:tc>
          <w:p>
            <w:pPr>
              <w:pStyle w:val="Compact"/>
              <w:jc w:val="left"/>
            </w:pPr>
            <w:r>
              <w:t xml:space="preserve">Table</w:t>
            </w:r>
          </w:p>
        </w:tc>
        <w:tc>
          <w:p>
            <w:pPr>
              <w:pStyle w:val="Compact"/>
              <w:jc w:val="left"/>
            </w:pPr>
            <w:r>
              <w:t xml:space="preserve">Total Fields</w:t>
            </w:r>
          </w:p>
        </w:tc>
        <w:tc>
          <w:p>
            <w:pPr>
              <w:pStyle w:val="Compact"/>
              <w:jc w:val="left"/>
            </w:pPr>
            <w:r>
              <w:t xml:space="preserve">Special Types</w:t>
            </w:r>
          </w:p>
        </w:tc>
      </w:tr>
      <w:tr>
        <w:tc>
          <w:p>
            <w:pPr>
              <w:pStyle w:val="Compact"/>
              <w:jc w:val="left"/>
            </w:pPr>
            <w:r>
              <w:t xml:space="preserve">FormPreAwardOverview</w:t>
            </w:r>
          </w:p>
        </w:tc>
        <w:tc>
          <w:p>
            <w:pPr>
              <w:pStyle w:val="Compact"/>
              <w:jc w:val="left"/>
            </w:pPr>
            <w:r>
              <w:t xml:space="preserve">form_pre_award_overview</w:t>
            </w:r>
          </w:p>
        </w:tc>
        <w:tc>
          <w:p>
            <w:pPr>
              <w:pStyle w:val="Compact"/>
              <w:jc w:val="left"/>
            </w:pPr>
            <w:r>
              <w:t xml:space="preserve">12</w:t>
            </w:r>
          </w:p>
        </w:tc>
        <w:tc>
          <w:p>
            <w:pPr>
              <w:pStyle w:val="Compact"/>
              <w:jc w:val="left"/>
            </w:pPr>
            <w:r>
              <w:t xml:space="preserve">BigDecimal (budgets), LocalDate (dates), JSONB (personnel)</w:t>
            </w:r>
          </w:p>
        </w:tc>
      </w:tr>
      <w:tr>
        <w:tc>
          <w:p>
            <w:pPr>
              <w:pStyle w:val="Compact"/>
              <w:jc w:val="left"/>
            </w:pPr>
            <w:r>
              <w:t xml:space="preserve">FormPreAwardSafety</w:t>
            </w:r>
          </w:p>
        </w:tc>
        <w:tc>
          <w:p>
            <w:pPr>
              <w:pStyle w:val="Compact"/>
              <w:jc w:val="left"/>
            </w:pPr>
            <w:r>
              <w:t xml:space="preserve">form_pre_award_safety</w:t>
            </w:r>
          </w:p>
        </w:tc>
        <w:tc>
          <w:p>
            <w:pPr>
              <w:pStyle w:val="Compact"/>
              <w:jc w:val="left"/>
            </w:pPr>
            <w:r>
              <w:t xml:space="preserve">10</w:t>
            </w:r>
          </w:p>
        </w:tc>
        <w:tc>
          <w:p>
            <w:pPr>
              <w:pStyle w:val="Compact"/>
              <w:jc w:val="left"/>
            </w:pPr>
            <w:r>
              <w:t xml:space="preserve">All TEXT</w:t>
            </w:r>
          </w:p>
        </w:tc>
      </w:tr>
      <w:tr>
        <w:tc>
          <w:p>
            <w:pPr>
              <w:pStyle w:val="Compact"/>
              <w:jc w:val="left"/>
            </w:pPr>
            <w:r>
              <w:t xml:space="preserve">FormPreAwardAnimal</w:t>
            </w:r>
          </w:p>
        </w:tc>
        <w:tc>
          <w:p>
            <w:pPr>
              <w:pStyle w:val="Compact"/>
              <w:jc w:val="left"/>
            </w:pPr>
            <w:r>
              <w:t xml:space="preserve">form_pre_award_animal</w:t>
            </w:r>
          </w:p>
        </w:tc>
        <w:tc>
          <w:p>
            <w:pPr>
              <w:pStyle w:val="Compact"/>
              <w:jc w:val="left"/>
            </w:pPr>
            <w:r>
              <w:t xml:space="preserve">9</w:t>
            </w:r>
          </w:p>
        </w:tc>
        <w:tc>
          <w:p>
            <w:pPr>
              <w:pStyle w:val="Compact"/>
              <w:jc w:val="left"/>
            </w:pPr>
            <w:r>
              <w:t xml:space="preserve">JSONB (animal_species)</w:t>
            </w:r>
          </w:p>
        </w:tc>
      </w:tr>
      <w:tr>
        <w:tc>
          <w:p>
            <w:pPr>
              <w:pStyle w:val="Compact"/>
              <w:jc w:val="left"/>
            </w:pPr>
            <w:r>
              <w:t xml:space="preserve">FormPreAwardHuman</w:t>
            </w:r>
          </w:p>
        </w:tc>
        <w:tc>
          <w:p>
            <w:pPr>
              <w:pStyle w:val="Compact"/>
              <w:jc w:val="left"/>
            </w:pPr>
            <w:r>
              <w:t xml:space="preserve">form_pre_award_human</w:t>
            </w:r>
          </w:p>
        </w:tc>
        <w:tc>
          <w:p>
            <w:pPr>
              <w:pStyle w:val="Compact"/>
              <w:jc w:val="left"/>
            </w:pPr>
            <w:r>
              <w:t xml:space="preserve">29</w:t>
            </w:r>
          </w:p>
        </w:tc>
        <w:tc>
          <w:p>
            <w:pPr>
              <w:pStyle w:val="Compact"/>
              <w:jc w:val="left"/>
            </w:pPr>
            <w:r>
              <w:t xml:space="preserve">Boolean (default_no flags), TEXT</w:t>
            </w:r>
          </w:p>
        </w:tc>
      </w:tr>
      <w:tr>
        <w:tc>
          <w:p>
            <w:pPr>
              <w:pStyle w:val="Compact"/>
              <w:jc w:val="left"/>
            </w:pPr>
            <w:r>
              <w:t xml:space="preserve">FormPreAwardAcquisition</w:t>
            </w:r>
          </w:p>
        </w:tc>
        <w:tc>
          <w:p>
            <w:pPr>
              <w:pStyle w:val="Compact"/>
              <w:jc w:val="left"/>
            </w:pPr>
            <w:r>
              <w:t xml:space="preserve">form_pre_award_acquisition</w:t>
            </w:r>
          </w:p>
        </w:tc>
        <w:tc>
          <w:p>
            <w:pPr>
              <w:pStyle w:val="Compact"/>
              <w:jc w:val="left"/>
            </w:pPr>
            <w:r>
              <w:t xml:space="preserve">50</w:t>
            </w:r>
          </w:p>
        </w:tc>
        <w:tc>
          <w:p>
            <w:pPr>
              <w:pStyle w:val="Compact"/>
              <w:jc w:val="left"/>
            </w:pPr>
            <w:r>
              <w:t xml:space="preserve">BigDecimal (peer review score), JSONB (special requirements)</w:t>
            </w:r>
          </w:p>
        </w:tc>
      </w:tr>
      <w:tr>
        <w:tc>
          <w:p>
            <w:pPr>
              <w:pStyle w:val="Compact"/>
              <w:jc w:val="left"/>
            </w:pPr>
            <w:r>
              <w:t xml:space="preserve">FormPreAwardFinal</w:t>
            </w:r>
          </w:p>
        </w:tc>
        <w:tc>
          <w:p>
            <w:pPr>
              <w:pStyle w:val="Compact"/>
              <w:jc w:val="left"/>
            </w:pPr>
            <w:r>
              <w:t xml:space="preserve">form_pre_award_final</w:t>
            </w:r>
          </w:p>
        </w:tc>
        <w:tc>
          <w:p>
            <w:pPr>
              <w:pStyle w:val="Compact"/>
              <w:jc w:val="left"/>
            </w:pPr>
            <w:r>
              <w:t xml:space="preserve">7</w:t>
            </w:r>
          </w:p>
        </w:tc>
        <w:tc>
          <w:p>
            <w:pPr>
              <w:pStyle w:val="Compact"/>
              <w:jc w:val="left"/>
            </w:pPr>
            <w:r>
              <w:t xml:space="preserve">All TEXT</w:t>
            </w:r>
          </w:p>
        </w:tc>
      </w:tr>
    </w:tbl>
    <w:p>
      <w:pPr>
        <w:pStyle w:val="BodyText"/>
      </w:pPr>
      <w:r>
        <w:t xml:space="preserve">Column names match the DdlManager-created schema exactly. Hibernate’s</w:t>
      </w:r>
      <w:r>
        <w:t xml:space="preserve"> </w:t>
      </w:r>
      <w:r>
        <w:rPr>
          <w:rStyle w:val="VerbatimChar"/>
        </w:rPr>
        <w:t xml:space="preserve">ddl-auto: validate</w:t>
      </w:r>
      <w:r>
        <w:t xml:space="preserve"> </w:t>
      </w:r>
      <w:r>
        <w:t xml:space="preserve">verifies this on startup.</w:t>
      </w:r>
    </w:p>
    <w:p>
      <w:pPr>
        <w:pStyle w:val="BodyText"/>
      </w:pPr>
      <w:r>
        <w:rPr>
          <w:bCs/>
          <w:b/>
        </w:rPr>
        <w:t xml:space="preserve">Step 3: Six Repository Interfaces</w:t>
      </w:r>
    </w:p>
    <w:p>
      <w:pPr>
        <w:pStyle w:val="BodyText"/>
      </w:pPr>
      <w:r>
        <w:t xml:space="preserve">Each extends</w:t>
      </w:r>
      <w:r>
        <w:t xml:space="preserve"> </w:t>
      </w:r>
      <w:r>
        <w:rPr>
          <w:rStyle w:val="VerbatimChar"/>
        </w:rPr>
        <w:t xml:space="preserve">JpaRepository&lt;Entity, Long&gt;</w:t>
      </w:r>
      <w:r>
        <w:t xml:space="preserve"> </w:t>
      </w:r>
      <w:r>
        <w:t xml:space="preserve">with a single custom finder:</w:t>
      </w:r>
      <w:r>
        <w:t xml:space="preserve"> </w:t>
      </w:r>
      <w:r>
        <w:rPr>
          <w:rStyle w:val="VerbatimChar"/>
        </w:rPr>
        <w:t xml:space="preserve">findByAwardId(UUID awardId)</w:t>
      </w:r>
      <w:r>
        <w:t xml:space="preserve"> </w:t>
      </w:r>
      <w:r>
        <w:t xml:space="preserve">for the upsert (find-or-create) pattern.</w:t>
      </w:r>
    </w:p>
    <w:bookmarkEnd w:id="26"/>
    <w:bookmarkStart w:id="27" w:name="phase-2-strategy-pattern-steps-4-8"/>
    <w:p>
      <w:pPr>
        <w:pStyle w:val="Heading3"/>
      </w:pPr>
      <w:r>
        <w:t xml:space="preserve">Phase 2: Strategy Pattern (Steps 4-8)</w:t>
      </w:r>
    </w:p>
    <w:p>
      <w:pPr>
        <w:pStyle w:val="FirstParagraph"/>
      </w:pPr>
      <w:r>
        <w:rPr>
          <w:bCs/>
          <w:b/>
        </w:rPr>
        <w:t xml:space="preserve">Objective:</w:t>
      </w:r>
      <w:r>
        <w:t xml:space="preserve"> </w:t>
      </w:r>
      <w:r>
        <w:t xml:space="preserve">Create the switching infrastructure that routes writes through either the Mapper or POJO code path.</w:t>
      </w:r>
    </w:p>
    <w:p>
      <w:pPr>
        <w:pStyle w:val="BodyText"/>
      </w:pPr>
      <w:r>
        <w:rPr>
          <w:bCs/>
          <w:b/>
        </w:rPr>
        <w:t xml:space="preserve">Step 4: Strategy Interface</w:t>
      </w:r>
    </w:p>
    <w:p>
      <w:pPr>
        <w:pStyle w:val="BodyText"/>
      </w:pPr>
      <w:r>
        <w:rPr>
          <w:rStyle w:val="VerbatimChar"/>
        </w:rPr>
        <w:t xml:space="preserve">RelationalSyncStrategy</w:t>
      </w:r>
      <w:r>
        <w:t xml:space="preserve"> </w:t>
      </w:r>
      <w:r>
        <w:t xml:space="preserve">defines two methods:</w:t>
      </w:r>
      <w:r>
        <w:t xml:space="preserve"> </w:t>
      </w:r>
      <w:r>
        <w:rPr>
          <w:rStyle w:val="VerbatimChar"/>
        </w:rPr>
        <w:t xml:space="preserve">getName()</w:t>
      </w:r>
      <w:r>
        <w:t xml:space="preserve"> </w:t>
      </w:r>
      <w:r>
        <w:t xml:space="preserve">(returns</w:t>
      </w:r>
      <w:r>
        <w:t xml:space="preserve"> </w:t>
      </w:r>
      <w:r>
        <w:t xml:space="preserve">“</w:t>
      </w:r>
      <w:r>
        <w:t xml:space="preserve">MAPPER</w:t>
      </w:r>
      <w:r>
        <w:t xml:space="preserve">”</w:t>
      </w:r>
      <w:r>
        <w:t xml:space="preserve"> </w:t>
      </w:r>
      <w:r>
        <w:t xml:space="preserve">or</w:t>
      </w:r>
      <w:r>
        <w:t xml:space="preserve"> </w:t>
      </w:r>
      <w:r>
        <w:t xml:space="preserve">“</w:t>
      </w:r>
      <w:r>
        <w:t xml:space="preserve">POJO</w:t>
      </w:r>
      <w:r>
        <w:t xml:space="preserve">”</w:t>
      </w:r>
      <w:r>
        <w:t xml:space="preserve">) and</w:t>
      </w:r>
      <w:r>
        <w:t xml:space="preserve"> </w:t>
      </w:r>
      <w:r>
        <w:rPr>
          <w:rStyle w:val="VerbatimChar"/>
        </w:rPr>
        <w:t xml:space="preserve">writeSection(formId, awardId, formData, sectionId, submittedBy)</w:t>
      </w:r>
      <w:r>
        <w:t xml:space="preserve"> </w:t>
      </w:r>
      <w:r>
        <w:t xml:space="preserve">— matching the existing write service signature.</w:t>
      </w:r>
    </w:p>
    <w:p>
      <w:pPr>
        <w:pStyle w:val="BodyText"/>
      </w:pPr>
      <w:r>
        <w:rPr>
          <w:bCs/>
          <w:b/>
        </w:rPr>
        <w:t xml:space="preserve">Step 5: MapperSyncStrategy</w:t>
      </w:r>
    </w:p>
    <w:p>
      <w:pPr>
        <w:pStyle w:val="BodyText"/>
      </w:pPr>
      <w:r>
        <w:t xml:space="preserve">A thin</w:t>
      </w:r>
      <w:r>
        <w:t xml:space="preserve"> </w:t>
      </w:r>
      <w:r>
        <w:rPr>
          <w:rStyle w:val="VerbatimChar"/>
        </w:rPr>
        <w:t xml:space="preserve">@Component</w:t>
      </w:r>
      <w:r>
        <w:t xml:space="preserve"> </w:t>
      </w:r>
      <w:r>
        <w:t xml:space="preserve">wrapper that delegates directly to the existing</w:t>
      </w:r>
      <w:r>
        <w:t xml:space="preserve"> </w:t>
      </w:r>
      <w:r>
        <w:rPr>
          <w:rStyle w:val="VerbatimChar"/>
        </w:rPr>
        <w:t xml:space="preserve">SubmissionWriteService.writeSection()</w:t>
      </w:r>
      <w:r>
        <w:t xml:space="preserve">. Zero behavior change — the existing transformer pipeline (template resolution, field mapping, transforms, type coercion, SQL upsert) runs exactly as before.</w:t>
      </w:r>
    </w:p>
    <w:p>
      <w:pPr>
        <w:pStyle w:val="BodyText"/>
      </w:pPr>
      <w:r>
        <w:rPr>
          <w:bCs/>
          <w:b/>
        </w:rPr>
        <w:t xml:space="preserve">Step 6: FormDataExtractor Utility</w:t>
      </w:r>
    </w:p>
    <w:p>
      <w:pPr>
        <w:pStyle w:val="BodyText"/>
      </w:pPr>
      <w:r>
        <w:t xml:space="preserve">Static helper methods for safely extracting typed values from</w:t>
      </w:r>
      <w:r>
        <w:t xml:space="preserve"> </w:t>
      </w:r>
      <w:r>
        <w:rPr>
          <w:rStyle w:val="VerbatimChar"/>
        </w:rPr>
        <w:t xml:space="preserve">Map&lt;String, Object&gt;</w:t>
      </w:r>
      <w:r>
        <w:t xml:space="preserve"> </w:t>
      </w:r>
      <w:r>
        <w:t xml:space="preserve">form data. Handles the loose typing from Jackson JSON deserialization:</w:t>
      </w:r>
      <w:r>
        <w:t xml:space="preserve"> </w:t>
      </w:r>
      <w:r>
        <w:rPr>
          <w:rStyle w:val="VerbatimChar"/>
        </w:rPr>
        <w:t xml:space="preserve">getString()</w:t>
      </w:r>
      <w:r>
        <w:t xml:space="preserve">,</w:t>
      </w:r>
      <w:r>
        <w:t xml:space="preserve"> </w:t>
      </w:r>
      <w:r>
        <w:rPr>
          <w:rStyle w:val="VerbatimChar"/>
        </w:rPr>
        <w:t xml:space="preserve">getBigDecimal()</w:t>
      </w:r>
      <w:r>
        <w:t xml:space="preserve">,</w:t>
      </w:r>
      <w:r>
        <w:t xml:space="preserve"> </w:t>
      </w:r>
      <w:r>
        <w:rPr>
          <w:rStyle w:val="VerbatimChar"/>
        </w:rPr>
        <w:t xml:space="preserve">getBoolean()</w:t>
      </w:r>
      <w:r>
        <w:t xml:space="preserve">,</w:t>
      </w:r>
      <w:r>
        <w:t xml:space="preserve"> </w:t>
      </w:r>
      <w:r>
        <w:rPr>
          <w:rStyle w:val="VerbatimChar"/>
        </w:rPr>
        <w:t xml:space="preserve">getLocalDate()</w:t>
      </w:r>
      <w:r>
        <w:t xml:space="preserve">,</w:t>
      </w:r>
      <w:r>
        <w:t xml:space="preserve"> </w:t>
      </w:r>
      <w:r>
        <w:rPr>
          <w:rStyle w:val="VerbatimChar"/>
        </w:rPr>
        <w:t xml:space="preserve">getJsonb()</w:t>
      </w:r>
      <w:r>
        <w:t xml:space="preserve">.</w:t>
      </w:r>
    </w:p>
    <w:p>
      <w:pPr>
        <w:pStyle w:val="BodyText"/>
      </w:pPr>
      <w:r>
        <w:rPr>
          <w:bCs/>
          <w:b/>
        </w:rPr>
        <w:t xml:space="preserve">Step 7: PojoSyncStrategy</w:t>
      </w:r>
    </w:p>
    <w:p>
      <w:pPr>
        <w:pStyle w:val="BodyText"/>
      </w:pPr>
      <w:r>
        <w:t xml:space="preserve">The core new code. Injects all 6 JPA repositories. Routes by</w:t>
      </w:r>
      <w:r>
        <w:t xml:space="preserve"> </w:t>
      </w:r>
      <w:r>
        <w:rPr>
          <w:rStyle w:val="VerbatimChar"/>
        </w:rPr>
        <w:t xml:space="preserve">formId</w:t>
      </w:r>
      <w:r>
        <w:t xml:space="preserve"> </w:t>
      </w:r>
      <w:r>
        <w:t xml:space="preserve">to per-form upsert methods. Each method uses a find-or-create pattern and only sets fields for the active</w:t>
      </w:r>
      <w:r>
        <w:t xml:space="preserve"> </w:t>
      </w:r>
      <w:r>
        <w:rPr>
          <w:rStyle w:val="VerbatimChar"/>
        </w:rPr>
        <w:t xml:space="preserve">sectionId</w:t>
      </w:r>
      <w:r>
        <w:t xml:space="preserve"> </w:t>
      </w:r>
      <w:r>
        <w:t xml:space="preserve">to prevent clobbering other sections’ data. Private helper methods group fields by section (e.g.,</w:t>
      </w:r>
      <w:r>
        <w:t xml:space="preserve"> </w:t>
      </w:r>
      <w:r>
        <w:rPr>
          <w:rStyle w:val="VerbatimChar"/>
        </w:rPr>
        <w:t xml:space="preserve">setHumanNoRegulatoryFields()</w:t>
      </w:r>
      <w:r>
        <w:t xml:space="preserve">,</w:t>
      </w:r>
      <w:r>
        <w:t xml:space="preserve"> </w:t>
      </w:r>
      <w:r>
        <w:rPr>
          <w:rStyle w:val="VerbatimChar"/>
        </w:rPr>
        <w:t xml:space="preserve">setAcqBrPersonnelFields()</w:t>
      </w:r>
      <w:r>
        <w:t xml:space="preserve">).</w:t>
      </w:r>
    </w:p>
    <w:p>
      <w:pPr>
        <w:pStyle w:val="BodyText"/>
      </w:pPr>
      <w:r>
        <w:rPr>
          <w:bCs/>
          <w:b/>
        </w:rPr>
        <w:t xml:space="preserve">Step 8: RelationalSyncStrategyManager</w:t>
      </w:r>
    </w:p>
    <w:p>
      <w:pPr>
        <w:pStyle w:val="BodyText"/>
      </w:pPr>
      <w:r>
        <w:t xml:space="preserve">A</w:t>
      </w:r>
      <w:r>
        <w:t xml:space="preserve"> </w:t>
      </w:r>
      <w:r>
        <w:rPr>
          <w:rStyle w:val="VerbatimChar"/>
        </w:rPr>
        <w:t xml:space="preserve">@Service</w:t>
      </w:r>
      <w:r>
        <w:t xml:space="preserve"> </w:t>
      </w:r>
      <w:r>
        <w:t xml:space="preserve">that holds both strategies in a Map and tracks the active mode via</w:t>
      </w:r>
      <w:r>
        <w:t xml:space="preserve"> </w:t>
      </w:r>
      <w:r>
        <w:rPr>
          <w:rStyle w:val="VerbatimChar"/>
        </w:rPr>
        <w:t xml:space="preserve">AtomicReference&lt;String&gt;</w:t>
      </w:r>
      <w:r>
        <w:t xml:space="preserve">. Defaults to</w:t>
      </w:r>
      <w:r>
        <w:t xml:space="preserve"> </w:t>
      </w:r>
      <w:r>
        <w:t xml:space="preserve">“</w:t>
      </w:r>
      <w:r>
        <w:t xml:space="preserve">MAPPER</w:t>
      </w:r>
      <w:r>
        <w:t xml:space="preserve">”</w:t>
      </w:r>
      <w:r>
        <w:t xml:space="preserve">. Provides</w:t>
      </w:r>
      <w:r>
        <w:t xml:space="preserve"> </w:t>
      </w:r>
      <w:r>
        <w:rPr>
          <w:rStyle w:val="VerbatimChar"/>
        </w:rPr>
        <w:t xml:space="preserve">getActiveStrategy()</w:t>
      </w:r>
      <w:r>
        <w:t xml:space="preserve">,</w:t>
      </w:r>
      <w:r>
        <w:t xml:space="preserve"> </w:t>
      </w:r>
      <w:r>
        <w:rPr>
          <w:rStyle w:val="VerbatimChar"/>
        </w:rPr>
        <w:t xml:space="preserve">getActiveMode()</w:t>
      </w:r>
      <w:r>
        <w:t xml:space="preserve">, and</w:t>
      </w:r>
      <w:r>
        <w:t xml:space="preserve"> </w:t>
      </w:r>
      <w:r>
        <w:rPr>
          <w:rStyle w:val="VerbatimChar"/>
        </w:rPr>
        <w:t xml:space="preserve">setActiveMode(mode)</w:t>
      </w:r>
      <w:r>
        <w:t xml:space="preserve">.</w:t>
      </w:r>
    </w:p>
    <w:bookmarkEnd w:id="27"/>
    <w:bookmarkStart w:id="28" w:name="phase-3-integration-steps-9-12"/>
    <w:p>
      <w:pPr>
        <w:pStyle w:val="Heading3"/>
      </w:pPr>
      <w:r>
        <w:t xml:space="preserve">Phase 3: Integration (Steps 9-12)</w:t>
      </w:r>
    </w:p>
    <w:p>
      <w:pPr>
        <w:pStyle w:val="FirstParagraph"/>
      </w:pPr>
      <w:r>
        <w:rPr>
          <w:bCs/>
          <w:b/>
        </w:rPr>
        <w:t xml:space="preserve">Objective:</w:t>
      </w:r>
      <w:r>
        <w:t xml:space="preserve"> </w:t>
      </w:r>
      <w:r>
        <w:t xml:space="preserve">Wire the strategy manager into the existing service, expose a REST API, and add a UI toggle.</w:t>
      </w:r>
    </w:p>
    <w:p>
      <w:pPr>
        <w:pStyle w:val="BodyText"/>
      </w:pPr>
      <w:r>
        <w:rPr>
          <w:bCs/>
          <w:b/>
        </w:rPr>
        <w:t xml:space="preserve">Step 9: Modify FormSubmissionService</w:t>
      </w:r>
    </w:p>
    <w:p>
      <w:pPr>
        <w:pStyle w:val="BodyText"/>
      </w:pPr>
      <w:r>
        <w:t xml:space="preserve">Replaced the direct</w:t>
      </w:r>
      <w:r>
        <w:t xml:space="preserve"> </w:t>
      </w:r>
      <w:r>
        <w:rPr>
          <w:rStyle w:val="VerbatimChar"/>
        </w:rPr>
        <w:t xml:space="preserve">SubmissionWriteService</w:t>
      </w:r>
      <w:r>
        <w:t xml:space="preserve"> </w:t>
      </w:r>
      <w:r>
        <w:t xml:space="preserve">dependency with</w:t>
      </w:r>
      <w:r>
        <w:t xml:space="preserve"> </w:t>
      </w:r>
      <w:r>
        <w:rPr>
          <w:rStyle w:val="VerbatimChar"/>
        </w:rPr>
        <w:t xml:space="preserve">RelationalSyncStrategyManager</w:t>
      </w:r>
      <w:r>
        <w:t xml:space="preserve">. Updated</w:t>
      </w:r>
      <w:r>
        <w:t xml:space="preserve"> </w:t>
      </w:r>
      <w:r>
        <w:rPr>
          <w:rStyle w:val="VerbatimChar"/>
        </w:rPr>
        <w:t xml:space="preserve">syncToRelationalTable()</w:t>
      </w:r>
      <w:r>
        <w:t xml:space="preserve"> </w:t>
      </w:r>
      <w:r>
        <w:t xml:space="preserve">to call</w:t>
      </w:r>
      <w:r>
        <w:t xml:space="preserve"> </w:t>
      </w:r>
      <w:r>
        <w:rPr>
          <w:rStyle w:val="VerbatimChar"/>
        </w:rPr>
        <w:t xml:space="preserve">syncStrategyManager.getActiveStrategy().writeSection(...)</w:t>
      </w:r>
      <w:r>
        <w:t xml:space="preserve">. The</w:t>
      </w:r>
      <w:r>
        <w:t xml:space="preserve"> </w:t>
      </w:r>
      <w:r>
        <w:rPr>
          <w:rStyle w:val="VerbatimChar"/>
        </w:rPr>
        <w:t xml:space="preserve">SECTION_TO_TEMPLATE</w:t>
      </w:r>
      <w:r>
        <w:t xml:space="preserve"> </w:t>
      </w:r>
      <w:r>
        <w:t xml:space="preserve">mapping remains unchanged.</w:t>
      </w:r>
    </w:p>
    <w:p>
      <w:pPr>
        <w:pStyle w:val="BodyText"/>
      </w:pPr>
      <w:r>
        <w:rPr>
          <w:bCs/>
          <w:b/>
        </w:rPr>
        <w:t xml:space="preserve">Step 10: REST Endpoint</w:t>
      </w:r>
    </w:p>
    <w:p>
      <w:pPr>
        <w:pStyle w:val="BodyText"/>
      </w:pPr>
      <w:r>
        <w:t xml:space="preserve">Created</w:t>
      </w:r>
      <w:r>
        <w:t xml:space="preserve"> </w:t>
      </w:r>
      <w:r>
        <w:rPr>
          <w:rStyle w:val="VerbatimChar"/>
        </w:rPr>
        <w:t xml:space="preserve">SyncModeController</w:t>
      </w:r>
      <w:r>
        <w:t xml:space="preserve"> </w:t>
      </w:r>
      <w:r>
        <w:t xml:space="preserve">with two endpoints:</w:t>
      </w:r>
      <w:r>
        <w:t xml:space="preserve"> </w:t>
      </w:r>
      <w:r>
        <w:t xml:space="preserve">-</w:t>
      </w:r>
      <w:r>
        <w:t xml:space="preserve"> </w:t>
      </w:r>
      <w:r>
        <w:rPr>
          <w:rStyle w:val="VerbatimChar"/>
        </w:rPr>
        <w:t xml:space="preserve">GET /api/sync-mode</w:t>
      </w:r>
      <w:r>
        <w:t xml:space="preserve"> </w:t>
      </w:r>
      <w:r>
        <w:t xml:space="preserve">— returns the current mode</w:t>
      </w:r>
      <w:r>
        <w:t xml:space="preserve"> </w:t>
      </w:r>
      <w:r>
        <w:t xml:space="preserve">-</w:t>
      </w:r>
      <w:r>
        <w:t xml:space="preserve"> </w:t>
      </w:r>
      <w:r>
        <w:rPr>
          <w:rStyle w:val="VerbatimChar"/>
        </w:rPr>
        <w:t xml:space="preserve">PUT /api/sync-mode</w:t>
      </w:r>
      <w:r>
        <w:t xml:space="preserve"> </w:t>
      </w:r>
      <w:r>
        <w:t xml:space="preserve">— accepts</w:t>
      </w:r>
      <w:r>
        <w:t xml:space="preserve"> </w:t>
      </w:r>
      <w:r>
        <w:rPr>
          <w:rStyle w:val="VerbatimChar"/>
        </w:rPr>
        <w:t xml:space="preserve">{"mode": "POJO"}</w:t>
      </w:r>
      <w:r>
        <w:t xml:space="preserve"> </w:t>
      </w:r>
      <w:r>
        <w:t xml:space="preserve">or</w:t>
      </w:r>
      <w:r>
        <w:t xml:space="preserve"> </w:t>
      </w:r>
      <w:r>
        <w:rPr>
          <w:rStyle w:val="VerbatimChar"/>
        </w:rPr>
        <w:t xml:space="preserve">{"mode": "MAPPER"}</w:t>
      </w:r>
    </w:p>
    <w:p>
      <w:pPr>
        <w:pStyle w:val="BodyText"/>
      </w:pPr>
      <w:r>
        <w:rPr>
          <w:bCs/>
          <w:b/>
        </w:rPr>
        <w:t xml:space="preserve">Step 11: Frontend API Functions</w:t>
      </w:r>
    </w:p>
    <w:p>
      <w:pPr>
        <w:pStyle w:val="BodyText"/>
      </w:pPr>
      <w:r>
        <w:t xml:space="preserve">Added</w:t>
      </w:r>
      <w:r>
        <w:t xml:space="preserve"> </w:t>
      </w:r>
      <w:r>
        <w:rPr>
          <w:rStyle w:val="VerbatimChar"/>
        </w:rPr>
        <w:t xml:space="preserve">getSyncMode()</w:t>
      </w:r>
      <w:r>
        <w:t xml:space="preserve"> </w:t>
      </w:r>
      <w:r>
        <w:t xml:space="preserve">and</w:t>
      </w:r>
      <w:r>
        <w:t xml:space="preserve"> </w:t>
      </w:r>
      <w:r>
        <w:rPr>
          <w:rStyle w:val="VerbatimChar"/>
        </w:rPr>
        <w:t xml:space="preserve">setSyncMode(mode)</w:t>
      </w:r>
      <w:r>
        <w:t xml:space="preserve"> </w:t>
      </w:r>
      <w:r>
        <w:t xml:space="preserve">to the API service layer.</w:t>
      </w:r>
    </w:p>
    <w:p>
      <w:pPr>
        <w:pStyle w:val="BodyText"/>
      </w:pPr>
      <w:r>
        <w:rPr>
          <w:bCs/>
          <w:b/>
        </w:rPr>
        <w:t xml:space="preserve">Step 12: UI Toggle</w:t>
      </w:r>
    </w:p>
    <w:p>
      <w:pPr>
        <w:pStyle w:val="BodyText"/>
      </w:pPr>
      <w:r>
        <w:t xml:space="preserve">Added a clickable Chip component in the ReviewPage footer bar. The chip displays the current mode (</w:t>
      </w:r>
      <w:r>
        <w:t xml:space="preserve">“</w:t>
      </w:r>
      <w:r>
        <w:t xml:space="preserve">MAPPER</w:t>
      </w:r>
      <w:r>
        <w:t xml:space="preserve">”</w:t>
      </w:r>
      <w:r>
        <w:t xml:space="preserve"> </w:t>
      </w:r>
      <w:r>
        <w:t xml:space="preserve">in blue,</w:t>
      </w:r>
      <w:r>
        <w:t xml:space="preserve"> </w:t>
      </w:r>
      <w:r>
        <w:t xml:space="preserve">“</w:t>
      </w:r>
      <w:r>
        <w:t xml:space="preserve">POJO</w:t>
      </w:r>
      <w:r>
        <w:t xml:space="preserve">”</w:t>
      </w:r>
      <w:r>
        <w:t xml:space="preserve"> </w:t>
      </w:r>
      <w:r>
        <w:t xml:space="preserve">in orange) and toggles on click. The mode is fetched on page load and updated via the REST API.</w:t>
      </w:r>
    </w:p>
    <w:p>
      <w:r>
        <w:pict>
          <v:rect style="width:0;height:1.5pt" o:hralign="center" o:hrstd="t" o:hr="t"/>
        </w:pict>
      </w:r>
    </w:p>
    <w:bookmarkEnd w:id="28"/>
    <w:bookmarkEnd w:id="29"/>
    <w:bookmarkStart w:id="32" w:name="files-created-and-modified"/>
    <w:p>
      <w:pPr>
        <w:pStyle w:val="Heading2"/>
      </w:pPr>
      <w:r>
        <w:t xml:space="preserve">5. Files Created and Modified</w:t>
      </w:r>
    </w:p>
    <w:bookmarkStart w:id="30" w:name="new-files-19"/>
    <w:p>
      <w:pPr>
        <w:pStyle w:val="Heading3"/>
      </w:pPr>
      <w:r>
        <w:t xml:space="preserve">New Files (19)</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Category</w:t>
            </w:r>
          </w:p>
        </w:tc>
        <w:tc>
          <w:p>
            <w:pPr>
              <w:pStyle w:val="Compact"/>
              <w:jc w:val="left"/>
            </w:pPr>
            <w:r>
              <w:t xml:space="preserve">Files</w:t>
            </w:r>
          </w:p>
        </w:tc>
      </w:tr>
      <w:tr>
        <w:tc>
          <w:p>
            <w:pPr>
              <w:pStyle w:val="Compact"/>
              <w:jc w:val="left"/>
            </w:pPr>
            <w:r>
              <w:t xml:space="preserve">Entity Layer</w:t>
            </w:r>
          </w:p>
        </w:tc>
        <w:tc>
          <w:p>
            <w:pPr>
              <w:pStyle w:val="Compact"/>
              <w:jc w:val="left"/>
            </w:pPr>
            <w:r>
              <w:t xml:space="preserve">FormDataBase.java, FormPreAwardOverview.java, FormPreAwardSafety.java, FormPreAwardAnimal.java, FormPreAwardHuman.java, FormPreAwardAcquisition.java, FormPreAwardFinal.java</w:t>
            </w:r>
          </w:p>
        </w:tc>
      </w:tr>
      <w:tr>
        <w:tc>
          <w:p>
            <w:pPr>
              <w:pStyle w:val="Compact"/>
              <w:jc w:val="left"/>
            </w:pPr>
            <w:r>
              <w:t xml:space="preserve">Repository Layer</w:t>
            </w:r>
          </w:p>
        </w:tc>
        <w:tc>
          <w:p>
            <w:pPr>
              <w:pStyle w:val="Compact"/>
              <w:jc w:val="left"/>
            </w:pPr>
            <w:r>
              <w:t xml:space="preserve">FormPreAwardOverviewRepository.java, FormPreAwardSafetyRepository.java, FormPreAwardAnimalRepository.java, FormPreAwardHumanRepository.java, FormPreAwardAcquisitionRepository.java, FormPreAwardFinalRepository.java</w:t>
            </w:r>
          </w:p>
        </w:tc>
      </w:tr>
      <w:tr>
        <w:tc>
          <w:p>
            <w:pPr>
              <w:pStyle w:val="Compact"/>
              <w:jc w:val="left"/>
            </w:pPr>
            <w:r>
              <w:t xml:space="preserve">Strategy Layer</w:t>
            </w:r>
          </w:p>
        </w:tc>
        <w:tc>
          <w:p>
            <w:pPr>
              <w:pStyle w:val="Compact"/>
              <w:jc w:val="left"/>
            </w:pPr>
            <w:r>
              <w:t xml:space="preserve">RelationalSyncStrategy.java, MapperSyncStrategy.java, PojoSyncStrategy.java, FormDataExtractor.java, RelationalSyncStrategyManager.java</w:t>
            </w:r>
          </w:p>
        </w:tc>
      </w:tr>
      <w:tr>
        <w:tc>
          <w:p>
            <w:pPr>
              <w:pStyle w:val="Compact"/>
              <w:jc w:val="left"/>
            </w:pPr>
            <w:r>
              <w:t xml:space="preserve">Controller</w:t>
            </w:r>
          </w:p>
        </w:tc>
        <w:tc>
          <w:p>
            <w:pPr>
              <w:pStyle w:val="Compact"/>
              <w:jc w:val="left"/>
            </w:pPr>
            <w:r>
              <w:t xml:space="preserve">SyncModeController.java</w:t>
            </w:r>
          </w:p>
        </w:tc>
      </w:tr>
    </w:tbl>
    <w:bookmarkEnd w:id="30"/>
    <w:bookmarkStart w:id="31" w:name="modified-files-3"/>
    <w:p>
      <w:pPr>
        <w:pStyle w:val="Heading3"/>
      </w:pPr>
      <w:r>
        <w:t xml:space="preserve">Modified Files (3)</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File</w:t>
            </w:r>
          </w:p>
        </w:tc>
        <w:tc>
          <w:p>
            <w:pPr>
              <w:pStyle w:val="Compact"/>
              <w:jc w:val="left"/>
            </w:pPr>
            <w:r>
              <w:t xml:space="preserve">Change</w:t>
            </w:r>
          </w:p>
        </w:tc>
      </w:tr>
      <w:tr>
        <w:tc>
          <w:p>
            <w:pPr>
              <w:pStyle w:val="Compact"/>
              <w:jc w:val="left"/>
            </w:pPr>
            <w:r>
              <w:t xml:space="preserve">FormSubmissionService.java</w:t>
            </w:r>
          </w:p>
        </w:tc>
        <w:tc>
          <w:p>
            <w:pPr>
              <w:pStyle w:val="Compact"/>
              <w:jc w:val="left"/>
            </w:pPr>
            <w:r>
              <w:t xml:space="preserve">Replaced direct SubmissionWriteService with RelationalSyncStrategyManager</w:t>
            </w:r>
          </w:p>
        </w:tc>
      </w:tr>
      <w:tr>
        <w:tc>
          <w:p>
            <w:pPr>
              <w:pStyle w:val="Compact"/>
              <w:jc w:val="left"/>
            </w:pPr>
            <w:r>
              <w:t xml:space="preserve">api.js</w:t>
            </w:r>
          </w:p>
        </w:tc>
        <w:tc>
          <w:p>
            <w:pPr>
              <w:pStyle w:val="Compact"/>
              <w:jc w:val="left"/>
            </w:pPr>
            <w:r>
              <w:t xml:space="preserve">Added getSyncMode() and setSyncMode() API functions</w:t>
            </w:r>
          </w:p>
        </w:tc>
      </w:tr>
      <w:tr>
        <w:tc>
          <w:p>
            <w:pPr>
              <w:pStyle w:val="Compact"/>
              <w:jc w:val="left"/>
            </w:pPr>
            <w:r>
              <w:t xml:space="preserve">ReviewPage.jsx</w:t>
            </w:r>
          </w:p>
        </w:tc>
        <w:tc>
          <w:p>
            <w:pPr>
              <w:pStyle w:val="Compact"/>
              <w:jc w:val="left"/>
            </w:pPr>
            <w:r>
              <w:t xml:space="preserve">Added sync mode Chip toggle in footer bar</w:t>
            </w:r>
          </w:p>
        </w:tc>
      </w:tr>
    </w:tbl>
    <w:p>
      <w:r>
        <w:pict>
          <v:rect style="width:0;height:1.5pt" o:hralign="center" o:hrstd="t" o:hr="t"/>
        </w:pict>
      </w:r>
    </w:p>
    <w:bookmarkEnd w:id="31"/>
    <w:bookmarkEnd w:id="32"/>
    <w:bookmarkStart w:id="36" w:name="testing"/>
    <w:p>
      <w:pPr>
        <w:pStyle w:val="Heading2"/>
      </w:pPr>
      <w:r>
        <w:t xml:space="preserve">6. Testing</w:t>
      </w:r>
    </w:p>
    <w:bookmarkStart w:id="33" w:name="new-test-files-4"/>
    <w:p>
      <w:pPr>
        <w:pStyle w:val="Heading3"/>
      </w:pPr>
      <w:r>
        <w:t xml:space="preserve">New Test Files (4)</w:t>
      </w:r>
    </w:p>
    <w:tbl>
      <w:tblPr>
        <w:tblStyle w:val="Table"/>
        <w:tblW w:type="pct" w:w="0.0"/>
        <w:tblLook w:firstRow="1" w:lastRow="0" w:firstColumn="0" w:lastColumn="0" w:noHBand="0" w:noVBand="0" w:val="0020"/>
      </w:tblPr>
      <w:tblGrid/>
      <w:tr>
        <w:tc>
          <w:p>
            <w:pPr>
              <w:pStyle w:val="Compact"/>
              <w:jc w:val="left"/>
            </w:pPr>
            <w:r>
              <w:t xml:space="preserve">Test File</w:t>
            </w:r>
          </w:p>
        </w:tc>
        <w:tc>
          <w:p>
            <w:pPr>
              <w:pStyle w:val="Compact"/>
              <w:jc w:val="left"/>
            </w:pPr>
            <w:r>
              <w:t xml:space="preserve">Tests</w:t>
            </w:r>
          </w:p>
        </w:tc>
        <w:tc>
          <w:p>
            <w:pPr>
              <w:pStyle w:val="Compact"/>
              <w:jc w:val="left"/>
            </w:pPr>
            <w:r>
              <w:t xml:space="preserve">Type</w:t>
            </w:r>
          </w:p>
        </w:tc>
      </w:tr>
      <w:tr>
        <w:tc>
          <w:p>
            <w:pPr>
              <w:pStyle w:val="Compact"/>
              <w:jc w:val="left"/>
            </w:pPr>
            <w:r>
              <w:t xml:space="preserve">FormDataExtractorTest.java</w:t>
            </w:r>
          </w:p>
        </w:tc>
        <w:tc>
          <w:p>
            <w:pPr>
              <w:pStyle w:val="Compact"/>
              <w:jc w:val="left"/>
            </w:pPr>
            <w:r>
              <w:t xml:space="preserve">21</w:t>
            </w:r>
          </w:p>
        </w:tc>
        <w:tc>
          <w:p>
            <w:pPr>
              <w:pStyle w:val="Compact"/>
              <w:jc w:val="left"/>
            </w:pPr>
            <w:r>
              <w:t xml:space="preserve">Unit</w:t>
            </w:r>
          </w:p>
        </w:tc>
      </w:tr>
      <w:tr>
        <w:tc>
          <w:p>
            <w:pPr>
              <w:pStyle w:val="Compact"/>
              <w:jc w:val="left"/>
            </w:pPr>
            <w:r>
              <w:t xml:space="preserve">RelationalSyncStrategyManagerTest.java</w:t>
            </w:r>
          </w:p>
        </w:tc>
        <w:tc>
          <w:p>
            <w:pPr>
              <w:pStyle w:val="Compact"/>
              <w:jc w:val="left"/>
            </w:pPr>
            <w:r>
              <w:t xml:space="preserve">6</w:t>
            </w:r>
          </w:p>
        </w:tc>
        <w:tc>
          <w:p>
            <w:pPr>
              <w:pStyle w:val="Compact"/>
              <w:jc w:val="left"/>
            </w:pPr>
            <w:r>
              <w:t xml:space="preserve">Unit</w:t>
            </w:r>
          </w:p>
        </w:tc>
      </w:tr>
      <w:tr>
        <w:tc>
          <w:p>
            <w:pPr>
              <w:pStyle w:val="Compact"/>
              <w:jc w:val="left"/>
            </w:pPr>
            <w:r>
              <w:t xml:space="preserve">PojoSyncStrategyTest.java</w:t>
            </w:r>
          </w:p>
        </w:tc>
        <w:tc>
          <w:p>
            <w:pPr>
              <w:pStyle w:val="Compact"/>
              <w:jc w:val="left"/>
            </w:pPr>
            <w:r>
              <w:t xml:space="preserve">10</w:t>
            </w:r>
          </w:p>
        </w:tc>
        <w:tc>
          <w:p>
            <w:pPr>
              <w:pStyle w:val="Compact"/>
              <w:jc w:val="left"/>
            </w:pPr>
            <w:r>
              <w:t xml:space="preserve">Unit</w:t>
            </w:r>
          </w:p>
        </w:tc>
      </w:tr>
      <w:tr>
        <w:tc>
          <w:p>
            <w:pPr>
              <w:pStyle w:val="Compact"/>
              <w:jc w:val="left"/>
            </w:pPr>
            <w:r>
              <w:t xml:space="preserve">SyncModeToggleIntegrationTest.java</w:t>
            </w:r>
          </w:p>
        </w:tc>
        <w:tc>
          <w:p>
            <w:pPr>
              <w:pStyle w:val="Compact"/>
              <w:jc w:val="left"/>
            </w:pPr>
            <w:r>
              <w:t xml:space="preserve">14</w:t>
            </w:r>
          </w:p>
        </w:tc>
        <w:tc>
          <w:p>
            <w:pPr>
              <w:pStyle w:val="Compact"/>
              <w:jc w:val="left"/>
            </w:pPr>
            <w:r>
              <w:t xml:space="preserve">Integration (end-to-end)</w:t>
            </w:r>
          </w:p>
        </w:tc>
      </w:tr>
    </w:tbl>
    <w:bookmarkEnd w:id="33"/>
    <w:bookmarkStart w:id="34" w:name="test-results"/>
    <w:p>
      <w:pPr>
        <w:pStyle w:val="Heading3"/>
      </w:pPr>
      <w:r>
        <w:t xml:space="preserve">Test Results</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Tests</w:t>
            </w:r>
          </w:p>
        </w:tc>
        <w:tc>
          <w:p>
            <w:pPr>
              <w:pStyle w:val="Compact"/>
              <w:jc w:val="left"/>
            </w:pPr>
            <w:r>
              <w:t xml:space="preserve">Result</w:t>
            </w:r>
          </w:p>
        </w:tc>
      </w:tr>
      <w:tr>
        <w:tc>
          <w:p>
            <w:pPr>
              <w:pStyle w:val="Compact"/>
              <w:jc w:val="left"/>
            </w:pPr>
            <w:r>
              <w:t xml:space="preserve">Unit Tests (all)</w:t>
            </w:r>
          </w:p>
        </w:tc>
        <w:tc>
          <w:p>
            <w:pPr>
              <w:pStyle w:val="Compact"/>
              <w:jc w:val="left"/>
            </w:pPr>
            <w:r>
              <w:t xml:space="preserve">70</w:t>
            </w:r>
          </w:p>
        </w:tc>
        <w:tc>
          <w:p>
            <w:pPr>
              <w:pStyle w:val="Compact"/>
              <w:jc w:val="left"/>
            </w:pPr>
            <w:r>
              <w:t xml:space="preserve">All passing</w:t>
            </w:r>
          </w:p>
        </w:tc>
      </w:tr>
      <w:tr>
        <w:tc>
          <w:p>
            <w:pPr>
              <w:pStyle w:val="Compact"/>
              <w:jc w:val="left"/>
            </w:pPr>
            <w:r>
              <w:t xml:space="preserve">Integration Tests (sync toggle)</w:t>
            </w:r>
          </w:p>
        </w:tc>
        <w:tc>
          <w:p>
            <w:pPr>
              <w:pStyle w:val="Compact"/>
              <w:jc w:val="left"/>
            </w:pPr>
            <w:r>
              <w:t xml:space="preserve">14</w:t>
            </w:r>
          </w:p>
        </w:tc>
        <w:tc>
          <w:p>
            <w:pPr>
              <w:pStyle w:val="Compact"/>
              <w:jc w:val="left"/>
            </w:pPr>
            <w:r>
              <w:t xml:space="preserve">All passing</w:t>
            </w:r>
          </w:p>
        </w:tc>
      </w:tr>
      <w:tr>
        <w:tc>
          <w:p>
            <w:pPr>
              <w:pStyle w:val="Compact"/>
              <w:jc w:val="left"/>
            </w:pPr>
            <w:r>
              <w:t xml:space="preserve">Total New Tests</w:t>
            </w:r>
          </w:p>
        </w:tc>
        <w:tc>
          <w:p>
            <w:pPr>
              <w:pStyle w:val="Compact"/>
              <w:jc w:val="left"/>
            </w:pPr>
            <w:r>
              <w:t xml:space="preserve">51</w:t>
            </w:r>
          </w:p>
        </w:tc>
        <w:tc>
          <w:p>
            <w:pPr>
              <w:pStyle w:val="Compact"/>
              <w:jc w:val="left"/>
            </w:pPr>
            <w:r>
              <w:t xml:space="preserve">All passing</w:t>
            </w:r>
          </w:p>
        </w:tc>
      </w:tr>
    </w:tbl>
    <w:bookmarkEnd w:id="34"/>
    <w:bookmarkStart w:id="35" w:name="key-scenarios-verified"/>
    <w:p>
      <w:pPr>
        <w:pStyle w:val="Heading3"/>
      </w:pPr>
      <w:r>
        <w:t xml:space="preserve">Key Scenarios Verified</w:t>
      </w:r>
    </w:p>
    <w:p>
      <w:pPr>
        <w:numPr>
          <w:ilvl w:val="0"/>
          <w:numId w:val="1002"/>
        </w:numPr>
        <w:pStyle w:val="Compact"/>
      </w:pPr>
      <w:r>
        <w:t xml:space="preserve">MAPPER mode writes via transformer pipeline (SqlExecutor raw JDBC)</w:t>
      </w:r>
    </w:p>
    <w:p>
      <w:pPr>
        <w:numPr>
          <w:ilvl w:val="0"/>
          <w:numId w:val="1002"/>
        </w:numPr>
        <w:pStyle w:val="Compact"/>
      </w:pPr>
      <w:r>
        <w:t xml:space="preserve">POJO mode writes via JPA entities (Hibernate)</w:t>
      </w:r>
    </w:p>
    <w:p>
      <w:pPr>
        <w:numPr>
          <w:ilvl w:val="0"/>
          <w:numId w:val="1002"/>
        </w:numPr>
        <w:pStyle w:val="Compact"/>
      </w:pPr>
      <w:r>
        <w:t xml:space="preserve">Section isolation: saving one human subsection does not clobber another</w:t>
      </w:r>
    </w:p>
    <w:p>
      <w:pPr>
        <w:numPr>
          <w:ilvl w:val="0"/>
          <w:numId w:val="1002"/>
        </w:numPr>
        <w:pStyle w:val="Compact"/>
      </w:pPr>
      <w:r>
        <w:t xml:space="preserve">Same-row upsert: toggling between modes updates the same DB row (no duplicates)</w:t>
      </w:r>
    </w:p>
    <w:p>
      <w:pPr>
        <w:numPr>
          <w:ilvl w:val="0"/>
          <w:numId w:val="1002"/>
        </w:numPr>
        <w:pStyle w:val="Compact"/>
      </w:pPr>
      <w:r>
        <w:t xml:space="preserve">Toggle API: GET/PUT /api/sync-mode works, rejects invalid modes</w:t>
      </w:r>
    </w:p>
    <w:p>
      <w:pPr>
        <w:numPr>
          <w:ilvl w:val="0"/>
          <w:numId w:val="1002"/>
        </w:numPr>
        <w:pStyle w:val="Compact"/>
      </w:pPr>
      <w:r>
        <w:t xml:space="preserve">Sync failure resilience: relational sync failure does not block JSONB save</w:t>
      </w:r>
    </w:p>
    <w:p>
      <w:pPr>
        <w:numPr>
          <w:ilvl w:val="0"/>
          <w:numId w:val="1002"/>
        </w:numPr>
        <w:pStyle w:val="Compact"/>
      </w:pPr>
      <w:r>
        <w:t xml:space="preserve">Mid-session toggle: MAPPER writes then POJO updates same row, and vice versa</w:t>
      </w:r>
    </w:p>
    <w:p>
      <w:r>
        <w:pict>
          <v:rect style="width:0;height:1.5pt" o:hralign="center" o:hrstd="t" o:hr="t"/>
        </w:pict>
      </w:r>
    </w:p>
    <w:bookmarkEnd w:id="35"/>
    <w:bookmarkEnd w:id="36"/>
    <w:bookmarkStart w:id="37" w:name="comparison-mapper-vs-pojo-approach"/>
    <w:p>
      <w:pPr>
        <w:pStyle w:val="Heading2"/>
      </w:pPr>
      <w:r>
        <w:t xml:space="preserve">7. Comparison: Mapper vs POJO Approach</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Aspect</w:t>
            </w:r>
          </w:p>
        </w:tc>
        <w:tc>
          <w:p>
            <w:pPr>
              <w:pStyle w:val="Compact"/>
              <w:jc w:val="left"/>
            </w:pPr>
            <w:r>
              <w:t xml:space="preserve">Mapper (Transformer Pipeline)</w:t>
            </w:r>
          </w:p>
        </w:tc>
        <w:tc>
          <w:p>
            <w:pPr>
              <w:pStyle w:val="Compact"/>
              <w:jc w:val="left"/>
            </w:pPr>
            <w:r>
              <w:t xml:space="preserve">POJO (JPA Entities)</w:t>
            </w:r>
          </w:p>
        </w:tc>
      </w:tr>
      <w:tr>
        <w:tc>
          <w:p>
            <w:pPr>
              <w:pStyle w:val="Compact"/>
              <w:jc w:val="left"/>
            </w:pPr>
            <w:r>
              <w:t xml:space="preserve">Adding a new form</w:t>
            </w:r>
          </w:p>
        </w:tc>
        <w:tc>
          <w:p>
            <w:pPr>
              <w:pStyle w:val="Compact"/>
              <w:jc w:val="left"/>
            </w:pPr>
            <w:r>
              <w:t xml:space="preserve">Add a JSON template file, no Java changes</w:t>
            </w:r>
          </w:p>
        </w:tc>
        <w:tc>
          <w:p>
            <w:pPr>
              <w:pStyle w:val="Compact"/>
              <w:jc w:val="left"/>
            </w:pPr>
            <w:r>
              <w:t xml:space="preserve">Write new entity + repository + strategy method, recompile</w:t>
            </w:r>
          </w:p>
        </w:tc>
      </w:tr>
      <w:tr>
        <w:tc>
          <w:p>
            <w:pPr>
              <w:pStyle w:val="Compact"/>
              <w:jc w:val="left"/>
            </w:pPr>
            <w:r>
              <w:t xml:space="preserve">Type safety</w:t>
            </w:r>
          </w:p>
        </w:tc>
        <w:tc>
          <w:p>
            <w:pPr>
              <w:pStyle w:val="Compact"/>
              <w:jc w:val="left"/>
            </w:pPr>
            <w:r>
              <w:t xml:space="preserve">Runtime errors (wrong path, bad coercion)</w:t>
            </w:r>
          </w:p>
        </w:tc>
        <w:tc>
          <w:p>
            <w:pPr>
              <w:pStyle w:val="Compact"/>
              <w:jc w:val="left"/>
            </w:pPr>
            <w:r>
              <w:t xml:space="preserve">Compile-time errors</w:t>
            </w:r>
          </w:p>
        </w:tc>
      </w:tr>
      <w:tr>
        <w:tc>
          <w:p>
            <w:pPr>
              <w:pStyle w:val="Compact"/>
              <w:jc w:val="left"/>
            </w:pPr>
            <w:r>
              <w:t xml:space="preserve">Code volume per form</w:t>
            </w:r>
          </w:p>
        </w:tc>
        <w:tc>
          <w:p>
            <w:pPr>
              <w:pStyle w:val="Compact"/>
              <w:jc w:val="left"/>
            </w:pPr>
            <w:r>
              <w:t xml:space="preserve">0 lines of Java</w:t>
            </w:r>
          </w:p>
        </w:tc>
        <w:tc>
          <w:p>
            <w:pPr>
              <w:pStyle w:val="Compact"/>
              <w:jc w:val="left"/>
            </w:pPr>
            <w:r>
              <w:t xml:space="preserve">Entity class + repository + setter methods</w:t>
            </w:r>
          </w:p>
        </w:tc>
      </w:tr>
      <w:tr>
        <w:tc>
          <w:p>
            <w:pPr>
              <w:pStyle w:val="Compact"/>
              <w:jc w:val="left"/>
            </w:pPr>
            <w:r>
              <w:t xml:space="preserve">SQL generation</w:t>
            </w:r>
          </w:p>
        </w:tc>
        <w:tc>
          <w:p>
            <w:pPr>
              <w:pStyle w:val="Compact"/>
              <w:jc w:val="left"/>
            </w:pPr>
            <w:r>
              <w:t xml:space="preserve">Hand-built parameterized INSERT…ON CONFLICT</w:t>
            </w:r>
          </w:p>
        </w:tc>
        <w:tc>
          <w:p>
            <w:pPr>
              <w:pStyle w:val="Compact"/>
              <w:jc w:val="left"/>
            </w:pPr>
            <w:r>
              <w:t xml:space="preserve">Hibernate auto-generated via JPA save/merge</w:t>
            </w:r>
          </w:p>
        </w:tc>
      </w:tr>
      <w:tr>
        <w:tc>
          <w:p>
            <w:pPr>
              <w:pStyle w:val="Compact"/>
              <w:jc w:val="left"/>
            </w:pPr>
            <w:r>
              <w:t xml:space="preserve">Schema evolution</w:t>
            </w:r>
          </w:p>
        </w:tc>
        <w:tc>
          <w:p>
            <w:pPr>
              <w:pStyle w:val="Compact"/>
              <w:jc w:val="left"/>
            </w:pPr>
            <w:r>
              <w:t xml:space="preserve">Update JSON template</w:t>
            </w:r>
          </w:p>
        </w:tc>
        <w:tc>
          <w:p>
            <w:pPr>
              <w:pStyle w:val="Compact"/>
              <w:jc w:val="left"/>
            </w:pPr>
            <w:r>
              <w:t xml:space="preserve">Update entity, Hibernate validates on startup</w:t>
            </w:r>
          </w:p>
        </w:tc>
      </w:tr>
      <w:tr>
        <w:tc>
          <w:p>
            <w:pPr>
              <w:pStyle w:val="Compact"/>
              <w:jc w:val="left"/>
            </w:pPr>
            <w:r>
              <w:t xml:space="preserve">Section filtering</w:t>
            </w:r>
          </w:p>
        </w:tc>
        <w:tc>
          <w:p>
            <w:pPr>
              <w:pStyle w:val="Compact"/>
              <w:jc w:val="left"/>
            </w:pPr>
            <w:r>
              <w:t xml:space="preserve">Template fieldsBySection(tag)</w:t>
            </w:r>
          </w:p>
        </w:tc>
        <w:tc>
          <w:p>
            <w:pPr>
              <w:pStyle w:val="Compact"/>
              <w:jc w:val="left"/>
            </w:pPr>
            <w:r>
              <w:t xml:space="preserve">Per-section setter methods</w:t>
            </w:r>
          </w:p>
        </w:tc>
      </w:tr>
      <w:tr>
        <w:tc>
          <w:p>
            <w:pPr>
              <w:pStyle w:val="Compact"/>
              <w:jc w:val="left"/>
            </w:pPr>
            <w:r>
              <w:t xml:space="preserve">Type coercion</w:t>
            </w:r>
          </w:p>
        </w:tc>
        <w:tc>
          <w:p>
            <w:pPr>
              <w:pStyle w:val="Compact"/>
              <w:jc w:val="left"/>
            </w:pPr>
            <w:r>
              <w:t xml:space="preserve">TypeCoercionService + TransformRegistry</w:t>
            </w:r>
          </w:p>
        </w:tc>
        <w:tc>
          <w:p>
            <w:pPr>
              <w:pStyle w:val="Compact"/>
              <w:jc w:val="left"/>
            </w:pPr>
            <w:r>
              <w:t xml:space="preserve">FormDataExtractor + JPA</w:t>
            </w:r>
            <w:r>
              <w:t xml:space="preserve"> </w:t>
            </w:r>
            <w:r>
              <w:t xml:space="preserve">@Type</w:t>
            </w:r>
            <w:r>
              <w:t xml:space="preserve"> </w:t>
            </w:r>
            <w:r>
              <w:t xml:space="preserve">annotations</w:t>
            </w:r>
          </w:p>
        </w:tc>
      </w:tr>
      <w:tr>
        <w:tc>
          <w:p>
            <w:pPr>
              <w:pStyle w:val="Compact"/>
              <w:jc w:val="left"/>
            </w:pPr>
            <w:r>
              <w:t xml:space="preserve">Dynamic forms</w:t>
            </w:r>
          </w:p>
        </w:tc>
        <w:tc>
          <w:p>
            <w:pPr>
              <w:pStyle w:val="Compact"/>
              <w:jc w:val="left"/>
            </w:pPr>
            <w:r>
              <w:t xml:space="preserve">Fully supported (runtime template loading)</w:t>
            </w:r>
          </w:p>
        </w:tc>
        <w:tc>
          <w:p>
            <w:pPr>
              <w:pStyle w:val="Compact"/>
              <w:jc w:val="left"/>
            </w:pPr>
            <w:r>
              <w:t xml:space="preserve">Not feasible without new entity classes</w:t>
            </w:r>
          </w:p>
        </w:tc>
      </w:tr>
      <w:tr>
        <w:tc>
          <w:p>
            <w:pPr>
              <w:pStyle w:val="Compact"/>
              <w:jc w:val="left"/>
            </w:pPr>
            <w:r>
              <w:t xml:space="preserve">Developer familiarity</w:t>
            </w:r>
          </w:p>
        </w:tc>
        <w:tc>
          <w:p>
            <w:pPr>
              <w:pStyle w:val="Compact"/>
              <w:jc w:val="left"/>
            </w:pPr>
            <w:r>
              <w:t xml:space="preserve">Custom framework, learning curve</w:t>
            </w:r>
          </w:p>
        </w:tc>
        <w:tc>
          <w:p>
            <w:pPr>
              <w:pStyle w:val="Compact"/>
              <w:jc w:val="left"/>
            </w:pPr>
            <w:r>
              <w:t xml:space="preserve">Standard JPA, widely understood</w:t>
            </w:r>
          </w:p>
        </w:tc>
      </w:tr>
      <w:tr>
        <w:tc>
          <w:p>
            <w:pPr>
              <w:pStyle w:val="Compact"/>
              <w:jc w:val="left"/>
            </w:pPr>
            <w:r>
              <w:t xml:space="preserve">Performance</w:t>
            </w:r>
          </w:p>
        </w:tc>
        <w:tc>
          <w:p>
            <w:pPr>
              <w:pStyle w:val="Compact"/>
              <w:jc w:val="left"/>
            </w:pPr>
            <w:r>
              <w:t xml:space="preserve">Single raw SQL upsert</w:t>
            </w:r>
          </w:p>
        </w:tc>
        <w:tc>
          <w:p>
            <w:pPr>
              <w:pStyle w:val="Compact"/>
              <w:jc w:val="left"/>
            </w:pPr>
            <w:r>
              <w:t xml:space="preserve">Hibernate select + merge (2 queries)</w:t>
            </w:r>
          </w:p>
        </w:tc>
      </w:tr>
    </w:tbl>
    <w:p>
      <w:r>
        <w:pict>
          <v:rect style="width:0;height:1.5pt" o:hralign="center" o:hrstd="t" o:hr="t"/>
        </w:pict>
      </w:r>
    </w:p>
    <w:bookmarkEnd w:id="37"/>
    <w:bookmarkStart w:id="38" w:name="conclusion"/>
    <w:p>
      <w:pPr>
        <w:pStyle w:val="Heading2"/>
      </w:pPr>
      <w:r>
        <w:t xml:space="preserve">8. Conclusion</w:t>
      </w:r>
    </w:p>
    <w:p>
      <w:pPr>
        <w:pStyle w:val="FirstParagraph"/>
      </w:pPr>
      <w:r>
        <w:t xml:space="preserve">The dual-strategy implementation successfully demonstrates that both the Map-based transformer approach and the POJO/JPA approach can coexist, writing to identical database tables with identical results. The runtime toggle enables direct A/B comparison during development and review. The Mapper approach remains the default and is better suited for this application’s dynamic form requirements, while the POJO approach offers stronger type safety and developer ergonomics for scenarios where form structures are stable and known at compile time.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POJO/JPA Implementation Plan — Dual Sync Strategy with Runtime Toggle</dc:title>
  <dc:creator/>
  <cp:keywords/>
  <dcterms:created xsi:type="dcterms:W3CDTF">2026-04-16T16:26:15Z</dcterms:created>
  <dcterms:modified xsi:type="dcterms:W3CDTF">2026-04-16T16:26:15Z</dcterms:modified>
</cp:coreProperties>
</file>

<file path=docProps/custom.xml><?xml version="1.0" encoding="utf-8"?>
<Properties xmlns="http://schemas.openxmlformats.org/officeDocument/2006/custom-properties" xmlns:vt="http://schemas.openxmlformats.org/officeDocument/2006/docPropsVTypes"/>
</file>