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Identity and Access Management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for Enterprise AI Agents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2E6DA4"/>
          <w:sz w:val="28"/>
          <w:szCs w:val="28"/>
        </w:rPr>
        <w:t xml:space="preserve">Strategic Plan for Access Controls, Attestation, and Audit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February 11, 2026</w:t>
      </w:r>
    </w:p>
    <w:p>
      <w:pPr>
        <w:spacing w:after="120"/>
      </w:pPr>
    </w:p>
    <w:p>
      <w:pPr>
        <w:spacing w:after="120"/>
      </w:pP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agents acting on behalf of users fundamentally shift the Identity and Access Management (IAM) model from “human authenticates and acts” to “human delegates and agent acts autonomously.” This document presents a comprehensive plan to maintain robust access controls for AI agents, including mechanisms for reviewing and attesting to agent access, and investigating agent actions performed on behalf of users.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plan addresses eight key areas: agent identity management, scoped delegation, granular access controls, consent and attestation frameworks, comprehensive audit trails, lifecycle management, governance architecture, and alignment with industry standards.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Agent Identity as a First-Class Concept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Treat each AI agent as a distinct identity, not just an extension of the user’s session.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Agent Registration &amp; Credential Issuance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agent instance should be registered in your identity provider with its own unique identifier (e.g., agent:&lt;agentId&gt; or a service principal). Do not rely solely on the delegating user’s credentials.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Agent Metadata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Store metadata about each agent identity: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Who created the agent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model/version it runs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purpose it serves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it was provisioned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Its current lifecycle state (active, suspended, revoked)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Short-Lived Credentials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Issue agents time-bound tokens (OAuth2 tokens with short TTLs, or certificate-based credentials with auto-rotation). Avoid long-lived API keys. The agent should re-authenticate or refresh frequently.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Scoped Delegation Model (Not Impersonation)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constrained delegation rather than full impersonation.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OAuth2 Token Exchange / On-Behalf-Of (OBO)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a user delegates to an agent, use a token exchange flow (RFC 8693) that produces a downscoped token. The resulting token should carry: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User’s identity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the sub or act claim (“acting on behalf of”)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Agent’s identity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the azp or a custom agent_id claim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Explicit scope set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a subset of the user’s permissions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Permission Boundaries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Define an “agent permission boundary” — a ceiling on what any agent can do, regardless of the delegating user’s full entitlements. The effective permissions are the intersection of: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user’s grants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agent’s requested scopes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boundary policy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No Privilege Escalation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Agents must never be able to request more access than the delegating user has, and should operate on the principle of least privilege — requesting only what they need for the task at hand.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Granular Access Control Policies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Resource-Level Policies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Define what resources and actions each agent type can access. Use attribute-based access control (ABAC) or policy-as-code (e.g., OPA/Rego, Cedar) to express rules such as: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“Agent X can read documents in project Y but cannot delete or share externally”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“Agent X can send messages but cannot modify channel configurations”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“Agent X can execute code in sandbox but not access production databases”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Action Classification / Tiering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Classify actions into tiers: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Agent Policy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Tier 0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Read-only operations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Agents can perform freely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Tier 1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Low-risk write operations</w:t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Agents can perform with logging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Tier 2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Sensitive operations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Require human-in-the-loop approval before execution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Tier 3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Privileged operations (IAM changes, billing, data exports)</w:t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Blocked for agents entirely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Contextual Policies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Factor in context when evaluating access decisions: time of day, source IP/network, the specific task the agent is performing, and whether the user is online/available for approval.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Consent and Attestation Framework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Explicit User Consent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an agent gains access, require the user to explicitly grant consent (similar to OAuth consent screens), listing exactly what permissions the agent will have.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Periodic Access Reviews / Recertification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a defined cadence (e.g., quarterly), require users to attest that each of their agents still needs the access it has. Expired attestations should auto-revoke or suspend the agent.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Manager/admin attestation: for sensitive scopes, require a second-party review.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Access Review Dashboard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a UI where users and admins can see: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agents acting on their behalf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permissions each agent holds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those permissions were last used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“Revoke” button for immediate deprovisioning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Drift Detection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Continuously compare actual agent permissions against approved baselines. Flag drift for review.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Comprehensive Audit Trail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arguably the most important piece for investigation and compliance.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Structured Audit Events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action an agent takes should produce an immutable audit log entry containing: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timestamp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When the action occurred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agent_id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agent’s unique identity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delegating_user_id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Who the agent acts on behalf of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action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What was done (API call, tool invocation, resource access)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resource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What was acted upon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input_context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What prompt/instruction triggered the action (sanitized for PII)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outcome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Success/failure, response summary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session_id / trace_id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Correlation ID to link actions into a single task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policy_decision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Which policy allowed or denied the action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Immutable, Tamper-Evident Storage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Write audit logs to append-only storage (e.g., a WORM-configured object store, a blockchain-anchored ledger, or a SIEM). Agents must not be able to modify or delete their own logs.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Session Replay / Investigation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Enable forensic investigation by: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Linking all actions in a single agent “session” or “task” via a correlation ID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Storing the full decision chain (what the agent “thought,” which tools it called, what results it got)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Providing search/filter capabilities over audit logs (by user, agent, time range, action type, resource)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Anomaly Detection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Layer behavioral analytics on top of audit logs to detect unusual agent activity — e.g., an agent suddenly accessing resources it never has before, operating outside normal hours, or performing an abnormal volume of actions.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Lifecycle Management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Provisioning: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Tied to a specific user and purpose. Automated where possible (e.g., when a user enables an agent in a product, the IAM provisioning happens behind the scenes).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Suspension: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a user’s account is suspended or locked, all their delegated agents must be immediately suspended too.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Revocation: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Instant revocation of agent credentials (requires short-lived tokens or a real-time revocation check at enforcement points).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Deprovisioning: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When an agent is retired or a user offboards, clean up all agent identities, tokens, and cached credentials.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Inheritance: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a user’s role changes (e.g., department transfer), agent permissions should be re-evaluated — not silently carried forward.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Governance &amp; Policy Architecture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 the enterprise level, the following components form the governance framework: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color="2E6DA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Agent Registry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Central catalog of all agent types, their capabilities, and risk classifications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Policy Engine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Centralized policy evaluation (OPA, Cedar, or custom) that all enforcement points call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Consent Service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Manages user grants, attestation schedules, and revocation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Audit Service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Ingests, indexes, and retains all agent activity logs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Review / Attestation UI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Dashboards for users, managers, and security teams</w:t>
            </w:r>
          </w:p>
        </w:tc>
      </w:tr>
      <w:tr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Anomaly Detection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shd w:color="F2F8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ML/rule-based detection layered on audit data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Standards &amp; Frameworks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industry standards and frameworks should inform your implementation: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OAuth 2.0 Token Exchange (RFC 8693)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for the delegation flow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CAEP (Continuous Access Evaluation Protocol)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for real-time policy enforcement and session revocation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SCIM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for agent identity provisioning and deprovisioning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OpenID AuthZEN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emerging authorization API standard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NIST SP 800-207 (Zero Trust)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agents should be treated as untrusted by default, verified continuously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OWASP Top 10 for LLM Applications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— covers prompt injection, excessive agency, and other agent-specific risks</w:t>
      </w:r>
    </w:p>
    <w:p>
      <w:pPr>
        <w:pStyle w:val="Heading1"/>
        <w:pBdr>
          <w:bottom w:val="single" w:color="2E6DA4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Summary: Key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Agents are identities, not shadows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give them their own credentials and track them independently.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Least privilege by default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agents get only what they need, bounded by what the user has.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Consent is explicit and renewable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users must grant, review, and re-attest.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Every action is auditable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immutable, correlated, searchable logs with full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Lifecycle is coupled to the user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if the user’s access changes, the agent’s access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Human-in-the-loop for sensitive operations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tier your actions and gate the risky ones.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plan provides defense in depth: preventive controls (scoped delegation, permission boundaries), detective controls (audit logs, anomaly detection), and corrective controls (revocation, attestation-driven cleanup).</w:t>
      </w:r>
    </w:p>
    <w:sectPr>
      <w:footerReference w:type="default" r:id="rId6"/>
      <w:pgSz w:w="11906" w:h="16838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2026-02-11T13:30:27.817Z</dcterms:created>
  <dcterms:modified xsi:type="dcterms:W3CDTF">2026-02-11T13:30:27.819Z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