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>
          <w:b/>
        </w:rPr>
        <w:t xml:space="preserve">Ti</w:t>
      </w:r>
      <w:r>
        <w:rPr>
          <w:b/>
        </w:rPr>
        <w:t xml:space="preserve">tle:</w:t>
      </w:r>
      <w:r>
        <w:rPr/>
        <w:t xml:space="preserve"> Protons in the PET scan</w:t>
      </w:r>
    </w:p>
    <w:p>
      <w:pPr>
        <w:pStyle w:val="Normal"/>
      </w:pPr>
    </w:p>
    <w:p>
      <w:pPr>
        <w:pStyle w:val="Normal"/>
      </w:pPr>
      <w:r>
        <w:rPr/>
        <w:drawing>
          <wp:inline distT="0" distB="0" distL="0" distR="0">
            <wp:extent cx="5941680" cy="3230850"/>
            <wp:docPr id="18" name="c711f536-bb22-11e4-8f70-dced0a87fabc.jpg"/>
            <a:graphic>
              <a:graphicData uri="http://schemas.openxmlformats.org/drawingml/2006/picture">
                <pic:pic>
                  <pic:nvPicPr>
                    <pic:cNvPr id="18" name="c711f536-bb22-11e4-8f70-dced0a87fabc.jpg"/>
                    <pic:cNvPicPr/>
                  </pic:nvPicPr>
                  <pic:blipFill>
                    <a:blip r:embed="rId18"/>
                  </pic:blipFill>
                  <pic:spPr>
                    <a:xfrm>
                      <a:off x="0" y="0"/>
                      <a:ext cx="5941680" cy="32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</w:p>
    <w:p>
      <w:pPr>
        <w:pStyle w:val="Normal"/>
      </w:pPr>
      <w:r>
        <w:rPr>
          <w:b/>
        </w:rPr>
        <w:t xml:space="preserve">Image caption:</w:t>
      </w:r>
      <w:r>
        <w:rPr/>
        <w:t xml:space="preserve"> asdf</w:t>
      </w:r>
    </w:p>
    <w:p>
      <w:pPr>
        <w:pStyle w:val="Normal"/>
      </w:pPr>
    </w:p>
    <w:p>
      <w:pPr>
        <w:pStyle w:val="Normal"/>
      </w:pPr>
      <w:r>
        <w:rPr>
          <w:b/>
        </w:rPr>
        <w:t xml:space="preserve">Main text:</w:t>
      </w:r>
    </w:p>
    <w:p>
      <w:pPr>
        <w:pStyle w:val="Normal"/>
      </w:pPr>
    </w:p>
    <w:p>
      <w:pPr>
        <w:pStyle w:val="Normal"/>
      </w:pPr>
      <w:r>
        <w:rPr/>
        <w:t xml:space="preserve">A</w:t>
      </w:r>
      <w:r>
        <w:rPr/>
        <w:t xml:space="preserve">ntimatter is becoming increasingly common in medical technology</w:t>
      </w:r>
      <w:r>
        <w:rPr/>
        <w:t xml:space="preserve">. </w:t>
      </w:r>
      <w:r>
        <w:rPr/>
        <w:t xml:space="preserve">One</w:t>
      </w:r>
      <w:r>
        <w:rPr/>
        <w:t xml:space="preserve"> technique, </w:t>
      </w:r>
      <w:r>
        <w:rPr/>
        <w:t xml:space="preserve">call</w:t>
      </w:r>
      <w:r>
        <w:rPr/>
        <w:t xml:space="preserve">ed</w:t>
      </w:r>
      <w:r>
        <w:rPr/>
        <w:t xml:space="preserve"> p</w:t>
      </w:r>
      <w:r>
        <w:rPr/>
        <w:t xml:space="preserve">ositron emission tomography</w:t>
      </w:r>
      <w:r>
        <w:rPr/>
        <w:t xml:space="preserve"> (P</w:t>
      </w:r>
      <w:r>
        <w:rPr/>
        <w:t xml:space="preserve">ET</w:t>
      </w:r>
      <w:r>
        <w:rPr/>
        <w:t xml:space="preserve"> scan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follows </w:t>
      </w:r>
      <w:r>
        <w:rPr/>
        <w:t xml:space="preserve">the flow of a po</w:t>
      </w:r>
      <w:r>
        <w:rPr/>
        <w:t xml:space="preserve">sitron-emitting fluid through the body</w:t>
      </w:r>
      <w:r>
        <w:rPr/>
        <w:t xml:space="preserve">. Wherever a</w:t>
      </w:r>
      <w:r>
        <w:rPr/>
        <w:t xml:space="preserve">n antimatter</w:t>
      </w:r>
      <w:r>
        <w:rPr/>
        <w:t xml:space="preserve"> positron</w:t>
      </w:r>
      <w:r>
        <w:rPr/>
        <w:t xml:space="preserve"> encounters a</w:t>
      </w:r>
      <w:r>
        <w:rPr/>
        <w:t xml:space="preserve"> normal-matter</w:t>
      </w:r>
      <w:r>
        <w:rPr/>
        <w:t xml:space="preserve"> electron</w:t>
      </w:r>
      <w:r>
        <w:rPr/>
        <w:t xml:space="preserve">, the pair annihilates </w:t>
      </w:r>
      <w:r>
        <w:rPr/>
        <w:t xml:space="preserve">and produces particles </w:t>
      </w:r>
      <w:r>
        <w:rPr/>
        <w:t xml:space="preserve">whose trajectories point back to the point of annihilation</w:t>
      </w:r>
      <w:r>
        <w:rPr/>
        <w:t xml:space="preserve">, allowing a computer to reconstruct </w:t>
      </w:r>
      <w:r>
        <w:rPr/>
        <w:t xml:space="preserve">the shape of structures in the body.</w:t>
      </w:r>
    </w:p>
    <w:p>
      <w:pPr>
        <w:pStyle w:val="Normal"/>
      </w:pPr>
    </w:p>
    <w:p>
      <w:pPr>
        <w:pStyle w:val="Normal"/>
      </w:pPr>
      <w:r>
        <w:rPr/>
        <w:t xml:space="preserve">Orders of magnitude smaller and at orders of magnitude higher energies, CMS scientists are using a similar technique to reconstruct the shape </w:t>
      </w:r>
      <w:r>
        <w:rPr/>
        <w:t xml:space="preserve">of a single proton. A proton is not a smooth </w:t>
      </w:r>
      <w:r>
        <w:rPr/>
        <w:t xml:space="preserve">sphere</w:t>
      </w:r>
      <w:r>
        <w:rPr/>
        <w:t xml:space="preserve"> or a</w:t>
      </w:r>
      <w:r>
        <w:rPr/>
        <w:t xml:space="preserve"> </w:t>
      </w:r>
      <w:r>
        <w:rPr/>
        <w:t xml:space="preserve">pi</w:t>
      </w:r>
      <w:r>
        <w:rPr>
          <w:color w:val="000000"/>
        </w:rPr>
        <w:t xml:space="preserve">npoint</w:t>
      </w:r>
      <w:r>
        <w:rPr>
          <w:color w:val="000000"/>
        </w:rPr>
        <w:t xml:space="preserve"> —</w:t>
      </w:r>
      <w:r>
        <w:rPr>
          <w:color w:val="000000"/>
        </w:rPr>
        <w:t xml:space="preserve"> </w:t>
      </w:r>
      <w:r>
        <w:rPr>
          <w:color w:val="000000"/>
        </w:rPr>
        <w:t xml:space="preserve">it is a </w:t>
      </w:r>
      <w:hyperlink r:id="rId69">
        <w:r>
          <w:rPr>
            <w:u w:val="single"/>
            <w:color w:val="0000ff"/>
          </w:rPr>
          <w:t xml:space="preserve">seething </w:t>
        </w:r>
        <w:r>
          <w:rPr>
            <w:u w:val="single"/>
            <w:color w:val="0000ff"/>
          </w:rPr>
          <w:t xml:space="preserve">ball</w:t>
        </w:r>
      </w:hyperlink>
      <w:r>
        <w:rPr>
          <w:color w:val="000000"/>
        </w:rPr>
        <w:t xml:space="preserve"> of quarks, antiquarks, and gluons</w:t>
      </w:r>
      <w:r>
        <w:rPr>
          <w:color w:val="000000"/>
        </w:rPr>
        <w:t xml:space="preserve"> that </w:t>
      </w:r>
      <w:r>
        <w:rPr>
          <w:color w:val="000000"/>
        </w:rPr>
        <w:t xml:space="preserve">are </w:t>
      </w:r>
      <w:r>
        <w:rPr>
          <w:color w:val="000000"/>
        </w:rPr>
        <w:t xml:space="preserve">constantly annihilat</w:t>
      </w:r>
      <w:r>
        <w:rPr>
          <w:color w:val="000000"/>
        </w:rPr>
        <w:t xml:space="preserve">ing</w:t>
      </w:r>
      <w:r>
        <w:rPr>
          <w:color w:val="000000"/>
        </w:rPr>
        <w:t xml:space="preserve"> each other and creat</w:t>
      </w:r>
      <w:r>
        <w:rPr>
          <w:color w:val="000000"/>
        </w:rPr>
        <w:t xml:space="preserve">ing</w:t>
      </w:r>
      <w:r>
        <w:rPr>
          <w:color w:val="000000"/>
        </w:rPr>
        <w:t xml:space="preserve"> new matter-antimatter pairs</w:t>
      </w:r>
      <w:r>
        <w:rPr>
          <w:color w:val="000000"/>
        </w:rPr>
        <w:t xml:space="preserve">.</w:t>
      </w:r>
      <w:r>
        <w:rPr>
          <w:color w:val="000000"/>
        </w:rPr>
        <w:t xml:space="preserve"> </w:t>
      </w:r>
      <w:r>
        <w:rPr>
          <w:color w:val="000000"/>
        </w:rPr>
        <w:t xml:space="preserve">If you could zoom into a proton, you would see more high-e</w:t>
      </w:r>
      <w:r>
        <w:rPr>
          <w:color w:val="000000"/>
        </w:rPr>
        <w:t xml:space="preserve">nergy, short-lived quarks and antiquarks the closer you looked. </w:t>
      </w:r>
      <w:r>
        <w:rPr>
          <w:color w:val="000000"/>
        </w:rPr>
        <w:t xml:space="preserve">But exactly how many more at each </w:t>
      </w:r>
      <w:r>
        <w:rPr>
          <w:color w:val="000000"/>
        </w:rPr>
        <w:t xml:space="preserve">level of magnification is </w:t>
      </w:r>
      <w:r>
        <w:rPr>
          <w:color w:val="000000"/>
        </w:rPr>
        <w:t xml:space="preserve">so difficult to </w:t>
      </w:r>
      <w:r>
        <w:rPr>
          <w:color w:val="000000"/>
        </w:rPr>
        <w:t xml:space="preserve">calculate theoretically</w:t>
      </w:r>
      <w:r>
        <w:rPr>
          <w:color w:val="000000"/>
        </w:rPr>
        <w:t xml:space="preserve"> that it </w:t>
      </w:r>
      <w:r>
        <w:rPr>
          <w:color w:val="000000"/>
        </w:rPr>
        <w:t xml:space="preserve">can</w:t>
      </w:r>
      <w:r>
        <w:rPr>
          <w:color w:val="000000"/>
        </w:rPr>
        <w:t xml:space="preserve"> onl</w:t>
      </w:r>
      <w:r>
        <w:rPr>
          <w:color w:val="000000"/>
        </w:rPr>
        <w:t xml:space="preserve">y</w:t>
      </w:r>
      <w:r>
        <w:rPr>
          <w:color w:val="000000"/>
        </w:rPr>
        <w:t xml:space="preserve"> be</w:t>
      </w:r>
      <w:r>
        <w:rPr>
          <w:color w:val="000000"/>
        </w:rPr>
        <w:t xml:space="preserve"> </w:t>
      </w:r>
      <w:r>
        <w:rPr>
          <w:color w:val="000000"/>
        </w:rPr>
        <w:t xml:space="preserve">parameterized</w:t>
      </w:r>
      <w:r>
        <w:rPr>
          <w:color w:val="000000"/>
        </w:rPr>
        <w:t xml:space="preserve"> and extrapolated from previous experiments.</w:t>
      </w:r>
    </w:p>
    <w:p>
      <w:pPr>
        <w:pStyle w:val="Normal"/>
      </w:pPr>
    </w:p>
    <w:p>
      <w:pPr>
        <w:pStyle w:val="Normal"/>
      </w:pPr>
      <w:r>
        <w:rPr>
          <w:color w:val="000000"/>
        </w:rPr>
        <w:t xml:space="preserve">When</w:t>
      </w:r>
      <w:r>
        <w:rPr>
          <w:color w:val="000000"/>
        </w:rPr>
        <w:t xml:space="preserve">ever</w:t>
      </w:r>
      <w:r>
        <w:rPr>
          <w:color w:val="000000"/>
        </w:rPr>
        <w:t xml:space="preserve"> two proton</w:t>
      </w:r>
      <w:r>
        <w:rPr>
          <w:color w:val="000000"/>
        </w:rPr>
        <w:t xml:space="preserve">s </w:t>
      </w:r>
      <w:r>
        <w:rPr>
          <w:color w:val="000000"/>
        </w:rPr>
        <w:t xml:space="preserve">colli</w:t>
      </w:r>
      <w:r>
        <w:rPr>
          <w:color w:val="000000"/>
        </w:rPr>
        <w:t xml:space="preserve">de, most of the</w:t>
      </w:r>
      <w:r>
        <w:rPr>
          <w:color w:val="000000"/>
        </w:rPr>
        <w:t xml:space="preserve">ir constituent </w:t>
      </w:r>
      <w:r>
        <w:rPr>
          <w:color w:val="000000"/>
        </w:rPr>
        <w:t xml:space="preserve">particles</w:t>
      </w:r>
      <w:r>
        <w:rPr>
          <w:color w:val="000000"/>
        </w:rPr>
        <w:t xml:space="preserve"> </w:t>
      </w:r>
      <w:hyperlink r:id="rId107">
        <w:r>
          <w:rPr>
            <w:u w:val="single"/>
            <w:color w:val="0000ff"/>
          </w:rPr>
          <w:t xml:space="preserve">miss</w:t>
        </w:r>
        <w:r>
          <w:rPr>
            <w:u w:val="single"/>
            <w:color w:val="0000ff"/>
          </w:rPr>
          <w:t xml:space="preserve"> each other</w:t>
        </w:r>
      </w:hyperlink>
      <w:r>
        <w:rPr>
          <w:lang w:val="en-US"/>
          <w:rFonts w:ascii="Times New Roman" w:cs="Times New Roman" w:hAnsi="Times New Roman"/>
          <w:sz w:val="24"/>
          <w:color w:val="000000"/>
        </w:rPr>
        <w:t xml:space="preserve"> — 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usually only one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 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part of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 each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 proton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 actually hit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s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 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the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 other. When one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 of the 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stricken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 particles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 is a qua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rk and the other is an antiquark, they annihilat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e and 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may c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reate a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n electron-positron pair or a muon-antimuon pair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, 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which are 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observed by the CMS detector.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 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The 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frequency of these collisions, 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relative to the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ir ener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gies and the angles of their trajec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tories, </w:t>
      </w:r>
      <w:r>
        <w:rPr/>
        <w:t xml:space="preserve">a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llows scientists to actually see the proton at different 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levels of magnification.</w:t>
      </w:r>
    </w:p>
    <w:p>
      <w:pPr>
        <w:pStyle w:val="Normal"/>
      </w:pPr>
    </w:p>
    <w:p>
      <w:pPr>
        <w:pStyle w:val="Normal"/>
      </w:pPr>
      <w:r>
        <w:rPr>
          <w:lang w:val="en-US"/>
          <w:rFonts w:ascii="Times New Roman" w:cs="Times New Roman" w:hAnsi="Times New Roman"/>
          <w:sz w:val="24"/>
          <w:color w:val="000000"/>
        </w:rPr>
        <w:t xml:space="preserve">The CMS collaboration </w:t>
      </w:r>
      <w:hyperlink r:id="rId146">
        <w:r>
          <w:rPr>
            <w:lang w:val="en-US"/>
            <w:rFonts w:ascii="Times New Roman" w:cs="Times New Roman" w:hAnsi="Times New Roman"/>
            <w:sz w:val="24"/>
            <w:u w:val="single"/>
            <w:color w:val="0000ff"/>
          </w:rPr>
          <w:t xml:space="preserve">recently published</w:t>
        </w:r>
      </w:hyperlink>
      <w:r>
        <w:rPr>
          <w:lang w:val="en-US"/>
          <w:rFonts w:ascii="Times New Roman" w:cs="Times New Roman" w:hAnsi="Times New Roman"/>
          <w:sz w:val="24"/>
          <w:color w:val="000000"/>
        </w:rPr>
        <w:t xml:space="preserve"> a thorough study of quark-antiqu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ark to electron-positron and muon-antimuon pairs, known 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collectively as Drell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-Yan scattering, as a function of many variables: the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 incident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 beam energy (7 and 8 TeV), the energy of the recoiling particle-antipa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rticle pair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 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and their angle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s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 relative to the bea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mline. These measurements are so precise that 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they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 allow theorists to improve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 models of the shape of the proton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.</w:t>
      </w:r>
    </w:p>
    <w:p>
      <w:pPr>
        <w:pStyle w:val="Normal"/>
      </w:pPr>
    </w:p>
    <w:p>
      <w:pPr>
        <w:pStyle w:val="Normal"/>
      </w:pPr>
      <w:r>
        <w:rPr>
          <w:lang w:val="en-US"/>
          <w:rFonts w:ascii="Times New Roman" w:cs="Times New Roman" w:hAnsi="Times New Roman"/>
          <w:sz w:val="24"/>
          <w:color w:val="000000"/>
        </w:rPr>
        <w:t xml:space="preserve">Th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is has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 implications beyon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d 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just understanding the proton better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: Nearly every other LHC result depends on those models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. 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M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easuring Drell-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Yan scattering with e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xquisite precision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 is an indirect way of shrinking uncertainties in Higgs discoveries and extending the reach of hundreds of searches for new physics</w:t>
      </w:r>
      <w:r>
        <w:rPr>
          <w:lang w:val="en-US"/>
          <w:rFonts w:ascii="Times New Roman" w:cs="Times New Roman" w:hAnsi="Times New Roman"/>
          <w:sz w:val="24"/>
          <w:color w:val="000000"/>
        </w:rPr>
        <w:t xml:space="preserve">.</w:t>
      </w:r>
    </w:p>
    <w:p>
      <w:pPr>
        <w:pStyle w:val="Normal"/>
      </w:pPr>
    </w:p>
    <w:sectPr>
      <w:type w:val="continuous"/>
      <w:pgSz w:w="12240" w:h="15840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18" Type="http://schemas.openxmlformats.org/officeDocument/2006/relationships/image" Target="media/c711f536-bb22-11e4-8f70-dced0a87fabc.jpg"/><Relationship Id="rId69" Type="http://schemas.openxmlformats.org/officeDocument/2006/relationships/hyperlink" Target="http://www.fnal.gov/pub/today/archive/archive_2012/today12-02-17.html" TargetMode="External"/><Relationship Id="rId107" Type="http://schemas.openxmlformats.org/officeDocument/2006/relationships/hyperlink" Target="http://www.fnal.gov/pub/today/archive/archive_2011/today11-10-28.html" TargetMode="External"/><Relationship Id="rId146" Type="http://schemas.openxmlformats.org/officeDocument/2006/relationships/hyperlink" Target="http://arxiv.org/abs/1412.1115" TargetMode="External"/></Relationships>
</file>