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Title:</w:t>
      </w:r>
      <w:r w:rsidDel="00000000" w:rsidR="00000000" w:rsidRPr="00000000">
        <w:rPr>
          <w:rtl w:val="0"/>
        </w:rPr>
        <w:t xml:space="preserve"> Observe neutral particles with this 1 weird trick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618957" cy="3309938"/>
            <wp:effectExtent b="0" l="0" r="0" t="0"/>
            <wp:docPr descr="shower_and_calorimeter.png" id="1" name="image01.png"/>
            <a:graphic>
              <a:graphicData uri="http://schemas.openxmlformats.org/drawingml/2006/picture">
                <pic:pic>
                  <pic:nvPicPr>
                    <pic:cNvPr descr="shower_and_calorimeter.png" id="0" name="image01.png"/>
                    <pic:cNvPicPr preferRelativeResize="0"/>
                  </pic:nvPicPr>
                  <pic:blipFill>
                    <a:blip r:embed="rId5"/>
                    <a:srcRect b="0" l="0" r="0" t="0"/>
                    <a:stretch>
                      <a:fillRect/>
                    </a:stretch>
                  </pic:blipFill>
                  <pic:spPr>
                    <a:xfrm>
                      <a:off x="0" y="0"/>
                      <a:ext cx="3618957" cy="33099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Image caption:</w:t>
      </w:r>
      <w:r w:rsidDel="00000000" w:rsidR="00000000" w:rsidRPr="00000000">
        <w:rPr>
          <w:rtl w:val="0"/>
        </w:rPr>
        <w:t xml:space="preserve"> A shower produces dozens of particles that could be accumulated individually (inset figure) or collectively in a calorimeter (bottom).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hyperlink r:id="rId6">
        <w:r w:rsidDel="00000000" w:rsidR="00000000" w:rsidRPr="00000000">
          <w:rPr>
            <w:color w:val="1155cc"/>
            <w:u w:val="single"/>
            <w:rtl w:val="0"/>
          </w:rPr>
          <w:t xml:space="preserve">previous Physics in a Nutshell</w:t>
        </w:r>
      </w:hyperlink>
      <w:r w:rsidDel="00000000" w:rsidR="00000000" w:rsidRPr="00000000">
        <w:rPr>
          <w:rtl w:val="0"/>
        </w:rPr>
        <w:t xml:space="preserve"> introduced tracking, a technique that allows physicists to see the trajectories of individual particles. The biggest limitation of tracking is that only charged particles ionize the medium that forms clouds, bubbles, discharges, or digital signals. Neutral particles are invisible to any form of tracking.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Calorimetry, which now complements tracking in most particle physics experiments, takes advantage of a curious effect that was first observed in cloud chambers in the 1930’s. Occasionally, a single high-energy particle seemed to split into dozens of low-energy particles. These inexplicable events were called “bursts,” “explosions,” or “die Stöße.” Physicists initially thought they could only be explained by a radical revision of the prevailing quantum theory.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it turns out, these events are due to two well-understood processes, iterated ad nauseam. Electrons and positrons recoil from atoms of matter to produce photons, and photons in matter split to form electron-positron pairs. Each of these steps doubles the total number of particles, turning a single high-energy particle into many low-energy particles.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cascading process is now known as a shower. The cycle of charged particles creating neutral particles and neutral particles creating charged particles can be started by either type, making it sensitive to any particle that interacts with matter, including neutral ones. Although the shower process is messy, the final particle energies should add up to the original particle's energy, providing a way to measure the energy of the initial particle </w:t>
      </w:r>
      <w:r w:rsidDel="00000000" w:rsidR="00000000" w:rsidRPr="00000000">
        <w:rPr>
          <w:color w:val="252525"/>
          <w:highlight w:val="white"/>
          <w:rtl w:val="0"/>
        </w:rPr>
        <w:t xml:space="preserve">—</w:t>
      </w:r>
      <w:r w:rsidDel="00000000" w:rsidR="00000000" w:rsidRPr="00000000">
        <w:rPr>
          <w:rtl w:val="0"/>
        </w:rPr>
        <w:t xml:space="preserve"> by destroying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Modern calorimeters initiate the shower using a heavy material and then measure the energy using ordinary light sensors. To accurately measure the energy of the final photons, this heavy material should also be transparent. Crystals are a common choice, as are glass infused with lead and liquid argon or xenon.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 all calorimeters are man-made. Neutrinos produce electrons in water or ice, which cascade into showers of electrons, positrons and photons. The </w:t>
      </w:r>
      <w:hyperlink r:id="rId7">
        <w:r w:rsidDel="00000000" w:rsidR="00000000" w:rsidRPr="00000000">
          <w:rPr>
            <w:color w:val="1155cc"/>
            <w:u w:val="single"/>
            <w:rtl w:val="0"/>
          </w:rPr>
          <w:t xml:space="preserve">IceCube experiment</w:t>
        </w:r>
      </w:hyperlink>
      <w:r w:rsidDel="00000000" w:rsidR="00000000" w:rsidRPr="00000000">
        <w:rPr>
          <w:rtl w:val="0"/>
        </w:rPr>
        <w:t xml:space="preserve"> uses a cubic kilometer of Antarctic ice to observe PeV neutrinos </w:t>
      </w:r>
      <w:r w:rsidDel="00000000" w:rsidR="00000000" w:rsidRPr="00000000">
        <w:rPr>
          <w:color w:val="252525"/>
          <w:highlight w:val="white"/>
          <w:rtl w:val="0"/>
        </w:rPr>
        <w:t xml:space="preserve">—</w:t>
      </w:r>
      <w:r w:rsidDel="00000000" w:rsidR="00000000" w:rsidRPr="00000000">
        <w:rPr>
          <w:rtl w:val="0"/>
        </w:rPr>
        <w:t xml:space="preserve"> a hundred times more energetic than the LHC. Cosmic rays form showers in the Earth's atmosphere, which produce about 4 Watts of ultraviolet light and billions of particles. The </w:t>
      </w:r>
      <w:hyperlink r:id="rId8">
        <w:r w:rsidDel="00000000" w:rsidR="00000000" w:rsidRPr="00000000">
          <w:rPr>
            <w:color w:val="1155cc"/>
            <w:u w:val="single"/>
            <w:rtl w:val="0"/>
          </w:rPr>
          <w:t xml:space="preserve">Pierre Auger Observatory</w:t>
        </w:r>
      </w:hyperlink>
      <w:r w:rsidDel="00000000" w:rsidR="00000000" w:rsidRPr="00000000">
        <w:rPr>
          <w:rtl w:val="0"/>
        </w:rPr>
        <w:t xml:space="preserve"> uses sky-facing cameras and 3000 square miles of ground-based detectors to capture both, and has measured particles that are a million times more energetic than the LHC.</w:t>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www.fnal.gov/pub/today/archive/archive_2015/today15-03-19.html" TargetMode="External"/><Relationship Id="rId5" Type="http://schemas.openxmlformats.org/officeDocument/2006/relationships/image" Target="media/image01.png"/><Relationship Id="rId8" Type="http://schemas.openxmlformats.org/officeDocument/2006/relationships/hyperlink" Target="https://fnal.gov/pub/science/experiments/cosmic/pierre-auger.html" TargetMode="External"/><Relationship Id="rId7" Type="http://schemas.openxmlformats.org/officeDocument/2006/relationships/hyperlink" Target="https://icecube.wisc.edu/" TargetMode="External"/></Relationships>
</file>