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87C64" w14:textId="77777777" w:rsidR="00A10212" w:rsidRPr="00944F09" w:rsidRDefault="00A10212">
      <w:pPr>
        <w:rPr>
          <w:rFonts w:ascii="Georgia" w:hAnsi="Georgia"/>
          <w:b/>
          <w:bCs/>
        </w:rPr>
      </w:pPr>
    </w:p>
    <w:p w14:paraId="4A7B5B1C" w14:textId="77777777" w:rsidR="00A10212" w:rsidRPr="00944F09" w:rsidRDefault="00A10212">
      <w:pPr>
        <w:rPr>
          <w:rFonts w:ascii="Georgia" w:hAnsi="Georgia"/>
          <w:b/>
          <w:bCs/>
        </w:rPr>
      </w:pPr>
    </w:p>
    <w:p w14:paraId="6BFE7D84" w14:textId="77777777" w:rsidR="00A10212" w:rsidRPr="00944F09" w:rsidRDefault="00A10212">
      <w:pPr>
        <w:rPr>
          <w:rFonts w:ascii="Georgia" w:hAnsi="Georgia"/>
          <w:b/>
          <w:bCs/>
        </w:rPr>
      </w:pPr>
    </w:p>
    <w:p w14:paraId="40FBBD5A" w14:textId="77777777" w:rsidR="00A10212" w:rsidRPr="00944F09" w:rsidRDefault="00A10212">
      <w:pPr>
        <w:rPr>
          <w:rFonts w:ascii="Georgia" w:hAnsi="Georgia"/>
          <w:b/>
          <w:bCs/>
        </w:rPr>
      </w:pPr>
    </w:p>
    <w:p w14:paraId="3E9028FD" w14:textId="77777777" w:rsidR="00A10212" w:rsidRPr="00944F09" w:rsidRDefault="00A10212">
      <w:pPr>
        <w:rPr>
          <w:rFonts w:ascii="Georgia" w:hAnsi="Georgia"/>
          <w:b/>
          <w:bCs/>
        </w:rPr>
      </w:pPr>
    </w:p>
    <w:p w14:paraId="66DCDD9B" w14:textId="77777777" w:rsidR="00A10212" w:rsidRPr="00944F09" w:rsidRDefault="00A10212">
      <w:pPr>
        <w:rPr>
          <w:rFonts w:ascii="Georgia" w:hAnsi="Georgia"/>
          <w:b/>
          <w:bCs/>
        </w:rPr>
      </w:pPr>
    </w:p>
    <w:p w14:paraId="0ACEC8EA" w14:textId="77777777" w:rsidR="00A10212" w:rsidRPr="00944F09" w:rsidRDefault="00A10212">
      <w:pPr>
        <w:rPr>
          <w:rFonts w:ascii="Georgia" w:hAnsi="Georgia"/>
          <w:b/>
          <w:bCs/>
        </w:rPr>
      </w:pPr>
    </w:p>
    <w:p w14:paraId="7326E51A" w14:textId="77777777" w:rsidR="00A10212" w:rsidRPr="00944F09" w:rsidRDefault="00A10212">
      <w:pPr>
        <w:rPr>
          <w:rFonts w:ascii="Georgia" w:hAnsi="Georgia"/>
          <w:b/>
          <w:bCs/>
        </w:rPr>
      </w:pPr>
    </w:p>
    <w:p w14:paraId="6A5DF89A" w14:textId="77777777" w:rsidR="00A10212" w:rsidRPr="00944F09" w:rsidRDefault="00A10212">
      <w:pPr>
        <w:rPr>
          <w:rFonts w:ascii="Georgia" w:hAnsi="Georgia"/>
          <w:b/>
          <w:bCs/>
        </w:rPr>
      </w:pPr>
    </w:p>
    <w:p w14:paraId="3DE02129" w14:textId="77777777" w:rsidR="00A10212" w:rsidRPr="00944F09" w:rsidRDefault="00A10212">
      <w:pPr>
        <w:rPr>
          <w:rFonts w:ascii="Georgia" w:hAnsi="Georgia"/>
          <w:b/>
          <w:bCs/>
        </w:rPr>
      </w:pPr>
    </w:p>
    <w:p w14:paraId="6B90B5B4" w14:textId="77777777" w:rsidR="00A10212" w:rsidRPr="00944F09" w:rsidRDefault="00A10212">
      <w:pPr>
        <w:rPr>
          <w:rFonts w:ascii="Georgia" w:hAnsi="Georgia"/>
          <w:b/>
          <w:bCs/>
        </w:rPr>
      </w:pPr>
    </w:p>
    <w:p w14:paraId="235266F7" w14:textId="5159BFE8" w:rsidR="00A10212" w:rsidRPr="00944F09" w:rsidRDefault="00A10212" w:rsidP="00A10212">
      <w:pPr>
        <w:jc w:val="center"/>
        <w:rPr>
          <w:rFonts w:ascii="Georgia" w:hAnsi="Georgia"/>
        </w:rPr>
      </w:pPr>
      <w:r w:rsidRPr="00944F09">
        <w:rPr>
          <w:rFonts w:ascii="Georgia" w:hAnsi="Georgia"/>
        </w:rPr>
        <w:t>Classification and Feature</w:t>
      </w:r>
      <w:r w:rsidR="00944F09">
        <w:rPr>
          <w:rFonts w:ascii="Georgia" w:hAnsi="Georgia"/>
        </w:rPr>
        <w:t>s</w:t>
      </w:r>
      <w:r w:rsidRPr="00944F09">
        <w:rPr>
          <w:rFonts w:ascii="Georgia" w:hAnsi="Georgia"/>
        </w:rPr>
        <w:t xml:space="preserve"> of Student Success in Online Programs</w:t>
      </w:r>
    </w:p>
    <w:p w14:paraId="76815136" w14:textId="3A68B3AE" w:rsidR="00A10212" w:rsidRPr="00944F09" w:rsidRDefault="00A10212" w:rsidP="00A10212">
      <w:pPr>
        <w:jc w:val="center"/>
        <w:rPr>
          <w:rFonts w:ascii="Georgia" w:hAnsi="Georgia"/>
        </w:rPr>
      </w:pPr>
      <w:r w:rsidRPr="00944F09">
        <w:rPr>
          <w:rFonts w:ascii="Georgia" w:hAnsi="Georgia"/>
        </w:rPr>
        <w:t>Jacob Javier</w:t>
      </w:r>
    </w:p>
    <w:p w14:paraId="5BAB35B0" w14:textId="30371697" w:rsidR="00A10212" w:rsidRPr="00944F09" w:rsidRDefault="00A10212" w:rsidP="00A10212">
      <w:pPr>
        <w:jc w:val="center"/>
        <w:rPr>
          <w:rFonts w:ascii="Georgia" w:hAnsi="Georgia"/>
        </w:rPr>
      </w:pPr>
      <w:r w:rsidRPr="00944F09">
        <w:rPr>
          <w:rFonts w:ascii="Georgia" w:hAnsi="Georgia"/>
        </w:rPr>
        <w:t>Springboard Data Science Career Track</w:t>
      </w:r>
    </w:p>
    <w:p w14:paraId="0D619979" w14:textId="77777777" w:rsidR="00A10212" w:rsidRPr="00944F09" w:rsidRDefault="00A10212" w:rsidP="00072050">
      <w:pPr>
        <w:ind w:firstLine="720"/>
        <w:rPr>
          <w:rFonts w:ascii="Georgia" w:hAnsi="Georgia"/>
        </w:rPr>
      </w:pPr>
    </w:p>
    <w:p w14:paraId="42031949" w14:textId="77777777" w:rsidR="00A10212" w:rsidRPr="00944F09" w:rsidRDefault="00A10212" w:rsidP="00072050">
      <w:pPr>
        <w:ind w:firstLine="720"/>
        <w:rPr>
          <w:rFonts w:ascii="Georgia" w:hAnsi="Georgia"/>
        </w:rPr>
      </w:pPr>
    </w:p>
    <w:p w14:paraId="406D94C8" w14:textId="77777777" w:rsidR="00A10212" w:rsidRPr="00944F09" w:rsidRDefault="00A10212" w:rsidP="00072050">
      <w:pPr>
        <w:ind w:firstLine="720"/>
        <w:rPr>
          <w:rFonts w:ascii="Georgia" w:hAnsi="Georgia"/>
        </w:rPr>
      </w:pPr>
    </w:p>
    <w:p w14:paraId="3E9D06FF" w14:textId="77777777" w:rsidR="00A10212" w:rsidRPr="00944F09" w:rsidRDefault="00A10212" w:rsidP="00072050">
      <w:pPr>
        <w:ind w:firstLine="720"/>
        <w:rPr>
          <w:rFonts w:ascii="Georgia" w:hAnsi="Georgia"/>
        </w:rPr>
      </w:pPr>
    </w:p>
    <w:p w14:paraId="21E61E71" w14:textId="77777777" w:rsidR="00A10212" w:rsidRPr="00944F09" w:rsidRDefault="00A10212" w:rsidP="00072050">
      <w:pPr>
        <w:ind w:firstLine="720"/>
        <w:rPr>
          <w:rFonts w:ascii="Georgia" w:hAnsi="Georgia"/>
        </w:rPr>
      </w:pPr>
    </w:p>
    <w:p w14:paraId="42C9866B" w14:textId="77777777" w:rsidR="00A10212" w:rsidRPr="00944F09" w:rsidRDefault="00A10212" w:rsidP="00072050">
      <w:pPr>
        <w:ind w:firstLine="720"/>
        <w:rPr>
          <w:rFonts w:ascii="Georgia" w:hAnsi="Georgia"/>
        </w:rPr>
      </w:pPr>
    </w:p>
    <w:p w14:paraId="6DA886D3" w14:textId="77777777" w:rsidR="00A10212" w:rsidRPr="00944F09" w:rsidRDefault="00A10212" w:rsidP="00072050">
      <w:pPr>
        <w:ind w:firstLine="720"/>
        <w:rPr>
          <w:rFonts w:ascii="Georgia" w:hAnsi="Georgia"/>
        </w:rPr>
      </w:pPr>
    </w:p>
    <w:p w14:paraId="16C30E92" w14:textId="77777777" w:rsidR="00A10212" w:rsidRPr="00944F09" w:rsidRDefault="00A10212" w:rsidP="00072050">
      <w:pPr>
        <w:ind w:firstLine="720"/>
        <w:rPr>
          <w:rFonts w:ascii="Georgia" w:hAnsi="Georgia"/>
        </w:rPr>
      </w:pPr>
    </w:p>
    <w:p w14:paraId="6A4425B6" w14:textId="77777777" w:rsidR="00A10212" w:rsidRPr="00944F09" w:rsidRDefault="00A10212" w:rsidP="00072050">
      <w:pPr>
        <w:ind w:firstLine="720"/>
        <w:rPr>
          <w:rFonts w:ascii="Georgia" w:hAnsi="Georgia"/>
        </w:rPr>
      </w:pPr>
    </w:p>
    <w:p w14:paraId="494D405D" w14:textId="77777777" w:rsidR="00A10212" w:rsidRPr="00944F09" w:rsidRDefault="00A10212" w:rsidP="00072050">
      <w:pPr>
        <w:ind w:firstLine="720"/>
        <w:rPr>
          <w:rFonts w:ascii="Georgia" w:hAnsi="Georgia"/>
        </w:rPr>
      </w:pPr>
    </w:p>
    <w:p w14:paraId="426C5E81" w14:textId="77777777" w:rsidR="00A10212" w:rsidRPr="00944F09" w:rsidRDefault="00A10212" w:rsidP="00072050">
      <w:pPr>
        <w:ind w:firstLine="720"/>
        <w:rPr>
          <w:rFonts w:ascii="Georgia" w:hAnsi="Georgia"/>
        </w:rPr>
      </w:pPr>
    </w:p>
    <w:p w14:paraId="0950363C" w14:textId="77777777" w:rsidR="00A10212" w:rsidRPr="00944F09" w:rsidRDefault="00A10212" w:rsidP="00072050">
      <w:pPr>
        <w:ind w:firstLine="720"/>
        <w:rPr>
          <w:rFonts w:ascii="Georgia" w:hAnsi="Georgia"/>
        </w:rPr>
      </w:pPr>
    </w:p>
    <w:p w14:paraId="7E2DAA0B" w14:textId="77777777" w:rsidR="00A10212" w:rsidRPr="00944F09" w:rsidRDefault="00A10212" w:rsidP="00072050">
      <w:pPr>
        <w:ind w:firstLine="720"/>
        <w:rPr>
          <w:rFonts w:ascii="Georgia" w:hAnsi="Georgia"/>
        </w:rPr>
      </w:pPr>
    </w:p>
    <w:p w14:paraId="3A72BDC2" w14:textId="77777777" w:rsidR="00A10212" w:rsidRPr="00944F09" w:rsidRDefault="00A10212" w:rsidP="00072050">
      <w:pPr>
        <w:ind w:firstLine="720"/>
        <w:rPr>
          <w:rFonts w:ascii="Georgia" w:hAnsi="Georgia"/>
        </w:rPr>
      </w:pPr>
    </w:p>
    <w:p w14:paraId="4D7CC74C" w14:textId="77777777" w:rsidR="00A10212" w:rsidRPr="00944F09" w:rsidRDefault="00A10212" w:rsidP="00072050">
      <w:pPr>
        <w:ind w:firstLine="720"/>
        <w:rPr>
          <w:rFonts w:ascii="Georgia" w:hAnsi="Georgia"/>
        </w:rPr>
      </w:pPr>
    </w:p>
    <w:p w14:paraId="7C72C336" w14:textId="77777777" w:rsidR="00A10212" w:rsidRPr="00944F09" w:rsidRDefault="00A10212" w:rsidP="00072050">
      <w:pPr>
        <w:ind w:firstLine="720"/>
        <w:rPr>
          <w:rFonts w:ascii="Georgia" w:hAnsi="Georgia"/>
        </w:rPr>
      </w:pPr>
    </w:p>
    <w:p w14:paraId="49D66935" w14:textId="2DE1A43B" w:rsidR="00A10212" w:rsidRPr="00944F09" w:rsidRDefault="00A10212" w:rsidP="00A10212">
      <w:pPr>
        <w:rPr>
          <w:rFonts w:ascii="Georgia" w:hAnsi="Georgia"/>
          <w:b/>
          <w:bCs/>
        </w:rPr>
      </w:pPr>
      <w:r w:rsidRPr="00944F09">
        <w:rPr>
          <w:rFonts w:ascii="Georgia" w:hAnsi="Georgia"/>
          <w:b/>
          <w:bCs/>
        </w:rPr>
        <w:lastRenderedPageBreak/>
        <w:t>Classification and Feature of Student Success in Online Programs</w:t>
      </w:r>
    </w:p>
    <w:p w14:paraId="667A92DB" w14:textId="76FC585A" w:rsidR="0015022F" w:rsidRPr="00944F09" w:rsidRDefault="0048097F" w:rsidP="00072050">
      <w:pPr>
        <w:ind w:firstLine="720"/>
        <w:rPr>
          <w:rFonts w:ascii="Georgia" w:hAnsi="Georgia"/>
        </w:rPr>
      </w:pPr>
      <w:r w:rsidRPr="00944F09">
        <w:rPr>
          <w:rFonts w:ascii="Georgia" w:hAnsi="Georgia"/>
        </w:rPr>
        <w:t>Since 2020, there has been a major educational shift out of the classroom and into virtual learning environments (VLE).</w:t>
      </w:r>
      <w:r w:rsidR="00C25B99" w:rsidRPr="00944F09">
        <w:rPr>
          <w:rFonts w:ascii="Georgia" w:hAnsi="Georgia"/>
        </w:rPr>
        <w:t xml:space="preserve"> In the past decade alone, the proportion of students enrolling in online education nearly quadrupled (Hamilton 2024). Although online education provides students with more flexible access to the curriculum and educational administrators, educators </w:t>
      </w:r>
      <w:r w:rsidR="00F2141D" w:rsidRPr="00944F09">
        <w:rPr>
          <w:rFonts w:ascii="Georgia" w:hAnsi="Georgia"/>
        </w:rPr>
        <w:t>find it difficult to gauge how well the material is transferring to their students. The separation of student to educator removes much of the nonverbal communication from the classroom, only leaving hard data behind.</w:t>
      </w:r>
    </w:p>
    <w:p w14:paraId="42ADBA2B" w14:textId="3F23EE20" w:rsidR="00927CD9" w:rsidRPr="00944F09" w:rsidRDefault="00F2141D" w:rsidP="00072050">
      <w:pPr>
        <w:ind w:firstLine="720"/>
        <w:rPr>
          <w:rFonts w:ascii="Georgia" w:hAnsi="Georgia"/>
        </w:rPr>
      </w:pPr>
      <w:r w:rsidRPr="00944F09">
        <w:rPr>
          <w:rFonts w:ascii="Georgia" w:hAnsi="Georgia"/>
        </w:rPr>
        <w:t xml:space="preserve">Thanks to Dr. </w:t>
      </w:r>
      <w:proofErr w:type="spellStart"/>
      <w:r w:rsidRPr="00944F09">
        <w:rPr>
          <w:rFonts w:ascii="Georgia" w:hAnsi="Georgia"/>
        </w:rPr>
        <w:t>Kuzilek</w:t>
      </w:r>
      <w:proofErr w:type="spellEnd"/>
      <w:r w:rsidRPr="00944F09">
        <w:rPr>
          <w:rFonts w:ascii="Georgia" w:hAnsi="Georgia"/>
        </w:rPr>
        <w:t xml:space="preserve"> and their colleagues through The Open University (2015), online academic program data is being made available to understand driving factors for successful students in VLEs. The data provided could simultaneously be used to train classification models that could help administrators predict whether students are going to meet the Student Learning Outcomes.</w:t>
      </w:r>
      <w:r w:rsidR="00927CD9" w:rsidRPr="00944F09">
        <w:rPr>
          <w:rFonts w:ascii="Georgia" w:hAnsi="Georgia"/>
        </w:rPr>
        <w:t xml:space="preserve"> Although the models trained out of this data set may be out of date, they may provide the framework to build more complex and robust tools for other programs or times.</w:t>
      </w:r>
    </w:p>
    <w:p w14:paraId="3E471A3B" w14:textId="73A852DD" w:rsidR="00C25B99" w:rsidRPr="00944F09" w:rsidRDefault="00927CD9">
      <w:pPr>
        <w:rPr>
          <w:rFonts w:ascii="Georgia" w:hAnsi="Georgia"/>
          <w:b/>
          <w:bCs/>
        </w:rPr>
      </w:pPr>
      <w:r w:rsidRPr="00944F09">
        <w:rPr>
          <w:rFonts w:ascii="Georgia" w:hAnsi="Georgia"/>
          <w:b/>
          <w:bCs/>
        </w:rPr>
        <w:t>Data</w:t>
      </w:r>
      <w:r w:rsidR="00F44112" w:rsidRPr="00944F09">
        <w:rPr>
          <w:rFonts w:ascii="Georgia" w:hAnsi="Georgia"/>
          <w:b/>
          <w:bCs/>
        </w:rPr>
        <w:t xml:space="preserve"> Wrangling</w:t>
      </w:r>
    </w:p>
    <w:p w14:paraId="1312ABAA" w14:textId="735DB38A" w:rsidR="00F44112" w:rsidRPr="00944F09" w:rsidRDefault="00927CD9" w:rsidP="00072050">
      <w:pPr>
        <w:ind w:firstLine="720"/>
        <w:rPr>
          <w:rFonts w:ascii="Georgia" w:hAnsi="Georgia"/>
        </w:rPr>
      </w:pPr>
      <w:r w:rsidRPr="00944F09">
        <w:rPr>
          <w:rFonts w:ascii="Georgia" w:hAnsi="Georgia"/>
        </w:rPr>
        <w:t>The Open University (2015) data set depicts the outcomes of seven online courses</w:t>
      </w:r>
      <w:r w:rsidR="00C32F96" w:rsidRPr="00944F09">
        <w:rPr>
          <w:rFonts w:ascii="Georgia" w:hAnsi="Georgia"/>
        </w:rPr>
        <w:t xml:space="preserve"> (modules)</w:t>
      </w:r>
      <w:r w:rsidRPr="00944F09">
        <w:rPr>
          <w:rFonts w:ascii="Georgia" w:hAnsi="Georgia"/>
        </w:rPr>
        <w:t xml:space="preserve"> from The Open University. Seven separate comma separated value (csv) files were provided as the complete data set. </w:t>
      </w:r>
      <w:r w:rsidR="00F44112" w:rsidRPr="00944F09">
        <w:rPr>
          <w:rFonts w:ascii="Georgia" w:hAnsi="Georgia"/>
        </w:rPr>
        <w:t xml:space="preserve">In total, there were 32953 students that worked on 206 different assessments require various levels of interaction with the VLE. </w:t>
      </w:r>
      <w:r w:rsidR="00C32F96" w:rsidRPr="00944F09">
        <w:rPr>
          <w:rFonts w:ascii="Georgia" w:hAnsi="Georgia"/>
        </w:rPr>
        <w:t xml:space="preserve">The data set provides the demographics of the students, their individual interactions with each activity as part of the assessments, and the classification of how they ended the course: Distinction, Pass, Fail, or Withdrawn. Distinction is a higher classification than passing. No final scores were provided in any of the </w:t>
      </w:r>
      <w:proofErr w:type="spellStart"/>
      <w:r w:rsidR="00C32F96" w:rsidRPr="00944F09">
        <w:rPr>
          <w:rFonts w:ascii="Georgia" w:hAnsi="Georgia"/>
        </w:rPr>
        <w:t>csvs</w:t>
      </w:r>
      <w:proofErr w:type="spellEnd"/>
      <w:r w:rsidR="00C32F96" w:rsidRPr="00944F09">
        <w:rPr>
          <w:rFonts w:ascii="Georgia" w:hAnsi="Georgia"/>
        </w:rPr>
        <w:t xml:space="preserve">. </w:t>
      </w:r>
    </w:p>
    <w:p w14:paraId="7FADB212" w14:textId="0CAF7AD7" w:rsidR="00F44112" w:rsidRPr="00944F09" w:rsidRDefault="00927CD9" w:rsidP="00072050">
      <w:pPr>
        <w:ind w:firstLine="720"/>
        <w:rPr>
          <w:rFonts w:ascii="Georgia" w:hAnsi="Georgia"/>
        </w:rPr>
      </w:pPr>
      <w:r w:rsidRPr="00944F09">
        <w:rPr>
          <w:rFonts w:ascii="Georgia" w:hAnsi="Georgia"/>
        </w:rPr>
        <w:t>The assessment</w:t>
      </w:r>
      <w:r w:rsidR="00C32F96" w:rsidRPr="00944F09">
        <w:rPr>
          <w:rFonts w:ascii="Georgia" w:hAnsi="Georgia"/>
        </w:rPr>
        <w:t>s</w:t>
      </w:r>
      <w:r w:rsidRPr="00944F09">
        <w:rPr>
          <w:rFonts w:ascii="Georgia" w:hAnsi="Georgia"/>
        </w:rPr>
        <w:t xml:space="preserve"> csv characterized the </w:t>
      </w:r>
      <w:r w:rsidR="00644D5F" w:rsidRPr="00944F09">
        <w:rPr>
          <w:rFonts w:ascii="Georgia" w:hAnsi="Georgia"/>
        </w:rPr>
        <w:t>assessment</w:t>
      </w:r>
      <w:r w:rsidRPr="00944F09">
        <w:rPr>
          <w:rFonts w:ascii="Georgia" w:hAnsi="Georgia"/>
        </w:rPr>
        <w:t xml:space="preserve">s the students </w:t>
      </w:r>
      <w:r w:rsidR="00F44112" w:rsidRPr="00944F09">
        <w:rPr>
          <w:rFonts w:ascii="Georgia" w:hAnsi="Georgia"/>
        </w:rPr>
        <w:t>were being scored on. Characterizations of the assessments included which module they belonged to</w:t>
      </w:r>
      <w:r w:rsidR="00301F24" w:rsidRPr="00944F09">
        <w:rPr>
          <w:rFonts w:ascii="Georgia" w:hAnsi="Georgia"/>
        </w:rPr>
        <w:t xml:space="preserve"> (‘</w:t>
      </w:r>
      <w:proofErr w:type="spellStart"/>
      <w:r w:rsidR="00301F24" w:rsidRPr="00944F09">
        <w:rPr>
          <w:rFonts w:ascii="Georgia" w:hAnsi="Georgia"/>
        </w:rPr>
        <w:t>code_module</w:t>
      </w:r>
      <w:proofErr w:type="spellEnd"/>
      <w:r w:rsidR="00301F24" w:rsidRPr="00944F09">
        <w:rPr>
          <w:rFonts w:ascii="Georgia" w:hAnsi="Georgia"/>
        </w:rPr>
        <w:t>’)</w:t>
      </w:r>
      <w:r w:rsidR="00F44112" w:rsidRPr="00944F09">
        <w:rPr>
          <w:rFonts w:ascii="Georgia" w:hAnsi="Georgia"/>
        </w:rPr>
        <w:t>, assessment identifiers</w:t>
      </w:r>
      <w:r w:rsidR="00301F24" w:rsidRPr="00944F09">
        <w:rPr>
          <w:rFonts w:ascii="Georgia" w:hAnsi="Georgia"/>
        </w:rPr>
        <w:t xml:space="preserve"> (‘</w:t>
      </w:r>
      <w:proofErr w:type="spellStart"/>
      <w:r w:rsidR="00301F24" w:rsidRPr="00944F09">
        <w:rPr>
          <w:rFonts w:ascii="Georgia" w:hAnsi="Georgia"/>
        </w:rPr>
        <w:t>id_assessment</w:t>
      </w:r>
      <w:proofErr w:type="spellEnd"/>
      <w:r w:rsidR="00301F24" w:rsidRPr="00944F09">
        <w:rPr>
          <w:rFonts w:ascii="Georgia" w:hAnsi="Georgia"/>
        </w:rPr>
        <w:t>’)</w:t>
      </w:r>
      <w:r w:rsidR="00F44112" w:rsidRPr="00944F09">
        <w:rPr>
          <w:rFonts w:ascii="Georgia" w:hAnsi="Georgia"/>
        </w:rPr>
        <w:t>, the due date</w:t>
      </w:r>
      <w:r w:rsidR="00301F24" w:rsidRPr="00944F09">
        <w:rPr>
          <w:rFonts w:ascii="Georgia" w:hAnsi="Georgia"/>
        </w:rPr>
        <w:t xml:space="preserve"> (‘date’)</w:t>
      </w:r>
      <w:r w:rsidR="00F44112" w:rsidRPr="00944F09">
        <w:rPr>
          <w:rFonts w:ascii="Georgia" w:hAnsi="Georgia"/>
        </w:rPr>
        <w:t>, and the impact of the assessment on the overall grade</w:t>
      </w:r>
      <w:r w:rsidR="00301F24" w:rsidRPr="00944F09">
        <w:rPr>
          <w:rFonts w:ascii="Georgia" w:hAnsi="Georgia"/>
        </w:rPr>
        <w:t xml:space="preserve"> (‘weight’)</w:t>
      </w:r>
      <w:r w:rsidR="00F44112" w:rsidRPr="00944F09">
        <w:rPr>
          <w:rFonts w:ascii="Georgia" w:hAnsi="Georgia"/>
        </w:rPr>
        <w:t xml:space="preserve">. The only feature that was used from the </w:t>
      </w:r>
      <w:proofErr w:type="gramStart"/>
      <w:r w:rsidR="00F44112" w:rsidRPr="00944F09">
        <w:rPr>
          <w:rFonts w:ascii="Georgia" w:hAnsi="Georgia"/>
        </w:rPr>
        <w:t>assessment</w:t>
      </w:r>
      <w:r w:rsidR="00C32F96" w:rsidRPr="00944F09">
        <w:rPr>
          <w:rFonts w:ascii="Georgia" w:hAnsi="Georgia"/>
        </w:rPr>
        <w:t>s</w:t>
      </w:r>
      <w:proofErr w:type="gramEnd"/>
      <w:r w:rsidR="00F44112" w:rsidRPr="00944F09">
        <w:rPr>
          <w:rFonts w:ascii="Georgia" w:hAnsi="Georgia"/>
        </w:rPr>
        <w:t xml:space="preserve"> csv was the </w:t>
      </w:r>
      <w:r w:rsidR="00301F24" w:rsidRPr="00944F09">
        <w:rPr>
          <w:rFonts w:ascii="Georgia" w:hAnsi="Georgia"/>
        </w:rPr>
        <w:t xml:space="preserve">final </w:t>
      </w:r>
      <w:r w:rsidR="00F44112" w:rsidRPr="00944F09">
        <w:rPr>
          <w:rFonts w:ascii="Georgia" w:hAnsi="Georgia"/>
        </w:rPr>
        <w:t xml:space="preserve">submission date. </w:t>
      </w:r>
      <w:r w:rsidR="00C32F96" w:rsidRPr="00944F09">
        <w:rPr>
          <w:rFonts w:ascii="Georgia" w:hAnsi="Georgia"/>
        </w:rPr>
        <w:t xml:space="preserve">There were a few assessments that were missing submission dates that were imputed with the maximum submission date. The maximum submission date </w:t>
      </w:r>
      <w:r w:rsidR="00E044D9" w:rsidRPr="00944F09">
        <w:rPr>
          <w:rFonts w:ascii="Georgia" w:hAnsi="Georgia"/>
        </w:rPr>
        <w:t xml:space="preserve">represents the last day of the course since all dates are formatted as number of days since the start of the module. By imputing the last day of the course, the students are assumed to not be able to submit past the end of the module. </w:t>
      </w:r>
      <w:r w:rsidR="00F44112" w:rsidRPr="00944F09">
        <w:rPr>
          <w:rFonts w:ascii="Georgia" w:hAnsi="Georgia"/>
        </w:rPr>
        <w:t>All other features were either used for merging the DataFrames or dropped all together.</w:t>
      </w:r>
    </w:p>
    <w:p w14:paraId="2628C66F" w14:textId="4F6935D8" w:rsidR="00927CD9" w:rsidRPr="00944F09" w:rsidRDefault="00C32F96" w:rsidP="00072050">
      <w:pPr>
        <w:ind w:firstLine="720"/>
        <w:rPr>
          <w:rFonts w:ascii="Georgia" w:hAnsi="Georgia"/>
        </w:rPr>
      </w:pPr>
      <w:r w:rsidRPr="00944F09">
        <w:rPr>
          <w:rFonts w:ascii="Georgia" w:hAnsi="Georgia"/>
        </w:rPr>
        <w:t xml:space="preserve">The courses csv provided the module identifiers as well as the length of the course. </w:t>
      </w:r>
      <w:r w:rsidR="008746D7" w:rsidRPr="00944F09">
        <w:rPr>
          <w:rFonts w:ascii="Georgia" w:hAnsi="Georgia"/>
        </w:rPr>
        <w:t>All features from this DataFrame were dropped after merging because the focus of this model is features directly related to or within the students’ control.</w:t>
      </w:r>
    </w:p>
    <w:p w14:paraId="0810FDDA" w14:textId="5E202073" w:rsidR="008746D7" w:rsidRPr="00944F09" w:rsidRDefault="008746D7" w:rsidP="00072050">
      <w:pPr>
        <w:ind w:firstLine="720"/>
        <w:rPr>
          <w:rFonts w:ascii="Georgia" w:hAnsi="Georgia"/>
        </w:rPr>
      </w:pPr>
      <w:r w:rsidRPr="00944F09">
        <w:rPr>
          <w:rFonts w:ascii="Georgia" w:hAnsi="Georgia"/>
        </w:rPr>
        <w:t xml:space="preserve">The </w:t>
      </w:r>
      <w:proofErr w:type="spellStart"/>
      <w:r w:rsidRPr="00944F09">
        <w:rPr>
          <w:rFonts w:ascii="Georgia" w:hAnsi="Georgia"/>
        </w:rPr>
        <w:t>studentAssessment</w:t>
      </w:r>
      <w:proofErr w:type="spellEnd"/>
      <w:r w:rsidRPr="00944F09">
        <w:rPr>
          <w:rFonts w:ascii="Georgia" w:hAnsi="Georgia"/>
        </w:rPr>
        <w:t xml:space="preserve"> csv showed how well each student scored on their respective assessments</w:t>
      </w:r>
      <w:r w:rsidR="00301F24" w:rsidRPr="00944F09">
        <w:rPr>
          <w:rFonts w:ascii="Georgia" w:hAnsi="Georgia"/>
        </w:rPr>
        <w:t xml:space="preserve"> (‘score’) and when they turned in each assessment (‘</w:t>
      </w:r>
      <w:proofErr w:type="spellStart"/>
      <w:r w:rsidR="00301F24" w:rsidRPr="00944F09">
        <w:rPr>
          <w:rFonts w:ascii="Georgia" w:hAnsi="Georgia"/>
        </w:rPr>
        <w:t>date_submitted</w:t>
      </w:r>
      <w:proofErr w:type="spellEnd"/>
      <w:r w:rsidR="00301F24" w:rsidRPr="00944F09">
        <w:rPr>
          <w:rFonts w:ascii="Georgia" w:hAnsi="Georgia"/>
        </w:rPr>
        <w:t>’)</w:t>
      </w:r>
      <w:r w:rsidRPr="00944F09">
        <w:rPr>
          <w:rFonts w:ascii="Georgia" w:hAnsi="Georgia"/>
        </w:rPr>
        <w:t xml:space="preserve">. Because some students withdrew from the courses, not every assessment was completed by every student. Administrative features like whether the assessment was </w:t>
      </w:r>
      <w:r w:rsidR="009B2301" w:rsidRPr="00944F09">
        <w:rPr>
          <w:rFonts w:ascii="Georgia" w:hAnsi="Georgia"/>
        </w:rPr>
        <w:t>transferred,</w:t>
      </w:r>
      <w:r w:rsidR="00AC4576" w:rsidRPr="00944F09">
        <w:rPr>
          <w:rFonts w:ascii="Georgia" w:hAnsi="Georgia"/>
        </w:rPr>
        <w:t xml:space="preserve"> or the unique identification number (ID) were dropped prior to model construction.</w:t>
      </w:r>
      <w:r w:rsidR="009B2301" w:rsidRPr="00944F09">
        <w:rPr>
          <w:rFonts w:ascii="Georgia" w:hAnsi="Georgia"/>
        </w:rPr>
        <w:t xml:space="preserve"> The DataFrame was missing about 0.09% of the observations' scores. With such a small proportion missing of a large dataset, the observations were dropped.</w:t>
      </w:r>
    </w:p>
    <w:p w14:paraId="1C69C51E" w14:textId="5F9B16B9" w:rsidR="00AC4576" w:rsidRPr="00944F09" w:rsidRDefault="00AC4576" w:rsidP="00072050">
      <w:pPr>
        <w:ind w:firstLine="720"/>
        <w:rPr>
          <w:rFonts w:ascii="Georgia" w:hAnsi="Georgia"/>
        </w:rPr>
      </w:pPr>
      <w:r w:rsidRPr="00944F09">
        <w:rPr>
          <w:rFonts w:ascii="Georgia" w:hAnsi="Georgia"/>
        </w:rPr>
        <w:lastRenderedPageBreak/>
        <w:t xml:space="preserve">The </w:t>
      </w:r>
      <w:proofErr w:type="spellStart"/>
      <w:r w:rsidRPr="00944F09">
        <w:rPr>
          <w:rFonts w:ascii="Georgia" w:hAnsi="Georgia"/>
        </w:rPr>
        <w:t>studentInfo</w:t>
      </w:r>
      <w:proofErr w:type="spellEnd"/>
      <w:r w:rsidRPr="00944F09">
        <w:rPr>
          <w:rFonts w:ascii="Georgia" w:hAnsi="Georgia"/>
        </w:rPr>
        <w:t xml:space="preserve"> csv showed the demographic information of each student. Students were only distinguished by a unique ID</w:t>
      </w:r>
      <w:r w:rsidR="00301F24" w:rsidRPr="00944F09">
        <w:rPr>
          <w:rFonts w:ascii="Georgia" w:hAnsi="Georgia"/>
        </w:rPr>
        <w:t xml:space="preserve"> (‘</w:t>
      </w:r>
      <w:proofErr w:type="spellStart"/>
      <w:r w:rsidR="00301F24" w:rsidRPr="00944F09">
        <w:rPr>
          <w:rFonts w:ascii="Georgia" w:hAnsi="Georgia"/>
        </w:rPr>
        <w:t>id_student</w:t>
      </w:r>
      <w:proofErr w:type="spellEnd"/>
      <w:r w:rsidR="00301F24" w:rsidRPr="00944F09">
        <w:rPr>
          <w:rFonts w:ascii="Georgia" w:hAnsi="Georgia"/>
        </w:rPr>
        <w:t>’)</w:t>
      </w:r>
      <w:r w:rsidRPr="00944F09">
        <w:rPr>
          <w:rFonts w:ascii="Georgia" w:hAnsi="Georgia"/>
        </w:rPr>
        <w:t>. Even the students’ ages were classified within age bands</w:t>
      </w:r>
      <w:r w:rsidR="00301F24" w:rsidRPr="00944F09">
        <w:rPr>
          <w:rFonts w:ascii="Georgia" w:hAnsi="Georgia"/>
        </w:rPr>
        <w:t xml:space="preserve"> (‘</w:t>
      </w:r>
      <w:proofErr w:type="spellStart"/>
      <w:r w:rsidR="00301F24" w:rsidRPr="00944F09">
        <w:rPr>
          <w:rFonts w:ascii="Georgia" w:hAnsi="Georgia"/>
        </w:rPr>
        <w:t>age_band</w:t>
      </w:r>
      <w:proofErr w:type="spellEnd"/>
      <w:r w:rsidR="00301F24" w:rsidRPr="00944F09">
        <w:rPr>
          <w:rFonts w:ascii="Georgia" w:hAnsi="Georgia"/>
        </w:rPr>
        <w:t>’)</w:t>
      </w:r>
      <w:r w:rsidRPr="00944F09">
        <w:rPr>
          <w:rFonts w:ascii="Georgia" w:hAnsi="Georgia"/>
        </w:rPr>
        <w:t xml:space="preserve"> to further protect their identities. Administrative features like ID were dropped prior to model construction and analysis. The main features that were provided within this DataFrame included </w:t>
      </w:r>
      <w:proofErr w:type="gramStart"/>
      <w:r w:rsidRPr="00944F09">
        <w:rPr>
          <w:rFonts w:ascii="Georgia" w:hAnsi="Georgia"/>
        </w:rPr>
        <w:t>the final result</w:t>
      </w:r>
      <w:proofErr w:type="gramEnd"/>
      <w:r w:rsidR="00301F24" w:rsidRPr="00944F09">
        <w:rPr>
          <w:rFonts w:ascii="Georgia" w:hAnsi="Georgia"/>
        </w:rPr>
        <w:t xml:space="preserve"> (‘</w:t>
      </w:r>
      <w:proofErr w:type="spellStart"/>
      <w:r w:rsidR="00301F24" w:rsidRPr="00944F09">
        <w:rPr>
          <w:rFonts w:ascii="Georgia" w:hAnsi="Georgia"/>
        </w:rPr>
        <w:t>final_result</w:t>
      </w:r>
      <w:proofErr w:type="spellEnd"/>
      <w:r w:rsidR="00301F24" w:rsidRPr="00944F09">
        <w:rPr>
          <w:rFonts w:ascii="Georgia" w:hAnsi="Georgia"/>
        </w:rPr>
        <w:t>’)</w:t>
      </w:r>
      <w:r w:rsidRPr="00944F09">
        <w:rPr>
          <w:rFonts w:ascii="Georgia" w:hAnsi="Georgia"/>
        </w:rPr>
        <w:t xml:space="preserve"> of the student with the module, the highest level of education attained</w:t>
      </w:r>
      <w:r w:rsidR="00301F24" w:rsidRPr="00944F09">
        <w:rPr>
          <w:rFonts w:ascii="Georgia" w:hAnsi="Georgia"/>
        </w:rPr>
        <w:t xml:space="preserve"> (‘</w:t>
      </w:r>
      <w:proofErr w:type="spellStart"/>
      <w:r w:rsidR="00301F24" w:rsidRPr="00944F09">
        <w:rPr>
          <w:rFonts w:ascii="Georgia" w:hAnsi="Georgia"/>
        </w:rPr>
        <w:t>highest_education</w:t>
      </w:r>
      <w:proofErr w:type="spellEnd"/>
      <w:r w:rsidR="00301F24" w:rsidRPr="00944F09">
        <w:rPr>
          <w:rFonts w:ascii="Georgia" w:hAnsi="Georgia"/>
        </w:rPr>
        <w:t>’)</w:t>
      </w:r>
      <w:r w:rsidRPr="00944F09">
        <w:rPr>
          <w:rFonts w:ascii="Georgia" w:hAnsi="Georgia"/>
        </w:rPr>
        <w:t xml:space="preserve">, and the number of additional credits being studied by the </w:t>
      </w:r>
      <w:r w:rsidR="009B2301" w:rsidRPr="00944F09">
        <w:rPr>
          <w:rFonts w:ascii="Georgia" w:hAnsi="Georgia"/>
        </w:rPr>
        <w:t>student</w:t>
      </w:r>
      <w:r w:rsidR="00301F24" w:rsidRPr="00944F09">
        <w:rPr>
          <w:rFonts w:ascii="Georgia" w:hAnsi="Georgia"/>
        </w:rPr>
        <w:t xml:space="preserve"> (‘</w:t>
      </w:r>
      <w:proofErr w:type="spellStart"/>
      <w:r w:rsidR="00301F24" w:rsidRPr="00944F09">
        <w:rPr>
          <w:rFonts w:ascii="Georgia" w:hAnsi="Georgia"/>
        </w:rPr>
        <w:t>studied_credits</w:t>
      </w:r>
      <w:proofErr w:type="spellEnd"/>
      <w:r w:rsidR="00301F24" w:rsidRPr="00944F09">
        <w:rPr>
          <w:rFonts w:ascii="Georgia" w:hAnsi="Georgia"/>
        </w:rPr>
        <w:t>’)</w:t>
      </w:r>
      <w:r w:rsidR="009B2301" w:rsidRPr="00944F09">
        <w:rPr>
          <w:rFonts w:ascii="Georgia" w:hAnsi="Georgia"/>
        </w:rPr>
        <w:t>,</w:t>
      </w:r>
      <w:r w:rsidRPr="00944F09">
        <w:rPr>
          <w:rFonts w:ascii="Georgia" w:hAnsi="Georgia"/>
        </w:rPr>
        <w:t xml:space="preserve"> among other demographic information.</w:t>
      </w:r>
      <w:r w:rsidR="009B2301" w:rsidRPr="00944F09">
        <w:rPr>
          <w:rFonts w:ascii="Georgia" w:hAnsi="Georgia"/>
        </w:rPr>
        <w:t xml:space="preserve"> </w:t>
      </w:r>
      <w:r w:rsidR="009B2301" w:rsidRPr="00944F09">
        <w:rPr>
          <w:rFonts w:ascii="Georgia" w:hAnsi="Georgia" w:cs="Segoe UI"/>
          <w:shd w:val="clear" w:color="auto" w:fill="FFFFFF"/>
        </w:rPr>
        <w:t>The Index of Multiple Depravation (IMD) band establishes the financial bracket of the students.</w:t>
      </w:r>
      <w:r w:rsidR="009B2301" w:rsidRPr="00944F09">
        <w:rPr>
          <w:rFonts w:ascii="Georgia" w:hAnsi="Georgia"/>
        </w:rPr>
        <w:t xml:space="preserve"> Missing values in the IMD band feature</w:t>
      </w:r>
      <w:r w:rsidR="00301F24" w:rsidRPr="00944F09">
        <w:rPr>
          <w:rFonts w:ascii="Georgia" w:hAnsi="Georgia"/>
        </w:rPr>
        <w:t xml:space="preserve"> (‘</w:t>
      </w:r>
      <w:proofErr w:type="spellStart"/>
      <w:r w:rsidR="00301F24" w:rsidRPr="00944F09">
        <w:rPr>
          <w:rFonts w:ascii="Georgia" w:hAnsi="Georgia"/>
        </w:rPr>
        <w:t>imd_band</w:t>
      </w:r>
      <w:proofErr w:type="spellEnd"/>
      <w:r w:rsidR="00301F24" w:rsidRPr="00944F09">
        <w:rPr>
          <w:rFonts w:ascii="Georgia" w:hAnsi="Georgia"/>
        </w:rPr>
        <w:t>’)</w:t>
      </w:r>
      <w:r w:rsidR="009B2301" w:rsidRPr="00944F09">
        <w:rPr>
          <w:rFonts w:ascii="Georgia" w:hAnsi="Georgia"/>
        </w:rPr>
        <w:t xml:space="preserve"> were imputed with ’20-30%’ which accounted for 12% of the feature’s data initially.</w:t>
      </w:r>
    </w:p>
    <w:p w14:paraId="18F9CC37" w14:textId="630C5DA2" w:rsidR="00AC4576" w:rsidRPr="00944F09" w:rsidRDefault="00AC4576" w:rsidP="00072050">
      <w:pPr>
        <w:ind w:firstLine="720"/>
        <w:rPr>
          <w:rFonts w:ascii="Georgia" w:hAnsi="Georgia"/>
        </w:rPr>
      </w:pPr>
      <w:r w:rsidRPr="00944F09">
        <w:rPr>
          <w:rFonts w:ascii="Georgia" w:hAnsi="Georgia"/>
        </w:rPr>
        <w:t xml:space="preserve">The </w:t>
      </w:r>
      <w:proofErr w:type="spellStart"/>
      <w:r w:rsidRPr="00944F09">
        <w:rPr>
          <w:rFonts w:ascii="Georgia" w:hAnsi="Georgia"/>
        </w:rPr>
        <w:t>studentRegistration</w:t>
      </w:r>
      <w:proofErr w:type="spellEnd"/>
      <w:r w:rsidRPr="00944F09">
        <w:rPr>
          <w:rFonts w:ascii="Georgia" w:hAnsi="Georgia"/>
        </w:rPr>
        <w:t xml:space="preserve"> csv provided the date each student registered for each module; and if they withdrew, what date they unregistered. Only the registration date</w:t>
      </w:r>
      <w:r w:rsidR="00301F24" w:rsidRPr="00944F09">
        <w:rPr>
          <w:rFonts w:ascii="Georgia" w:hAnsi="Georgia"/>
        </w:rPr>
        <w:t xml:space="preserve"> (‘</w:t>
      </w:r>
      <w:proofErr w:type="spellStart"/>
      <w:r w:rsidR="00301F24" w:rsidRPr="00944F09">
        <w:rPr>
          <w:rFonts w:ascii="Georgia" w:hAnsi="Georgia"/>
        </w:rPr>
        <w:t>date_registration</w:t>
      </w:r>
      <w:proofErr w:type="spellEnd"/>
      <w:r w:rsidR="00301F24" w:rsidRPr="00944F09">
        <w:rPr>
          <w:rFonts w:ascii="Georgia" w:hAnsi="Georgia"/>
        </w:rPr>
        <w:t>’)</w:t>
      </w:r>
      <w:r w:rsidRPr="00944F09">
        <w:rPr>
          <w:rFonts w:ascii="Georgia" w:hAnsi="Georgia"/>
        </w:rPr>
        <w:t xml:space="preserve"> was retained of all the features to see if there was a relationship between when a student registered with how well they did in the course. The dates were all relative to the start of the module. Negative dates indicated that the student registered prior to the start of the course.</w:t>
      </w:r>
    </w:p>
    <w:p w14:paraId="4FD95B46" w14:textId="7DCFCF28" w:rsidR="00AC4576" w:rsidRPr="00944F09" w:rsidRDefault="00AC4576" w:rsidP="00072050">
      <w:pPr>
        <w:ind w:firstLine="720"/>
        <w:rPr>
          <w:rFonts w:ascii="Georgia" w:hAnsi="Georgia"/>
        </w:rPr>
      </w:pPr>
      <w:r w:rsidRPr="00944F09">
        <w:rPr>
          <w:rFonts w:ascii="Georgia" w:hAnsi="Georgia"/>
        </w:rPr>
        <w:t xml:space="preserve">The </w:t>
      </w:r>
      <w:proofErr w:type="spellStart"/>
      <w:r w:rsidRPr="00944F09">
        <w:rPr>
          <w:rFonts w:ascii="Georgia" w:hAnsi="Georgia"/>
        </w:rPr>
        <w:t>studentVle</w:t>
      </w:r>
      <w:proofErr w:type="spellEnd"/>
      <w:r w:rsidRPr="00944F09">
        <w:rPr>
          <w:rFonts w:ascii="Georgia" w:hAnsi="Georgia"/>
        </w:rPr>
        <w:t xml:space="preserve"> csv was used for the</w:t>
      </w:r>
      <w:r w:rsidR="009B2301" w:rsidRPr="00944F09">
        <w:rPr>
          <w:rFonts w:ascii="Georgia" w:hAnsi="Georgia"/>
        </w:rPr>
        <w:t xml:space="preserve"> number of</w:t>
      </w:r>
      <w:r w:rsidRPr="00944F09">
        <w:rPr>
          <w:rFonts w:ascii="Georgia" w:hAnsi="Georgia"/>
        </w:rPr>
        <w:t xml:space="preserve"> days</w:t>
      </w:r>
      <w:r w:rsidR="009B2301" w:rsidRPr="00944F09">
        <w:rPr>
          <w:rFonts w:ascii="Georgia" w:hAnsi="Georgia"/>
        </w:rPr>
        <w:t xml:space="preserve"> the</w:t>
      </w:r>
      <w:r w:rsidRPr="00944F09">
        <w:rPr>
          <w:rFonts w:ascii="Georgia" w:hAnsi="Georgia"/>
        </w:rPr>
        <w:t xml:space="preserve"> students interacted</w:t>
      </w:r>
      <w:r w:rsidR="00C61F07" w:rsidRPr="00944F09">
        <w:rPr>
          <w:rFonts w:ascii="Georgia" w:hAnsi="Georgia"/>
        </w:rPr>
        <w:t xml:space="preserve"> (‘date’)</w:t>
      </w:r>
      <w:r w:rsidRPr="00944F09">
        <w:rPr>
          <w:rFonts w:ascii="Georgia" w:hAnsi="Georgia"/>
        </w:rPr>
        <w:t xml:space="preserve"> with the VLE and how many clicks they </w:t>
      </w:r>
      <w:r w:rsidR="009B2301" w:rsidRPr="00944F09">
        <w:rPr>
          <w:rFonts w:ascii="Georgia" w:hAnsi="Georgia"/>
        </w:rPr>
        <w:t>performed on each of these days</w:t>
      </w:r>
      <w:r w:rsidR="00C61F07" w:rsidRPr="00944F09">
        <w:rPr>
          <w:rFonts w:ascii="Georgia" w:hAnsi="Georgia"/>
        </w:rPr>
        <w:t xml:space="preserve"> (‘</w:t>
      </w:r>
      <w:proofErr w:type="spellStart"/>
      <w:r w:rsidR="00C61F07" w:rsidRPr="00944F09">
        <w:rPr>
          <w:rFonts w:ascii="Georgia" w:hAnsi="Georgia"/>
        </w:rPr>
        <w:t>sum_click</w:t>
      </w:r>
      <w:proofErr w:type="spellEnd"/>
      <w:r w:rsidR="00C61F07" w:rsidRPr="00944F09">
        <w:rPr>
          <w:rFonts w:ascii="Georgia" w:hAnsi="Georgia"/>
        </w:rPr>
        <w:t>’)</w:t>
      </w:r>
      <w:r w:rsidR="009B2301" w:rsidRPr="00944F09">
        <w:rPr>
          <w:rFonts w:ascii="Georgia" w:hAnsi="Georgia"/>
        </w:rPr>
        <w:t>. All other features were administrative in nature that were only useful for merging. The number of clicks were of special interest as a quantification of student engagement with the VLE.</w:t>
      </w:r>
    </w:p>
    <w:p w14:paraId="3091CA73" w14:textId="4DD3A371" w:rsidR="009B2301" w:rsidRPr="00944F09" w:rsidRDefault="00C61F07" w:rsidP="00072050">
      <w:pPr>
        <w:ind w:firstLine="720"/>
        <w:rPr>
          <w:rFonts w:ascii="Georgia" w:hAnsi="Georgia"/>
        </w:rPr>
      </w:pPr>
      <w:r w:rsidRPr="00944F09">
        <w:rPr>
          <w:rFonts w:ascii="Georgia" w:hAnsi="Georgia"/>
        </w:rPr>
        <w:t xml:space="preserve">Finally, the </w:t>
      </w:r>
      <w:proofErr w:type="spellStart"/>
      <w:r w:rsidRPr="00944F09">
        <w:rPr>
          <w:rFonts w:ascii="Georgia" w:hAnsi="Georgia"/>
        </w:rPr>
        <w:t>vle</w:t>
      </w:r>
      <w:proofErr w:type="spellEnd"/>
      <w:r w:rsidRPr="00944F09">
        <w:rPr>
          <w:rFonts w:ascii="Georgia" w:hAnsi="Georgia"/>
        </w:rPr>
        <w:t xml:space="preserve"> csv was used to characterize the courses with the various VLE activities. Only the types of activities (‘</w:t>
      </w:r>
      <w:proofErr w:type="spellStart"/>
      <w:r w:rsidRPr="00944F09">
        <w:rPr>
          <w:rFonts w:ascii="Georgia" w:hAnsi="Georgia"/>
        </w:rPr>
        <w:t>activity_type</w:t>
      </w:r>
      <w:proofErr w:type="spellEnd"/>
      <w:r w:rsidRPr="00944F09">
        <w:rPr>
          <w:rFonts w:ascii="Georgia" w:hAnsi="Georgia"/>
        </w:rPr>
        <w:t>’) were retained after merging to see if any part of the VLE was associated with how students finished the course.</w:t>
      </w:r>
    </w:p>
    <w:p w14:paraId="0932F509" w14:textId="77777777" w:rsidR="00C61F07" w:rsidRPr="00944F09" w:rsidRDefault="00C61F07" w:rsidP="00072050">
      <w:pPr>
        <w:ind w:firstLine="720"/>
        <w:rPr>
          <w:rFonts w:ascii="Georgia" w:hAnsi="Georgia"/>
        </w:rPr>
      </w:pPr>
      <w:r w:rsidRPr="00944F09">
        <w:rPr>
          <w:rFonts w:ascii="Georgia" w:hAnsi="Georgia"/>
        </w:rPr>
        <w:t>All duplicates were dropped and the only feature that was simply renamed was ‘</w:t>
      </w:r>
      <w:proofErr w:type="spellStart"/>
      <w:r w:rsidRPr="00944F09">
        <w:rPr>
          <w:rFonts w:ascii="Georgia" w:hAnsi="Georgia"/>
        </w:rPr>
        <w:t>date_submitted</w:t>
      </w:r>
      <w:proofErr w:type="spellEnd"/>
      <w:r w:rsidRPr="00944F09">
        <w:rPr>
          <w:rFonts w:ascii="Georgia" w:hAnsi="Georgia"/>
        </w:rPr>
        <w:t>’ to ‘</w:t>
      </w:r>
      <w:proofErr w:type="spellStart"/>
      <w:r w:rsidRPr="00944F09">
        <w:rPr>
          <w:rFonts w:ascii="Georgia" w:hAnsi="Georgia"/>
        </w:rPr>
        <w:t>assessment_duration</w:t>
      </w:r>
      <w:proofErr w:type="spellEnd"/>
      <w:r w:rsidRPr="00944F09">
        <w:rPr>
          <w:rFonts w:ascii="Georgia" w:hAnsi="Georgia"/>
        </w:rPr>
        <w:t>’. The date provided by this feature can be used as a duration because all dates are relative to the start of the module.</w:t>
      </w:r>
    </w:p>
    <w:p w14:paraId="279EADAE" w14:textId="5CF7418D" w:rsidR="00C61F07" w:rsidRPr="00944F09" w:rsidRDefault="00C61F07" w:rsidP="00C61F07">
      <w:pPr>
        <w:rPr>
          <w:rFonts w:ascii="Georgia" w:hAnsi="Georgia"/>
          <w:b/>
          <w:bCs/>
          <w:i/>
          <w:iCs/>
        </w:rPr>
      </w:pPr>
      <w:r w:rsidRPr="00944F09">
        <w:rPr>
          <w:rFonts w:ascii="Georgia" w:hAnsi="Georgia"/>
          <w:b/>
          <w:bCs/>
          <w:i/>
          <w:iCs/>
        </w:rPr>
        <w:t>Aggregations</w:t>
      </w:r>
    </w:p>
    <w:p w14:paraId="4862BEAC" w14:textId="213573A4" w:rsidR="00C61F07" w:rsidRPr="00944F09" w:rsidRDefault="00C61F07" w:rsidP="00072050">
      <w:pPr>
        <w:ind w:firstLine="720"/>
        <w:rPr>
          <w:rFonts w:ascii="Georgia" w:hAnsi="Georgia"/>
        </w:rPr>
      </w:pPr>
      <w:r w:rsidRPr="00944F09">
        <w:rPr>
          <w:rFonts w:ascii="Georgia" w:hAnsi="Georgia"/>
        </w:rPr>
        <w:t xml:space="preserve">While 'date' is a duration length relative to the start of the module, it only served as a marker for each day of interaction with each activity the students interacted with per </w:t>
      </w:r>
      <w:proofErr w:type="gramStart"/>
      <w:r w:rsidRPr="00944F09">
        <w:rPr>
          <w:rFonts w:ascii="Georgia" w:hAnsi="Georgia"/>
        </w:rPr>
        <w:t>assessment</w:t>
      </w:r>
      <w:proofErr w:type="gramEnd"/>
      <w:r w:rsidRPr="00944F09">
        <w:rPr>
          <w:rFonts w:ascii="Georgia" w:hAnsi="Georgia"/>
        </w:rPr>
        <w:t xml:space="preserve"> so it was aggregated as a count of the number of days interacting with the material to quantify the interaction with each activity type</w:t>
      </w:r>
      <w:r w:rsidR="00295F6D" w:rsidRPr="00944F09">
        <w:rPr>
          <w:rFonts w:ascii="Georgia" w:hAnsi="Georgia"/>
        </w:rPr>
        <w:t xml:space="preserve"> (‘</w:t>
      </w:r>
      <w:proofErr w:type="spellStart"/>
      <w:r w:rsidR="00295F6D" w:rsidRPr="00944F09">
        <w:rPr>
          <w:rFonts w:ascii="Georgia" w:hAnsi="Georgia"/>
        </w:rPr>
        <w:t>days_active</w:t>
      </w:r>
      <w:proofErr w:type="spellEnd"/>
      <w:r w:rsidR="00295F6D" w:rsidRPr="00944F09">
        <w:rPr>
          <w:rFonts w:ascii="Georgia" w:hAnsi="Georgia"/>
        </w:rPr>
        <w:t>’)</w:t>
      </w:r>
      <w:r w:rsidRPr="00944F09">
        <w:rPr>
          <w:rFonts w:ascii="Georgia" w:hAnsi="Georgia"/>
        </w:rPr>
        <w:t>. Similarly, '</w:t>
      </w:r>
      <w:proofErr w:type="spellStart"/>
      <w:r w:rsidRPr="00944F09">
        <w:rPr>
          <w:rFonts w:ascii="Georgia" w:hAnsi="Georgia"/>
        </w:rPr>
        <w:t>sum_click</w:t>
      </w:r>
      <w:proofErr w:type="spellEnd"/>
      <w:r w:rsidRPr="00944F09">
        <w:rPr>
          <w:rFonts w:ascii="Georgia" w:hAnsi="Georgia"/>
        </w:rPr>
        <w:t>' was aggregated to the total number of clicks per activity</w:t>
      </w:r>
      <w:r w:rsidR="00295F6D" w:rsidRPr="00944F09">
        <w:rPr>
          <w:rFonts w:ascii="Georgia" w:hAnsi="Georgia"/>
        </w:rPr>
        <w:t xml:space="preserve"> (‘</w:t>
      </w:r>
      <w:proofErr w:type="spellStart"/>
      <w:r w:rsidR="00295F6D" w:rsidRPr="00944F09">
        <w:rPr>
          <w:rFonts w:ascii="Georgia" w:hAnsi="Georgia"/>
        </w:rPr>
        <w:t>total_clicks</w:t>
      </w:r>
      <w:proofErr w:type="spellEnd"/>
      <w:r w:rsidR="00295F6D" w:rsidRPr="00944F09">
        <w:rPr>
          <w:rFonts w:ascii="Georgia" w:hAnsi="Georgia"/>
        </w:rPr>
        <w:t>’)</w:t>
      </w:r>
      <w:r w:rsidRPr="00944F09">
        <w:rPr>
          <w:rFonts w:ascii="Georgia" w:hAnsi="Georgia"/>
        </w:rPr>
        <w:t>.</w:t>
      </w:r>
    </w:p>
    <w:p w14:paraId="6AD3B097" w14:textId="04D88848" w:rsidR="00295F6D" w:rsidRPr="00944F09" w:rsidRDefault="00295F6D" w:rsidP="00072050">
      <w:pPr>
        <w:ind w:firstLine="720"/>
        <w:rPr>
          <w:rFonts w:ascii="Georgia" w:hAnsi="Georgia"/>
        </w:rPr>
      </w:pPr>
      <w:r w:rsidRPr="00944F09">
        <w:rPr>
          <w:rFonts w:ascii="Georgia" w:hAnsi="Georgia"/>
        </w:rPr>
        <w:t>The number of clicks were further aggregated as the total number of clicks per assessment (‘clicks’) and the average number of clicks for each assessment (‘</w:t>
      </w:r>
      <w:proofErr w:type="spellStart"/>
      <w:r w:rsidRPr="00944F09">
        <w:rPr>
          <w:rFonts w:ascii="Georgia" w:hAnsi="Georgia"/>
        </w:rPr>
        <w:t>mean_clicks</w:t>
      </w:r>
      <w:proofErr w:type="spellEnd"/>
      <w:r w:rsidRPr="00944F09">
        <w:rPr>
          <w:rFonts w:ascii="Georgia" w:hAnsi="Georgia"/>
        </w:rPr>
        <w:t xml:space="preserve">'). The number of active days were also aggregated per assessment into the </w:t>
      </w:r>
      <w:proofErr w:type="gramStart"/>
      <w:r w:rsidRPr="00944F09">
        <w:rPr>
          <w:rFonts w:ascii="Georgia" w:hAnsi="Georgia"/>
        </w:rPr>
        <w:t>sum total</w:t>
      </w:r>
      <w:proofErr w:type="gramEnd"/>
      <w:r w:rsidRPr="00944F09">
        <w:rPr>
          <w:rFonts w:ascii="Georgia" w:hAnsi="Georgia"/>
        </w:rPr>
        <w:t xml:space="preserve"> (‘</w:t>
      </w:r>
      <w:proofErr w:type="spellStart"/>
      <w:r w:rsidRPr="00944F09">
        <w:rPr>
          <w:rFonts w:ascii="Georgia" w:hAnsi="Georgia"/>
        </w:rPr>
        <w:t>total_active</w:t>
      </w:r>
      <w:proofErr w:type="spellEnd"/>
      <w:r w:rsidRPr="00944F09">
        <w:rPr>
          <w:rFonts w:ascii="Georgia" w:hAnsi="Georgia"/>
        </w:rPr>
        <w:t>’) and average (‘</w:t>
      </w:r>
      <w:proofErr w:type="spellStart"/>
      <w:r w:rsidRPr="00944F09">
        <w:rPr>
          <w:rFonts w:ascii="Georgia" w:hAnsi="Georgia"/>
        </w:rPr>
        <w:t>mean_active</w:t>
      </w:r>
      <w:proofErr w:type="spellEnd"/>
      <w:r w:rsidRPr="00944F09">
        <w:rPr>
          <w:rFonts w:ascii="Georgia" w:hAnsi="Georgia"/>
        </w:rPr>
        <w:t>’). As two distinct quantifications of student interaction with the material.</w:t>
      </w:r>
    </w:p>
    <w:p w14:paraId="1330262E" w14:textId="7D04A88F" w:rsidR="00295F6D" w:rsidRPr="00944F09" w:rsidRDefault="00295F6D" w:rsidP="00072050">
      <w:pPr>
        <w:ind w:firstLine="720"/>
        <w:rPr>
          <w:rFonts w:ascii="Georgia" w:hAnsi="Georgia"/>
        </w:rPr>
      </w:pPr>
      <w:r w:rsidRPr="00944F09">
        <w:rPr>
          <w:rFonts w:ascii="Georgia" w:hAnsi="Georgia"/>
        </w:rPr>
        <w:t>The scores were also averaged (‘</w:t>
      </w:r>
      <w:proofErr w:type="spellStart"/>
      <w:r w:rsidRPr="00944F09">
        <w:rPr>
          <w:rFonts w:ascii="Georgia" w:hAnsi="Georgia"/>
        </w:rPr>
        <w:t>mean_score</w:t>
      </w:r>
      <w:proofErr w:type="spellEnd"/>
      <w:r w:rsidRPr="00944F09">
        <w:rPr>
          <w:rFonts w:ascii="Georgia" w:hAnsi="Georgia"/>
        </w:rPr>
        <w:t>’) for each assessment to represent the consistency and level that students operated on. The ‘</w:t>
      </w:r>
      <w:proofErr w:type="spellStart"/>
      <w:r w:rsidRPr="00944F09">
        <w:rPr>
          <w:rFonts w:ascii="Georgia" w:hAnsi="Georgia"/>
        </w:rPr>
        <w:t>assessment_duration</w:t>
      </w:r>
      <w:proofErr w:type="spellEnd"/>
      <w:r w:rsidRPr="00944F09">
        <w:rPr>
          <w:rFonts w:ascii="Georgia" w:hAnsi="Georgia"/>
        </w:rPr>
        <w:t>’ was also averaged (‘</w:t>
      </w:r>
      <w:proofErr w:type="spellStart"/>
      <w:r w:rsidRPr="00944F09">
        <w:rPr>
          <w:rFonts w:ascii="Georgia" w:hAnsi="Georgia"/>
        </w:rPr>
        <w:t>mean_assessment_length</w:t>
      </w:r>
      <w:proofErr w:type="spellEnd"/>
      <w:r w:rsidRPr="00944F09">
        <w:rPr>
          <w:rFonts w:ascii="Georgia" w:hAnsi="Georgia"/>
        </w:rPr>
        <w:t>’) and maxed (‘</w:t>
      </w:r>
      <w:proofErr w:type="spellStart"/>
      <w:r w:rsidRPr="00944F09">
        <w:rPr>
          <w:rFonts w:ascii="Georgia" w:hAnsi="Georgia"/>
        </w:rPr>
        <w:t>max_assessment_length</w:t>
      </w:r>
      <w:proofErr w:type="spellEnd"/>
      <w:r w:rsidRPr="00944F09">
        <w:rPr>
          <w:rFonts w:ascii="Georgia" w:hAnsi="Georgia"/>
        </w:rPr>
        <w:t>') to represent how long students had with the material.</w:t>
      </w:r>
    </w:p>
    <w:p w14:paraId="2981FA82" w14:textId="31FA80AA" w:rsidR="00072050" w:rsidRPr="00944F09" w:rsidRDefault="00072050" w:rsidP="00072050">
      <w:pPr>
        <w:rPr>
          <w:rFonts w:ascii="Georgia" w:hAnsi="Georgia"/>
        </w:rPr>
      </w:pPr>
      <w:r w:rsidRPr="00944F09">
        <w:rPr>
          <w:rFonts w:ascii="Georgia" w:hAnsi="Georgia"/>
          <w:b/>
          <w:bCs/>
          <w:i/>
          <w:iCs/>
        </w:rPr>
        <w:t>Outliers</w:t>
      </w:r>
    </w:p>
    <w:p w14:paraId="5385694D" w14:textId="660A2EAC" w:rsidR="00072050" w:rsidRPr="00944F09" w:rsidRDefault="00072050" w:rsidP="00072050">
      <w:pPr>
        <w:rPr>
          <w:rFonts w:ascii="Georgia" w:hAnsi="Georgia"/>
        </w:rPr>
      </w:pPr>
      <w:r w:rsidRPr="00944F09">
        <w:rPr>
          <w:rFonts w:ascii="Georgia" w:hAnsi="Georgia"/>
        </w:rPr>
        <w:lastRenderedPageBreak/>
        <w:tab/>
        <w:t>Outliers were identified as the most extreme 5% of data for each of the continuous features (‘</w:t>
      </w:r>
      <w:proofErr w:type="spellStart"/>
      <w:r w:rsidRPr="00944F09">
        <w:rPr>
          <w:rFonts w:ascii="Georgia" w:hAnsi="Georgia"/>
        </w:rPr>
        <w:t>studied_credits</w:t>
      </w:r>
      <w:proofErr w:type="spellEnd"/>
      <w:r w:rsidRPr="00944F09">
        <w:rPr>
          <w:rFonts w:ascii="Georgia" w:hAnsi="Georgia"/>
        </w:rPr>
        <w:t>’, ‘weight’, ‘</w:t>
      </w:r>
      <w:proofErr w:type="spellStart"/>
      <w:r w:rsidRPr="00944F09">
        <w:rPr>
          <w:rFonts w:ascii="Georgia" w:hAnsi="Georgia"/>
        </w:rPr>
        <w:t>sum_click</w:t>
      </w:r>
      <w:proofErr w:type="spellEnd"/>
      <w:r w:rsidRPr="00944F09">
        <w:rPr>
          <w:rFonts w:ascii="Georgia" w:hAnsi="Georgia"/>
        </w:rPr>
        <w:t>’, ‘</w:t>
      </w:r>
      <w:proofErr w:type="spellStart"/>
      <w:r w:rsidRPr="00944F09">
        <w:rPr>
          <w:rFonts w:ascii="Georgia" w:hAnsi="Georgia"/>
        </w:rPr>
        <w:t>date_registration</w:t>
      </w:r>
      <w:proofErr w:type="spellEnd"/>
      <w:r w:rsidRPr="00944F09">
        <w:rPr>
          <w:rFonts w:ascii="Georgia" w:hAnsi="Georgia"/>
        </w:rPr>
        <w:t xml:space="preserve">’). </w:t>
      </w:r>
      <w:r w:rsidR="008A57AC" w:rsidRPr="00944F09">
        <w:rPr>
          <w:rFonts w:ascii="Georgia" w:hAnsi="Georgia"/>
        </w:rPr>
        <w:t xml:space="preserve">Reducing the number of observations to the middle 95% of values maintains the distribution quality while limiting the effects of the outliers present. In some instances, the outlier of a distribution was hundreds of units above the next highest value. </w:t>
      </w:r>
      <w:r w:rsidR="000E7D28" w:rsidRPr="00944F09">
        <w:rPr>
          <w:rFonts w:ascii="Georgia" w:hAnsi="Georgia"/>
        </w:rPr>
        <w:t>To minimize the effects on the model’s scaler, these outliers were removed from analysis.</w:t>
      </w:r>
    </w:p>
    <w:p w14:paraId="264B19B5" w14:textId="6542CE91" w:rsidR="00467BA9" w:rsidRPr="00944F09" w:rsidRDefault="00467BA9" w:rsidP="00C61F07">
      <w:pPr>
        <w:rPr>
          <w:rFonts w:ascii="Georgia" w:hAnsi="Georgia"/>
          <w:b/>
          <w:bCs/>
        </w:rPr>
      </w:pPr>
      <w:r w:rsidRPr="00944F09">
        <w:rPr>
          <w:rFonts w:ascii="Georgia" w:hAnsi="Georgia"/>
          <w:b/>
          <w:bCs/>
        </w:rPr>
        <w:t>Data Exploration</w:t>
      </w:r>
    </w:p>
    <w:p w14:paraId="1E491A98" w14:textId="768FC35A" w:rsidR="00467BA9" w:rsidRPr="00944F09" w:rsidRDefault="00467BA9" w:rsidP="00072050">
      <w:pPr>
        <w:ind w:firstLine="360"/>
        <w:rPr>
          <w:rFonts w:ascii="Georgia" w:hAnsi="Georgia"/>
        </w:rPr>
      </w:pPr>
      <w:r w:rsidRPr="00944F09">
        <w:rPr>
          <w:rFonts w:ascii="Georgia" w:hAnsi="Georgia"/>
        </w:rPr>
        <w:t xml:space="preserve">The two main goals outlined for this model is to identify the key drivers of how students ended the course and create a classification model that enables educators to predict student trajectories. </w:t>
      </w:r>
      <w:r w:rsidR="00A337F9" w:rsidRPr="00944F09">
        <w:rPr>
          <w:rFonts w:ascii="Georgia" w:hAnsi="Georgia"/>
        </w:rPr>
        <w:t>In relation to these goals, four questions were used to initialize understanding student VLEs.</w:t>
      </w:r>
    </w:p>
    <w:p w14:paraId="09EBE225" w14:textId="2E80A866" w:rsidR="00A337F9" w:rsidRPr="00944F09" w:rsidRDefault="00A337F9" w:rsidP="00A337F9">
      <w:pPr>
        <w:numPr>
          <w:ilvl w:val="0"/>
          <w:numId w:val="1"/>
        </w:numPr>
        <w:shd w:val="clear" w:color="auto" w:fill="FFFFFF"/>
        <w:spacing w:before="100" w:beforeAutospacing="1" w:after="100" w:afterAutospacing="1" w:line="240" w:lineRule="auto"/>
        <w:rPr>
          <w:rFonts w:ascii="Georgia" w:eastAsia="Times New Roman" w:hAnsi="Georgia" w:cs="Segoe UI"/>
          <w:kern w:val="0"/>
          <w14:ligatures w14:val="none"/>
        </w:rPr>
      </w:pPr>
      <w:r w:rsidRPr="00944F09">
        <w:rPr>
          <w:rFonts w:ascii="Georgia" w:eastAsia="Times New Roman" w:hAnsi="Georgia" w:cs="Segoe UI"/>
          <w:kern w:val="0"/>
          <w14:ligatures w14:val="none"/>
        </w:rPr>
        <w:t xml:space="preserve">How does the average score </w:t>
      </w:r>
      <w:r w:rsidR="00072050" w:rsidRPr="00944F09">
        <w:rPr>
          <w:rFonts w:ascii="Georgia" w:eastAsia="Times New Roman" w:hAnsi="Georgia" w:cs="Segoe UI"/>
          <w:kern w:val="0"/>
          <w14:ligatures w14:val="none"/>
        </w:rPr>
        <w:t>for each</w:t>
      </w:r>
      <w:r w:rsidRPr="00944F09">
        <w:rPr>
          <w:rFonts w:ascii="Georgia" w:eastAsia="Times New Roman" w:hAnsi="Georgia" w:cs="Segoe UI"/>
          <w:kern w:val="0"/>
          <w14:ligatures w14:val="none"/>
        </w:rPr>
        <w:t xml:space="preserve"> </w:t>
      </w:r>
      <w:r w:rsidR="00644D5F" w:rsidRPr="00944F09">
        <w:rPr>
          <w:rFonts w:ascii="Georgia" w:eastAsia="Times New Roman" w:hAnsi="Georgia" w:cs="Segoe UI"/>
          <w:kern w:val="0"/>
          <w14:ligatures w14:val="none"/>
        </w:rPr>
        <w:t>assessment</w:t>
      </w:r>
      <w:r w:rsidRPr="00944F09">
        <w:rPr>
          <w:rFonts w:ascii="Georgia" w:eastAsia="Times New Roman" w:hAnsi="Georgia" w:cs="Segoe UI"/>
          <w:kern w:val="0"/>
          <w14:ligatures w14:val="none"/>
        </w:rPr>
        <w:t xml:space="preserve"> differ between the </w:t>
      </w:r>
      <w:proofErr w:type="gramStart"/>
      <w:r w:rsidRPr="00944F09">
        <w:rPr>
          <w:rFonts w:ascii="Georgia" w:eastAsia="Times New Roman" w:hAnsi="Georgia" w:cs="Segoe UI"/>
          <w:kern w:val="0"/>
          <w14:ligatures w14:val="none"/>
        </w:rPr>
        <w:t>final results</w:t>
      </w:r>
      <w:proofErr w:type="gramEnd"/>
      <w:r w:rsidRPr="00944F09">
        <w:rPr>
          <w:rFonts w:ascii="Georgia" w:eastAsia="Times New Roman" w:hAnsi="Georgia" w:cs="Segoe UI"/>
          <w:kern w:val="0"/>
          <w14:ligatures w14:val="none"/>
        </w:rPr>
        <w:t>?</w:t>
      </w:r>
    </w:p>
    <w:p w14:paraId="394F5998" w14:textId="4EC1BF2C" w:rsidR="00A337F9" w:rsidRPr="00944F09" w:rsidRDefault="00A337F9" w:rsidP="00A337F9">
      <w:pPr>
        <w:numPr>
          <w:ilvl w:val="0"/>
          <w:numId w:val="1"/>
        </w:numPr>
        <w:shd w:val="clear" w:color="auto" w:fill="FFFFFF"/>
        <w:spacing w:before="100" w:beforeAutospacing="1" w:after="100" w:afterAutospacing="1" w:line="240" w:lineRule="auto"/>
        <w:rPr>
          <w:rFonts w:ascii="Georgia" w:eastAsia="Times New Roman" w:hAnsi="Georgia" w:cs="Segoe UI"/>
          <w:kern w:val="0"/>
          <w14:ligatures w14:val="none"/>
        </w:rPr>
      </w:pPr>
      <w:r w:rsidRPr="00944F09">
        <w:rPr>
          <w:rFonts w:ascii="Georgia" w:eastAsia="Times New Roman" w:hAnsi="Georgia" w:cs="Segoe UI"/>
          <w:kern w:val="0"/>
          <w14:ligatures w14:val="none"/>
        </w:rPr>
        <w:t xml:space="preserve">How does the material interaction for each </w:t>
      </w:r>
      <w:r w:rsidR="00644D5F" w:rsidRPr="00944F09">
        <w:rPr>
          <w:rFonts w:ascii="Georgia" w:eastAsia="Times New Roman" w:hAnsi="Georgia" w:cs="Segoe UI"/>
          <w:kern w:val="0"/>
          <w14:ligatures w14:val="none"/>
        </w:rPr>
        <w:t>assessment</w:t>
      </w:r>
      <w:r w:rsidRPr="00944F09">
        <w:rPr>
          <w:rFonts w:ascii="Georgia" w:eastAsia="Times New Roman" w:hAnsi="Georgia" w:cs="Segoe UI"/>
          <w:kern w:val="0"/>
          <w14:ligatures w14:val="none"/>
        </w:rPr>
        <w:t xml:space="preserve"> differ between the </w:t>
      </w:r>
      <w:proofErr w:type="gramStart"/>
      <w:r w:rsidRPr="00944F09">
        <w:rPr>
          <w:rFonts w:ascii="Georgia" w:eastAsia="Times New Roman" w:hAnsi="Georgia" w:cs="Segoe UI"/>
          <w:kern w:val="0"/>
          <w14:ligatures w14:val="none"/>
        </w:rPr>
        <w:t>final results</w:t>
      </w:r>
      <w:proofErr w:type="gramEnd"/>
      <w:r w:rsidRPr="00944F09">
        <w:rPr>
          <w:rFonts w:ascii="Georgia" w:eastAsia="Times New Roman" w:hAnsi="Georgia" w:cs="Segoe UI"/>
          <w:kern w:val="0"/>
          <w14:ligatures w14:val="none"/>
        </w:rPr>
        <w:t>?</w:t>
      </w:r>
    </w:p>
    <w:p w14:paraId="342CDFE1" w14:textId="77777777" w:rsidR="00A337F9" w:rsidRPr="00944F09" w:rsidRDefault="00A337F9" w:rsidP="00A337F9">
      <w:pPr>
        <w:numPr>
          <w:ilvl w:val="0"/>
          <w:numId w:val="1"/>
        </w:numPr>
        <w:shd w:val="clear" w:color="auto" w:fill="FFFFFF"/>
        <w:spacing w:before="100" w:beforeAutospacing="1" w:after="100" w:afterAutospacing="1" w:line="240" w:lineRule="auto"/>
        <w:rPr>
          <w:rFonts w:ascii="Georgia" w:eastAsia="Times New Roman" w:hAnsi="Georgia" w:cs="Segoe UI"/>
          <w:kern w:val="0"/>
          <w14:ligatures w14:val="none"/>
        </w:rPr>
      </w:pPr>
      <w:r w:rsidRPr="00944F09">
        <w:rPr>
          <w:rFonts w:ascii="Georgia" w:eastAsia="Times New Roman" w:hAnsi="Georgia" w:cs="Segoe UI"/>
          <w:kern w:val="0"/>
          <w14:ligatures w14:val="none"/>
        </w:rPr>
        <w:t xml:space="preserve">Is there a difference between activity types that determine the </w:t>
      </w:r>
      <w:proofErr w:type="gramStart"/>
      <w:r w:rsidRPr="00944F09">
        <w:rPr>
          <w:rFonts w:ascii="Georgia" w:eastAsia="Times New Roman" w:hAnsi="Georgia" w:cs="Segoe UI"/>
          <w:kern w:val="0"/>
          <w14:ligatures w14:val="none"/>
        </w:rPr>
        <w:t>final results</w:t>
      </w:r>
      <w:proofErr w:type="gramEnd"/>
      <w:r w:rsidRPr="00944F09">
        <w:rPr>
          <w:rFonts w:ascii="Georgia" w:eastAsia="Times New Roman" w:hAnsi="Georgia" w:cs="Segoe UI"/>
          <w:kern w:val="0"/>
          <w14:ligatures w14:val="none"/>
        </w:rPr>
        <w:t>?</w:t>
      </w:r>
    </w:p>
    <w:p w14:paraId="6CE02FE4" w14:textId="69B2002F" w:rsidR="00A337F9" w:rsidRPr="00944F09" w:rsidRDefault="00A337F9" w:rsidP="00A337F9">
      <w:pPr>
        <w:numPr>
          <w:ilvl w:val="0"/>
          <w:numId w:val="1"/>
        </w:numPr>
        <w:shd w:val="clear" w:color="auto" w:fill="FFFFFF"/>
        <w:spacing w:before="100" w:beforeAutospacing="1" w:after="100" w:afterAutospacing="1" w:line="240" w:lineRule="auto"/>
        <w:rPr>
          <w:rFonts w:ascii="Georgia" w:eastAsia="Times New Roman" w:hAnsi="Georgia" w:cs="Segoe UI"/>
          <w:kern w:val="0"/>
          <w14:ligatures w14:val="none"/>
        </w:rPr>
      </w:pPr>
      <w:r w:rsidRPr="00944F09">
        <w:rPr>
          <w:rFonts w:ascii="Georgia" w:eastAsia="Times New Roman" w:hAnsi="Georgia" w:cs="Segoe UI"/>
          <w:kern w:val="0"/>
          <w14:ligatures w14:val="none"/>
        </w:rPr>
        <w:t xml:space="preserve">Does education interact with students' </w:t>
      </w:r>
      <w:proofErr w:type="gramStart"/>
      <w:r w:rsidRPr="00944F09">
        <w:rPr>
          <w:rFonts w:ascii="Georgia" w:eastAsia="Times New Roman" w:hAnsi="Georgia" w:cs="Segoe UI"/>
          <w:kern w:val="0"/>
          <w14:ligatures w14:val="none"/>
        </w:rPr>
        <w:t>final results</w:t>
      </w:r>
      <w:proofErr w:type="gramEnd"/>
      <w:r w:rsidRPr="00944F09">
        <w:rPr>
          <w:rFonts w:ascii="Georgia" w:eastAsia="Times New Roman" w:hAnsi="Georgia" w:cs="Segoe UI"/>
          <w:kern w:val="0"/>
          <w14:ligatures w14:val="none"/>
        </w:rPr>
        <w:t>?</w:t>
      </w:r>
    </w:p>
    <w:p w14:paraId="08E79715" w14:textId="68F24A74" w:rsidR="00A337F9" w:rsidRPr="00944F09" w:rsidRDefault="00A337F9" w:rsidP="00A337F9">
      <w:pPr>
        <w:shd w:val="clear" w:color="auto" w:fill="FFFFFF"/>
        <w:spacing w:before="100" w:beforeAutospacing="1" w:after="100" w:afterAutospacing="1" w:line="240" w:lineRule="auto"/>
        <w:rPr>
          <w:rFonts w:ascii="Georgia" w:eastAsia="Times New Roman" w:hAnsi="Georgia" w:cs="Segoe UI"/>
          <w:b/>
          <w:bCs/>
          <w:i/>
          <w:iCs/>
          <w:kern w:val="0"/>
          <w14:ligatures w14:val="none"/>
        </w:rPr>
      </w:pPr>
      <w:r w:rsidRPr="00944F09">
        <w:rPr>
          <w:rFonts w:ascii="Georgia" w:eastAsia="Times New Roman" w:hAnsi="Georgia" w:cs="Segoe UI"/>
          <w:b/>
          <w:bCs/>
          <w:i/>
          <w:iCs/>
          <w:kern w:val="0"/>
          <w14:ligatures w14:val="none"/>
        </w:rPr>
        <w:t xml:space="preserve">How </w:t>
      </w:r>
      <w:r w:rsidR="00072050" w:rsidRPr="00944F09">
        <w:rPr>
          <w:rFonts w:ascii="Georgia" w:eastAsia="Times New Roman" w:hAnsi="Georgia" w:cs="Segoe UI"/>
          <w:b/>
          <w:bCs/>
          <w:i/>
          <w:iCs/>
          <w:kern w:val="0"/>
          <w14:ligatures w14:val="none"/>
        </w:rPr>
        <w:t>D</w:t>
      </w:r>
      <w:r w:rsidRPr="00944F09">
        <w:rPr>
          <w:rFonts w:ascii="Georgia" w:eastAsia="Times New Roman" w:hAnsi="Georgia" w:cs="Segoe UI"/>
          <w:b/>
          <w:bCs/>
          <w:i/>
          <w:iCs/>
          <w:kern w:val="0"/>
          <w14:ligatures w14:val="none"/>
        </w:rPr>
        <w:t xml:space="preserve">oes the </w:t>
      </w:r>
      <w:r w:rsidR="00072050" w:rsidRPr="00944F09">
        <w:rPr>
          <w:rFonts w:ascii="Georgia" w:eastAsia="Times New Roman" w:hAnsi="Georgia" w:cs="Segoe UI"/>
          <w:b/>
          <w:bCs/>
          <w:i/>
          <w:iCs/>
          <w:kern w:val="0"/>
          <w14:ligatures w14:val="none"/>
        </w:rPr>
        <w:t>A</w:t>
      </w:r>
      <w:r w:rsidRPr="00944F09">
        <w:rPr>
          <w:rFonts w:ascii="Georgia" w:eastAsia="Times New Roman" w:hAnsi="Georgia" w:cs="Segoe UI"/>
          <w:b/>
          <w:bCs/>
          <w:i/>
          <w:iCs/>
          <w:kern w:val="0"/>
          <w14:ligatures w14:val="none"/>
        </w:rPr>
        <w:t xml:space="preserve">verage </w:t>
      </w:r>
      <w:r w:rsidR="00072050" w:rsidRPr="00944F09">
        <w:rPr>
          <w:rFonts w:ascii="Georgia" w:eastAsia="Times New Roman" w:hAnsi="Georgia" w:cs="Segoe UI"/>
          <w:b/>
          <w:bCs/>
          <w:i/>
          <w:iCs/>
          <w:kern w:val="0"/>
          <w14:ligatures w14:val="none"/>
        </w:rPr>
        <w:t>S</w:t>
      </w:r>
      <w:r w:rsidRPr="00944F09">
        <w:rPr>
          <w:rFonts w:ascii="Georgia" w:eastAsia="Times New Roman" w:hAnsi="Georgia" w:cs="Segoe UI"/>
          <w:b/>
          <w:bCs/>
          <w:i/>
          <w:iCs/>
          <w:kern w:val="0"/>
          <w14:ligatures w14:val="none"/>
        </w:rPr>
        <w:t xml:space="preserve">core </w:t>
      </w:r>
      <w:r w:rsidR="00072050" w:rsidRPr="00944F09">
        <w:rPr>
          <w:rFonts w:ascii="Georgia" w:eastAsia="Times New Roman" w:hAnsi="Georgia" w:cs="Segoe UI"/>
          <w:b/>
          <w:bCs/>
          <w:i/>
          <w:iCs/>
          <w:kern w:val="0"/>
          <w14:ligatures w14:val="none"/>
        </w:rPr>
        <w:t>for Each</w:t>
      </w:r>
      <w:r w:rsidRPr="00944F09">
        <w:rPr>
          <w:rFonts w:ascii="Georgia" w:eastAsia="Times New Roman" w:hAnsi="Georgia" w:cs="Segoe UI"/>
          <w:b/>
          <w:bCs/>
          <w:i/>
          <w:iCs/>
          <w:kern w:val="0"/>
          <w14:ligatures w14:val="none"/>
        </w:rPr>
        <w:t xml:space="preserve"> </w:t>
      </w:r>
      <w:r w:rsidR="00072050" w:rsidRPr="00944F09">
        <w:rPr>
          <w:rFonts w:ascii="Georgia" w:eastAsia="Times New Roman" w:hAnsi="Georgia" w:cs="Segoe UI"/>
          <w:b/>
          <w:bCs/>
          <w:i/>
          <w:iCs/>
          <w:kern w:val="0"/>
          <w14:ligatures w14:val="none"/>
        </w:rPr>
        <w:t>A</w:t>
      </w:r>
      <w:r w:rsidR="00644D5F" w:rsidRPr="00944F09">
        <w:rPr>
          <w:rFonts w:ascii="Georgia" w:eastAsia="Times New Roman" w:hAnsi="Georgia" w:cs="Segoe UI"/>
          <w:b/>
          <w:bCs/>
          <w:i/>
          <w:iCs/>
          <w:kern w:val="0"/>
          <w14:ligatures w14:val="none"/>
        </w:rPr>
        <w:t>ssessment</w:t>
      </w:r>
      <w:r w:rsidRPr="00944F09">
        <w:rPr>
          <w:rFonts w:ascii="Georgia" w:eastAsia="Times New Roman" w:hAnsi="Georgia" w:cs="Segoe UI"/>
          <w:b/>
          <w:bCs/>
          <w:i/>
          <w:iCs/>
          <w:kern w:val="0"/>
          <w14:ligatures w14:val="none"/>
        </w:rPr>
        <w:t xml:space="preserve"> </w:t>
      </w:r>
      <w:r w:rsidR="00072050" w:rsidRPr="00944F09">
        <w:rPr>
          <w:rFonts w:ascii="Georgia" w:eastAsia="Times New Roman" w:hAnsi="Georgia" w:cs="Segoe UI"/>
          <w:b/>
          <w:bCs/>
          <w:i/>
          <w:iCs/>
          <w:kern w:val="0"/>
          <w14:ligatures w14:val="none"/>
        </w:rPr>
        <w:t>D</w:t>
      </w:r>
      <w:r w:rsidRPr="00944F09">
        <w:rPr>
          <w:rFonts w:ascii="Georgia" w:eastAsia="Times New Roman" w:hAnsi="Georgia" w:cs="Segoe UI"/>
          <w:b/>
          <w:bCs/>
          <w:i/>
          <w:iCs/>
          <w:kern w:val="0"/>
          <w14:ligatures w14:val="none"/>
        </w:rPr>
        <w:t xml:space="preserve">iffer </w:t>
      </w:r>
      <w:r w:rsidR="00072050" w:rsidRPr="00944F09">
        <w:rPr>
          <w:rFonts w:ascii="Georgia" w:eastAsia="Times New Roman" w:hAnsi="Georgia" w:cs="Segoe UI"/>
          <w:b/>
          <w:bCs/>
          <w:i/>
          <w:iCs/>
          <w:kern w:val="0"/>
          <w14:ligatures w14:val="none"/>
        </w:rPr>
        <w:t>B</w:t>
      </w:r>
      <w:r w:rsidRPr="00944F09">
        <w:rPr>
          <w:rFonts w:ascii="Georgia" w:eastAsia="Times New Roman" w:hAnsi="Georgia" w:cs="Segoe UI"/>
          <w:b/>
          <w:bCs/>
          <w:i/>
          <w:iCs/>
          <w:kern w:val="0"/>
          <w14:ligatures w14:val="none"/>
        </w:rPr>
        <w:t xml:space="preserve">etween the </w:t>
      </w:r>
      <w:r w:rsidR="00072050" w:rsidRPr="00944F09">
        <w:rPr>
          <w:rFonts w:ascii="Georgia" w:eastAsia="Times New Roman" w:hAnsi="Georgia" w:cs="Segoe UI"/>
          <w:b/>
          <w:bCs/>
          <w:i/>
          <w:iCs/>
          <w:kern w:val="0"/>
          <w14:ligatures w14:val="none"/>
        </w:rPr>
        <w:t>F</w:t>
      </w:r>
      <w:r w:rsidRPr="00944F09">
        <w:rPr>
          <w:rFonts w:ascii="Georgia" w:eastAsia="Times New Roman" w:hAnsi="Georgia" w:cs="Segoe UI"/>
          <w:b/>
          <w:bCs/>
          <w:i/>
          <w:iCs/>
          <w:kern w:val="0"/>
          <w14:ligatures w14:val="none"/>
        </w:rPr>
        <w:t xml:space="preserve">inal </w:t>
      </w:r>
      <w:r w:rsidR="00072050" w:rsidRPr="00944F09">
        <w:rPr>
          <w:rFonts w:ascii="Georgia" w:eastAsia="Times New Roman" w:hAnsi="Georgia" w:cs="Segoe UI"/>
          <w:b/>
          <w:bCs/>
          <w:i/>
          <w:iCs/>
          <w:kern w:val="0"/>
          <w14:ligatures w14:val="none"/>
        </w:rPr>
        <w:t>R</w:t>
      </w:r>
      <w:r w:rsidRPr="00944F09">
        <w:rPr>
          <w:rFonts w:ascii="Georgia" w:eastAsia="Times New Roman" w:hAnsi="Georgia" w:cs="Segoe UI"/>
          <w:b/>
          <w:bCs/>
          <w:i/>
          <w:iCs/>
          <w:kern w:val="0"/>
          <w14:ligatures w14:val="none"/>
        </w:rPr>
        <w:t>esults?</w:t>
      </w:r>
    </w:p>
    <w:p w14:paraId="065F9F94" w14:textId="0C1FA21C" w:rsidR="001E4141" w:rsidRPr="00944F09" w:rsidRDefault="001E4141" w:rsidP="00072050">
      <w:pPr>
        <w:shd w:val="clear" w:color="auto" w:fill="FFFFFF"/>
        <w:spacing w:before="100" w:beforeAutospacing="1" w:after="100" w:afterAutospacing="1" w:line="240" w:lineRule="auto"/>
        <w:ind w:firstLine="720"/>
        <w:rPr>
          <w:rFonts w:ascii="Georgia" w:eastAsia="Times New Roman" w:hAnsi="Georgia" w:cs="Segoe UI"/>
          <w:kern w:val="0"/>
          <w14:ligatures w14:val="none"/>
        </w:rPr>
      </w:pPr>
      <w:r w:rsidRPr="00944F09">
        <w:rPr>
          <w:rFonts w:ascii="Georgia" w:eastAsia="Times New Roman" w:hAnsi="Georgia" w:cs="Segoe UI"/>
          <w:kern w:val="0"/>
          <w14:ligatures w14:val="none"/>
        </w:rPr>
        <w:t xml:space="preserve">One of the most important predictors that would dictate a student's </w:t>
      </w:r>
      <w:proofErr w:type="gramStart"/>
      <w:r w:rsidRPr="00944F09">
        <w:rPr>
          <w:rFonts w:ascii="Georgia" w:eastAsia="Times New Roman" w:hAnsi="Georgia" w:cs="Segoe UI"/>
          <w:kern w:val="0"/>
          <w14:ligatures w14:val="none"/>
        </w:rPr>
        <w:t>final result</w:t>
      </w:r>
      <w:proofErr w:type="gramEnd"/>
      <w:r w:rsidRPr="00944F09">
        <w:rPr>
          <w:rFonts w:ascii="Georgia" w:eastAsia="Times New Roman" w:hAnsi="Georgia" w:cs="Segoe UI"/>
          <w:kern w:val="0"/>
          <w14:ligatures w14:val="none"/>
        </w:rPr>
        <w:t xml:space="preserve"> is how well they scored on average with their assessments. A student that scores higher on average per </w:t>
      </w:r>
      <w:r w:rsidR="00644D5F" w:rsidRPr="00944F09">
        <w:rPr>
          <w:rFonts w:ascii="Georgia" w:eastAsia="Times New Roman" w:hAnsi="Georgia" w:cs="Segoe UI"/>
          <w:kern w:val="0"/>
          <w14:ligatures w14:val="none"/>
        </w:rPr>
        <w:t>assessment</w:t>
      </w:r>
      <w:r w:rsidRPr="00944F09">
        <w:rPr>
          <w:rFonts w:ascii="Georgia" w:eastAsia="Times New Roman" w:hAnsi="Georgia" w:cs="Segoe UI"/>
          <w:kern w:val="0"/>
          <w14:ligatures w14:val="none"/>
        </w:rPr>
        <w:t xml:space="preserve"> should place higher with a pass or even a distinction </w:t>
      </w:r>
      <w:proofErr w:type="gramStart"/>
      <w:r w:rsidRPr="00944F09">
        <w:rPr>
          <w:rFonts w:ascii="Georgia" w:eastAsia="Times New Roman" w:hAnsi="Georgia" w:cs="Segoe UI"/>
          <w:kern w:val="0"/>
          <w14:ligatures w14:val="none"/>
        </w:rPr>
        <w:t>final result</w:t>
      </w:r>
      <w:proofErr w:type="gramEnd"/>
      <w:r w:rsidRPr="00944F09">
        <w:rPr>
          <w:rFonts w:ascii="Georgia" w:eastAsia="Times New Roman" w:hAnsi="Georgia" w:cs="Segoe UI"/>
          <w:kern w:val="0"/>
          <w14:ligatures w14:val="none"/>
        </w:rPr>
        <w:t xml:space="preserve"> since they would have met the minimum passing grade per </w:t>
      </w:r>
      <w:r w:rsidR="00644D5F" w:rsidRPr="00944F09">
        <w:rPr>
          <w:rFonts w:ascii="Georgia" w:eastAsia="Times New Roman" w:hAnsi="Georgia" w:cs="Segoe UI"/>
          <w:kern w:val="0"/>
          <w14:ligatures w14:val="none"/>
        </w:rPr>
        <w:t>assessment</w:t>
      </w:r>
      <w:r w:rsidRPr="00944F09">
        <w:rPr>
          <w:rFonts w:ascii="Georgia" w:eastAsia="Times New Roman" w:hAnsi="Georgia" w:cs="Segoe UI"/>
          <w:kern w:val="0"/>
          <w14:ligatures w14:val="none"/>
        </w:rPr>
        <w:t xml:space="preserve"> at least.</w:t>
      </w:r>
    </w:p>
    <w:p w14:paraId="07CCDFF0" w14:textId="77777777" w:rsidR="001E4141" w:rsidRPr="00944F09" w:rsidRDefault="001E4141" w:rsidP="001E4141">
      <w:pPr>
        <w:keepNext/>
        <w:shd w:val="clear" w:color="auto" w:fill="FFFFFF"/>
        <w:spacing w:before="100" w:beforeAutospacing="1" w:after="100" w:afterAutospacing="1" w:line="240" w:lineRule="auto"/>
        <w:jc w:val="center"/>
        <w:rPr>
          <w:rFonts w:ascii="Georgia" w:hAnsi="Georgia"/>
        </w:rPr>
      </w:pPr>
      <w:r w:rsidRPr="00944F09">
        <w:rPr>
          <w:rFonts w:ascii="Georgia" w:eastAsia="Times New Roman" w:hAnsi="Georgia" w:cs="Segoe UI"/>
          <w:noProof/>
          <w:kern w:val="0"/>
        </w:rPr>
        <w:lastRenderedPageBreak/>
        <w:drawing>
          <wp:inline distT="0" distB="0" distL="0" distR="0" wp14:anchorId="4D71290D" wp14:editId="3AA7EFB1">
            <wp:extent cx="5029200" cy="4190999"/>
            <wp:effectExtent l="0" t="0" r="0" b="635"/>
            <wp:docPr id="618197022" name="Picture 1" descr="A group of green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97022" name="Picture 1" descr="A group of green and white graph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9200" cy="4190999"/>
                    </a:xfrm>
                    <a:prstGeom prst="rect">
                      <a:avLst/>
                    </a:prstGeom>
                  </pic:spPr>
                </pic:pic>
              </a:graphicData>
            </a:graphic>
          </wp:inline>
        </w:drawing>
      </w:r>
    </w:p>
    <w:p w14:paraId="754AB15A" w14:textId="56E99446" w:rsidR="001E4141" w:rsidRPr="00944F09" w:rsidRDefault="001E4141" w:rsidP="009B2020">
      <w:pPr>
        <w:pStyle w:val="Caption"/>
        <w:ind w:left="1260" w:right="990"/>
        <w:rPr>
          <w:rFonts w:ascii="Georgia" w:eastAsia="Times New Roman" w:hAnsi="Georgia" w:cs="Segoe UI"/>
          <w:kern w:val="0"/>
          <w:sz w:val="22"/>
          <w:szCs w:val="22"/>
          <w14:ligatures w14:val="none"/>
        </w:rPr>
      </w:pPr>
      <w:r w:rsidRPr="00944F09">
        <w:rPr>
          <w:rFonts w:ascii="Georgia" w:hAnsi="Georgia"/>
          <w:sz w:val="22"/>
          <w:szCs w:val="22"/>
        </w:rPr>
        <w:t xml:space="preserve">Fig </w:t>
      </w:r>
      <w:r w:rsidRPr="00944F09">
        <w:rPr>
          <w:rFonts w:ascii="Georgia" w:hAnsi="Georgia"/>
          <w:sz w:val="22"/>
          <w:szCs w:val="22"/>
        </w:rPr>
        <w:fldChar w:fldCharType="begin"/>
      </w:r>
      <w:r w:rsidRPr="00944F09">
        <w:rPr>
          <w:rFonts w:ascii="Georgia" w:hAnsi="Georgia"/>
          <w:sz w:val="22"/>
          <w:szCs w:val="22"/>
        </w:rPr>
        <w:instrText xml:space="preserve"> SEQ Figure \* ARABIC </w:instrText>
      </w:r>
      <w:r w:rsidRPr="00944F09">
        <w:rPr>
          <w:rFonts w:ascii="Georgia" w:hAnsi="Georgia"/>
          <w:sz w:val="22"/>
          <w:szCs w:val="22"/>
        </w:rPr>
        <w:fldChar w:fldCharType="separate"/>
      </w:r>
      <w:r w:rsidR="00EF52C5">
        <w:rPr>
          <w:rFonts w:ascii="Georgia" w:hAnsi="Georgia"/>
          <w:noProof/>
          <w:sz w:val="22"/>
          <w:szCs w:val="22"/>
        </w:rPr>
        <w:t>1</w:t>
      </w:r>
      <w:r w:rsidRPr="00944F09">
        <w:rPr>
          <w:rFonts w:ascii="Georgia" w:hAnsi="Georgia"/>
          <w:sz w:val="22"/>
          <w:szCs w:val="22"/>
        </w:rPr>
        <w:fldChar w:fldCharType="end"/>
      </w:r>
      <w:r w:rsidRPr="00944F09">
        <w:rPr>
          <w:rFonts w:ascii="Georgia" w:hAnsi="Georgia"/>
          <w:sz w:val="22"/>
          <w:szCs w:val="22"/>
        </w:rPr>
        <w:t>. Distribution of the average score for each assessment submitted by all students</w:t>
      </w:r>
      <w:r w:rsidR="00D82EA0" w:rsidRPr="00944F09">
        <w:rPr>
          <w:rFonts w:ascii="Georgia" w:hAnsi="Georgia"/>
          <w:sz w:val="22"/>
          <w:szCs w:val="22"/>
        </w:rPr>
        <w:t>.</w:t>
      </w:r>
    </w:p>
    <w:p w14:paraId="39E7DC95" w14:textId="2C9383E8" w:rsidR="001E4141" w:rsidRPr="00944F09" w:rsidRDefault="00C1416A" w:rsidP="00072050">
      <w:pPr>
        <w:shd w:val="clear" w:color="auto" w:fill="FFFFFF"/>
        <w:spacing w:before="100" w:beforeAutospacing="1" w:after="100" w:afterAutospacing="1" w:line="240" w:lineRule="auto"/>
        <w:ind w:firstLine="720"/>
        <w:rPr>
          <w:rFonts w:ascii="Georgia" w:eastAsia="Times New Roman" w:hAnsi="Georgia" w:cs="Segoe UI"/>
          <w:kern w:val="0"/>
          <w14:ligatures w14:val="none"/>
        </w:rPr>
      </w:pPr>
      <w:r w:rsidRPr="00944F09">
        <w:rPr>
          <w:rFonts w:ascii="Georgia" w:eastAsia="Times New Roman" w:hAnsi="Georgia" w:cs="Segoe UI"/>
          <w:kern w:val="0"/>
          <w14:ligatures w14:val="none"/>
        </w:rPr>
        <w:t>Lower ranked student results are more normally distributed than distinguished or passing students (Fig 1). Despite having a difference in a couple of points there is a significant difference (f-stat = 8332.65, p-value = 0.0) between the distribution means of students who failed (mean score = 65.14) and withdrew (mean score = 63.74). Even with Bonferroni correction, all four classifications of students were tested to not be like one another (f-stat = 8332.65, p-value = 0.0).</w:t>
      </w:r>
    </w:p>
    <w:p w14:paraId="1A762533" w14:textId="70F85902" w:rsidR="00C1416A" w:rsidRPr="00944F09" w:rsidRDefault="00C1416A" w:rsidP="00072050">
      <w:pPr>
        <w:shd w:val="clear" w:color="auto" w:fill="FFFFFF"/>
        <w:spacing w:before="100" w:beforeAutospacing="1" w:after="100" w:afterAutospacing="1" w:line="240" w:lineRule="auto"/>
        <w:ind w:firstLine="720"/>
        <w:rPr>
          <w:rFonts w:ascii="Georgia" w:eastAsia="Times New Roman" w:hAnsi="Georgia" w:cs="Segoe UI"/>
          <w:kern w:val="0"/>
          <w14:ligatures w14:val="none"/>
        </w:rPr>
      </w:pPr>
      <w:r w:rsidRPr="00944F09">
        <w:rPr>
          <w:rFonts w:ascii="Georgia" w:eastAsia="Times New Roman" w:hAnsi="Georgia" w:cs="Segoe UI"/>
          <w:kern w:val="0"/>
          <w14:ligatures w14:val="none"/>
        </w:rPr>
        <w:t>From the initial testing, the average score for each assessment appeared to be a driving factor in classification. Students who, on average, scored higher were more likely to pass or be distinguished</w:t>
      </w:r>
      <w:r w:rsidR="00644D5F" w:rsidRPr="00944F09">
        <w:rPr>
          <w:rFonts w:ascii="Georgia" w:eastAsia="Times New Roman" w:hAnsi="Georgia" w:cs="Segoe UI"/>
          <w:kern w:val="0"/>
          <w14:ligatures w14:val="none"/>
        </w:rPr>
        <w:t xml:space="preserve"> than those who scored lower.</w:t>
      </w:r>
    </w:p>
    <w:p w14:paraId="585509D3" w14:textId="1DDC23CB" w:rsidR="00644D5F" w:rsidRPr="00944F09" w:rsidRDefault="00644D5F" w:rsidP="00644D5F">
      <w:pPr>
        <w:shd w:val="clear" w:color="auto" w:fill="FFFFFF"/>
        <w:spacing w:before="100" w:beforeAutospacing="1" w:after="100" w:afterAutospacing="1" w:line="240" w:lineRule="auto"/>
        <w:rPr>
          <w:rFonts w:ascii="Georgia" w:eastAsia="Times New Roman" w:hAnsi="Georgia" w:cs="Segoe UI"/>
          <w:b/>
          <w:bCs/>
          <w:i/>
          <w:iCs/>
          <w:kern w:val="0"/>
          <w14:ligatures w14:val="none"/>
        </w:rPr>
      </w:pPr>
      <w:r w:rsidRPr="00944F09">
        <w:rPr>
          <w:rFonts w:ascii="Georgia" w:eastAsia="Times New Roman" w:hAnsi="Georgia" w:cs="Segoe UI"/>
          <w:b/>
          <w:bCs/>
          <w:i/>
          <w:iCs/>
          <w:kern w:val="0"/>
          <w14:ligatures w14:val="none"/>
        </w:rPr>
        <w:t xml:space="preserve">How </w:t>
      </w:r>
      <w:r w:rsidR="00072050" w:rsidRPr="00944F09">
        <w:rPr>
          <w:rFonts w:ascii="Georgia" w:eastAsia="Times New Roman" w:hAnsi="Georgia" w:cs="Segoe UI"/>
          <w:b/>
          <w:bCs/>
          <w:i/>
          <w:iCs/>
          <w:kern w:val="0"/>
          <w14:ligatures w14:val="none"/>
        </w:rPr>
        <w:t>D</w:t>
      </w:r>
      <w:r w:rsidRPr="00944F09">
        <w:rPr>
          <w:rFonts w:ascii="Georgia" w:eastAsia="Times New Roman" w:hAnsi="Georgia" w:cs="Segoe UI"/>
          <w:b/>
          <w:bCs/>
          <w:i/>
          <w:iCs/>
          <w:kern w:val="0"/>
          <w14:ligatures w14:val="none"/>
        </w:rPr>
        <w:t xml:space="preserve">oes the </w:t>
      </w:r>
      <w:r w:rsidR="00072050" w:rsidRPr="00944F09">
        <w:rPr>
          <w:rFonts w:ascii="Georgia" w:eastAsia="Times New Roman" w:hAnsi="Georgia" w:cs="Segoe UI"/>
          <w:b/>
          <w:bCs/>
          <w:i/>
          <w:iCs/>
          <w:kern w:val="0"/>
          <w14:ligatures w14:val="none"/>
        </w:rPr>
        <w:t>M</w:t>
      </w:r>
      <w:r w:rsidRPr="00944F09">
        <w:rPr>
          <w:rFonts w:ascii="Georgia" w:eastAsia="Times New Roman" w:hAnsi="Georgia" w:cs="Segoe UI"/>
          <w:b/>
          <w:bCs/>
          <w:i/>
          <w:iCs/>
          <w:kern w:val="0"/>
          <w14:ligatures w14:val="none"/>
        </w:rPr>
        <w:t xml:space="preserve">aterial </w:t>
      </w:r>
      <w:r w:rsidR="00072050" w:rsidRPr="00944F09">
        <w:rPr>
          <w:rFonts w:ascii="Georgia" w:eastAsia="Times New Roman" w:hAnsi="Georgia" w:cs="Segoe UI"/>
          <w:b/>
          <w:bCs/>
          <w:i/>
          <w:iCs/>
          <w:kern w:val="0"/>
          <w14:ligatures w14:val="none"/>
        </w:rPr>
        <w:t>I</w:t>
      </w:r>
      <w:r w:rsidRPr="00944F09">
        <w:rPr>
          <w:rFonts w:ascii="Georgia" w:eastAsia="Times New Roman" w:hAnsi="Georgia" w:cs="Segoe UI"/>
          <w:b/>
          <w:bCs/>
          <w:i/>
          <w:iCs/>
          <w:kern w:val="0"/>
          <w14:ligatures w14:val="none"/>
        </w:rPr>
        <w:t xml:space="preserve">nteraction for </w:t>
      </w:r>
      <w:r w:rsidR="00072050" w:rsidRPr="00944F09">
        <w:rPr>
          <w:rFonts w:ascii="Georgia" w:eastAsia="Times New Roman" w:hAnsi="Georgia" w:cs="Segoe UI"/>
          <w:b/>
          <w:bCs/>
          <w:i/>
          <w:iCs/>
          <w:kern w:val="0"/>
          <w14:ligatures w14:val="none"/>
        </w:rPr>
        <w:t>E</w:t>
      </w:r>
      <w:r w:rsidRPr="00944F09">
        <w:rPr>
          <w:rFonts w:ascii="Georgia" w:eastAsia="Times New Roman" w:hAnsi="Georgia" w:cs="Segoe UI"/>
          <w:b/>
          <w:bCs/>
          <w:i/>
          <w:iCs/>
          <w:kern w:val="0"/>
          <w14:ligatures w14:val="none"/>
        </w:rPr>
        <w:t xml:space="preserve">ach </w:t>
      </w:r>
      <w:r w:rsidR="00072050" w:rsidRPr="00944F09">
        <w:rPr>
          <w:rFonts w:ascii="Georgia" w:eastAsia="Times New Roman" w:hAnsi="Georgia" w:cs="Segoe UI"/>
          <w:b/>
          <w:bCs/>
          <w:i/>
          <w:iCs/>
          <w:kern w:val="0"/>
          <w14:ligatures w14:val="none"/>
        </w:rPr>
        <w:t>A</w:t>
      </w:r>
      <w:r w:rsidRPr="00944F09">
        <w:rPr>
          <w:rFonts w:ascii="Georgia" w:eastAsia="Times New Roman" w:hAnsi="Georgia" w:cs="Segoe UI"/>
          <w:b/>
          <w:bCs/>
          <w:i/>
          <w:iCs/>
          <w:kern w:val="0"/>
          <w14:ligatures w14:val="none"/>
        </w:rPr>
        <w:t xml:space="preserve">ssessment </w:t>
      </w:r>
      <w:r w:rsidR="00072050" w:rsidRPr="00944F09">
        <w:rPr>
          <w:rFonts w:ascii="Georgia" w:eastAsia="Times New Roman" w:hAnsi="Georgia" w:cs="Segoe UI"/>
          <w:b/>
          <w:bCs/>
          <w:i/>
          <w:iCs/>
          <w:kern w:val="0"/>
          <w14:ligatures w14:val="none"/>
        </w:rPr>
        <w:t>D</w:t>
      </w:r>
      <w:r w:rsidRPr="00944F09">
        <w:rPr>
          <w:rFonts w:ascii="Georgia" w:eastAsia="Times New Roman" w:hAnsi="Georgia" w:cs="Segoe UI"/>
          <w:b/>
          <w:bCs/>
          <w:i/>
          <w:iCs/>
          <w:kern w:val="0"/>
          <w14:ligatures w14:val="none"/>
        </w:rPr>
        <w:t xml:space="preserve">iffer </w:t>
      </w:r>
      <w:r w:rsidR="00072050" w:rsidRPr="00944F09">
        <w:rPr>
          <w:rFonts w:ascii="Georgia" w:eastAsia="Times New Roman" w:hAnsi="Georgia" w:cs="Segoe UI"/>
          <w:b/>
          <w:bCs/>
          <w:i/>
          <w:iCs/>
          <w:kern w:val="0"/>
          <w14:ligatures w14:val="none"/>
        </w:rPr>
        <w:t>B</w:t>
      </w:r>
      <w:r w:rsidRPr="00944F09">
        <w:rPr>
          <w:rFonts w:ascii="Georgia" w:eastAsia="Times New Roman" w:hAnsi="Georgia" w:cs="Segoe UI"/>
          <w:b/>
          <w:bCs/>
          <w:i/>
          <w:iCs/>
          <w:kern w:val="0"/>
          <w14:ligatures w14:val="none"/>
        </w:rPr>
        <w:t xml:space="preserve">etween the </w:t>
      </w:r>
      <w:r w:rsidR="00072050" w:rsidRPr="00944F09">
        <w:rPr>
          <w:rFonts w:ascii="Georgia" w:eastAsia="Times New Roman" w:hAnsi="Georgia" w:cs="Segoe UI"/>
          <w:b/>
          <w:bCs/>
          <w:i/>
          <w:iCs/>
          <w:kern w:val="0"/>
          <w14:ligatures w14:val="none"/>
        </w:rPr>
        <w:t>F</w:t>
      </w:r>
      <w:r w:rsidRPr="00944F09">
        <w:rPr>
          <w:rFonts w:ascii="Georgia" w:eastAsia="Times New Roman" w:hAnsi="Georgia" w:cs="Segoe UI"/>
          <w:b/>
          <w:bCs/>
          <w:i/>
          <w:iCs/>
          <w:kern w:val="0"/>
          <w14:ligatures w14:val="none"/>
        </w:rPr>
        <w:t xml:space="preserve">inal </w:t>
      </w:r>
      <w:r w:rsidR="00072050" w:rsidRPr="00944F09">
        <w:rPr>
          <w:rFonts w:ascii="Georgia" w:eastAsia="Times New Roman" w:hAnsi="Georgia" w:cs="Segoe UI"/>
          <w:b/>
          <w:bCs/>
          <w:i/>
          <w:iCs/>
          <w:kern w:val="0"/>
          <w14:ligatures w14:val="none"/>
        </w:rPr>
        <w:t>R</w:t>
      </w:r>
      <w:r w:rsidRPr="00944F09">
        <w:rPr>
          <w:rFonts w:ascii="Georgia" w:eastAsia="Times New Roman" w:hAnsi="Georgia" w:cs="Segoe UI"/>
          <w:b/>
          <w:bCs/>
          <w:i/>
          <w:iCs/>
          <w:kern w:val="0"/>
          <w14:ligatures w14:val="none"/>
        </w:rPr>
        <w:t>esults?</w:t>
      </w:r>
    </w:p>
    <w:p w14:paraId="71837ED6" w14:textId="11F6C27D" w:rsidR="00644D5F" w:rsidRPr="00944F09" w:rsidRDefault="00644D5F" w:rsidP="00072050">
      <w:pPr>
        <w:shd w:val="clear" w:color="auto" w:fill="FFFFFF"/>
        <w:spacing w:before="100" w:beforeAutospacing="1" w:after="100" w:afterAutospacing="1" w:line="240" w:lineRule="auto"/>
        <w:ind w:firstLine="720"/>
        <w:rPr>
          <w:rFonts w:ascii="Georgia" w:eastAsia="Times New Roman" w:hAnsi="Georgia" w:cs="Segoe UI"/>
          <w:kern w:val="0"/>
          <w14:ligatures w14:val="none"/>
        </w:rPr>
      </w:pPr>
      <w:r w:rsidRPr="00944F09">
        <w:rPr>
          <w:rFonts w:ascii="Georgia" w:eastAsia="Times New Roman" w:hAnsi="Georgia" w:cs="Segoe UI"/>
          <w:kern w:val="0"/>
          <w14:ligatures w14:val="none"/>
        </w:rPr>
        <w:t>Increasing the amount spent with the material may indicate a student that is taking special care with the assessment or a student that is dedicated enough to see it through. Longer amounts of time could also indicate a concept that is a little too difficult to grasp or some confounding factors outside of a student's control. Regardless, the longer the student took to turn in the assessment, the more opportunities to interact with the material, the student had.</w:t>
      </w:r>
    </w:p>
    <w:p w14:paraId="24427105" w14:textId="768DE549" w:rsidR="00644D5F" w:rsidRPr="00944F09" w:rsidRDefault="00644D5F" w:rsidP="00072050">
      <w:pPr>
        <w:shd w:val="clear" w:color="auto" w:fill="FFFFFF"/>
        <w:spacing w:before="100" w:beforeAutospacing="1" w:after="100" w:afterAutospacing="1" w:line="240" w:lineRule="auto"/>
        <w:ind w:firstLine="720"/>
        <w:rPr>
          <w:rFonts w:ascii="Georgia" w:eastAsia="Times New Roman" w:hAnsi="Georgia" w:cs="Segoe UI"/>
          <w:kern w:val="0"/>
          <w14:ligatures w14:val="none"/>
        </w:rPr>
      </w:pPr>
      <w:r w:rsidRPr="00944F09">
        <w:rPr>
          <w:rFonts w:ascii="Georgia" w:eastAsia="Times New Roman" w:hAnsi="Georgia" w:cs="Segoe UI"/>
          <w:kern w:val="0"/>
          <w14:ligatures w14:val="none"/>
        </w:rPr>
        <w:lastRenderedPageBreak/>
        <w:t xml:space="preserve">To better understand this question, the material interaction </w:t>
      </w:r>
      <w:r w:rsidR="00072050" w:rsidRPr="00944F09">
        <w:rPr>
          <w:rFonts w:ascii="Georgia" w:eastAsia="Times New Roman" w:hAnsi="Georgia" w:cs="Segoe UI"/>
          <w:kern w:val="0"/>
          <w14:ligatures w14:val="none"/>
        </w:rPr>
        <w:t xml:space="preserve">was </w:t>
      </w:r>
      <w:r w:rsidRPr="00944F09">
        <w:rPr>
          <w:rFonts w:ascii="Georgia" w:eastAsia="Times New Roman" w:hAnsi="Georgia" w:cs="Segoe UI"/>
          <w:kern w:val="0"/>
          <w14:ligatures w14:val="none"/>
        </w:rPr>
        <w:t>broken down into</w:t>
      </w:r>
      <w:r w:rsidR="00072050" w:rsidRPr="00944F09">
        <w:rPr>
          <w:rFonts w:ascii="Georgia" w:eastAsia="Times New Roman" w:hAnsi="Georgia" w:cs="Segoe UI"/>
          <w:kern w:val="0"/>
          <w14:ligatures w14:val="none"/>
        </w:rPr>
        <w:t xml:space="preserve"> the</w:t>
      </w:r>
      <w:r w:rsidRPr="00944F09">
        <w:rPr>
          <w:rFonts w:ascii="Georgia" w:eastAsia="Times New Roman" w:hAnsi="Georgia" w:cs="Segoe UI"/>
          <w:kern w:val="0"/>
          <w14:ligatures w14:val="none"/>
        </w:rPr>
        <w:t xml:space="preserve"> number of interactions (‘</w:t>
      </w:r>
      <w:proofErr w:type="spellStart"/>
      <w:r w:rsidRPr="00944F09">
        <w:rPr>
          <w:rFonts w:ascii="Georgia" w:eastAsia="Times New Roman" w:hAnsi="Georgia" w:cs="Segoe UI"/>
          <w:kern w:val="0"/>
          <w14:ligatures w14:val="none"/>
        </w:rPr>
        <w:t>mean_active</w:t>
      </w:r>
      <w:proofErr w:type="spellEnd"/>
      <w:r w:rsidRPr="00944F09">
        <w:rPr>
          <w:rFonts w:ascii="Georgia" w:eastAsia="Times New Roman" w:hAnsi="Georgia" w:cs="Segoe UI"/>
          <w:kern w:val="0"/>
          <w14:ligatures w14:val="none"/>
        </w:rPr>
        <w:t>’) and how long each assessment took</w:t>
      </w:r>
      <w:r w:rsidR="00072050" w:rsidRPr="00944F09">
        <w:rPr>
          <w:rFonts w:ascii="Georgia" w:eastAsia="Times New Roman" w:hAnsi="Georgia" w:cs="Segoe UI"/>
          <w:kern w:val="0"/>
          <w14:ligatures w14:val="none"/>
        </w:rPr>
        <w:t xml:space="preserve"> on average </w:t>
      </w:r>
      <w:r w:rsidRPr="00944F09">
        <w:rPr>
          <w:rFonts w:ascii="Georgia" w:eastAsia="Times New Roman" w:hAnsi="Georgia" w:cs="Segoe UI"/>
          <w:kern w:val="0"/>
          <w14:ligatures w14:val="none"/>
        </w:rPr>
        <w:t>(‘</w:t>
      </w:r>
      <w:proofErr w:type="spellStart"/>
      <w:r w:rsidRPr="00944F09">
        <w:rPr>
          <w:rFonts w:ascii="Georgia" w:eastAsia="Times New Roman" w:hAnsi="Georgia" w:cs="Segoe UI"/>
          <w:kern w:val="0"/>
          <w14:ligatures w14:val="none"/>
        </w:rPr>
        <w:t>mean_assessment_length</w:t>
      </w:r>
      <w:proofErr w:type="spellEnd"/>
      <w:r w:rsidRPr="00944F09">
        <w:rPr>
          <w:rFonts w:ascii="Georgia" w:eastAsia="Times New Roman" w:hAnsi="Georgia" w:cs="Segoe UI"/>
          <w:kern w:val="0"/>
          <w14:ligatures w14:val="none"/>
        </w:rPr>
        <w:t>’).</w:t>
      </w:r>
      <w:r w:rsidR="00072050" w:rsidRPr="00944F09">
        <w:rPr>
          <w:rFonts w:ascii="Georgia" w:eastAsia="Times New Roman" w:hAnsi="Georgia" w:cs="Segoe UI"/>
          <w:kern w:val="0"/>
          <w14:ligatures w14:val="none"/>
        </w:rPr>
        <w:t xml:space="preserve"> </w:t>
      </w:r>
      <w:r w:rsidR="00D82EA0" w:rsidRPr="00944F09">
        <w:rPr>
          <w:rFonts w:ascii="Georgia" w:eastAsia="Times New Roman" w:hAnsi="Georgia" w:cs="Segoe UI"/>
          <w:kern w:val="0"/>
          <w14:ligatures w14:val="none"/>
        </w:rPr>
        <w:t xml:space="preserve">The number of interactions </w:t>
      </w:r>
      <w:r w:rsidR="00595D80" w:rsidRPr="00944F09">
        <w:rPr>
          <w:rFonts w:ascii="Georgia" w:eastAsia="Times New Roman" w:hAnsi="Georgia" w:cs="Segoe UI"/>
          <w:kern w:val="0"/>
          <w14:ligatures w14:val="none"/>
        </w:rPr>
        <w:t xml:space="preserve">is a more robust indicator to of how proactive a student was on their assessments. The average length of time is a passive indicator that encompasses students who are struggling with the material, taking extra time to perfect their assessment, taking breaks, or even procrastinating. </w:t>
      </w:r>
      <w:r w:rsidR="00072050" w:rsidRPr="00944F09">
        <w:rPr>
          <w:rFonts w:ascii="Georgia" w:eastAsia="Times New Roman" w:hAnsi="Georgia" w:cs="Segoe UI"/>
          <w:kern w:val="0"/>
          <w14:ligatures w14:val="none"/>
        </w:rPr>
        <w:t xml:space="preserve">The two features were assessed separately because </w:t>
      </w:r>
      <w:r w:rsidR="00760D7B" w:rsidRPr="00944F09">
        <w:rPr>
          <w:rFonts w:ascii="Georgia" w:eastAsia="Times New Roman" w:hAnsi="Georgia" w:cs="Segoe UI"/>
          <w:kern w:val="0"/>
          <w14:ligatures w14:val="none"/>
        </w:rPr>
        <w:t>very little of the variances between the two features were explained by the other</w:t>
      </w:r>
      <w:r w:rsidR="00072050" w:rsidRPr="00944F09">
        <w:rPr>
          <w:rFonts w:ascii="Georgia" w:eastAsia="Times New Roman" w:hAnsi="Georgia" w:cs="Segoe UI"/>
          <w:kern w:val="0"/>
          <w14:ligatures w14:val="none"/>
        </w:rPr>
        <w:t xml:space="preserve"> (r = 0.0785).</w:t>
      </w:r>
    </w:p>
    <w:p w14:paraId="7138B59C" w14:textId="49DD08E3" w:rsidR="00072050" w:rsidRPr="00944F09" w:rsidRDefault="00760D7B" w:rsidP="00072050">
      <w:pPr>
        <w:shd w:val="clear" w:color="auto" w:fill="FFFFFF"/>
        <w:spacing w:before="100" w:beforeAutospacing="1" w:after="100" w:afterAutospacing="1" w:line="240" w:lineRule="auto"/>
        <w:ind w:firstLine="720"/>
        <w:rPr>
          <w:rFonts w:ascii="Georgia" w:eastAsia="Times New Roman" w:hAnsi="Georgia" w:cs="Segoe UI"/>
          <w:kern w:val="0"/>
          <w14:ligatures w14:val="none"/>
        </w:rPr>
      </w:pPr>
      <w:r w:rsidRPr="00944F09">
        <w:rPr>
          <w:rFonts w:ascii="Georgia" w:eastAsia="Times New Roman" w:hAnsi="Georgia" w:cs="Segoe UI"/>
          <w:kern w:val="0"/>
          <w14:ligatures w14:val="none"/>
        </w:rPr>
        <w:t xml:space="preserve">There was no significant difference </w:t>
      </w:r>
      <w:r w:rsidRPr="00944F09">
        <w:rPr>
          <w:rFonts w:ascii="Georgia" w:eastAsia="Times New Roman" w:hAnsi="Georgia" w:cs="Segoe UI"/>
          <w:kern w:val="0"/>
          <w14:ligatures w14:val="none"/>
        </w:rPr>
        <w:t xml:space="preserve">(f-stat = </w:t>
      </w:r>
      <w:r w:rsidRPr="00944F09">
        <w:rPr>
          <w:rFonts w:ascii="Georgia" w:eastAsia="Times New Roman" w:hAnsi="Georgia" w:cs="Segoe UI"/>
          <w:kern w:val="0"/>
          <w14:ligatures w14:val="none"/>
        </w:rPr>
        <w:t>2.25</w:t>
      </w:r>
      <w:r w:rsidRPr="00944F09">
        <w:rPr>
          <w:rFonts w:ascii="Georgia" w:eastAsia="Times New Roman" w:hAnsi="Georgia" w:cs="Segoe UI"/>
          <w:kern w:val="0"/>
          <w14:ligatures w14:val="none"/>
        </w:rPr>
        <w:t xml:space="preserve">, p-value = </w:t>
      </w:r>
      <w:r w:rsidRPr="00944F09">
        <w:rPr>
          <w:rFonts w:ascii="Georgia" w:eastAsia="Times New Roman" w:hAnsi="Georgia" w:cs="Segoe UI"/>
          <w:kern w:val="0"/>
          <w14:ligatures w14:val="none"/>
        </w:rPr>
        <w:t>0.0796</w:t>
      </w:r>
      <w:r w:rsidRPr="00944F09">
        <w:rPr>
          <w:rFonts w:ascii="Georgia" w:eastAsia="Times New Roman" w:hAnsi="Georgia" w:cs="Segoe UI"/>
          <w:kern w:val="0"/>
          <w14:ligatures w14:val="none"/>
        </w:rPr>
        <w:t>)</w:t>
      </w:r>
      <w:r w:rsidRPr="00944F09">
        <w:rPr>
          <w:rFonts w:ascii="Georgia" w:eastAsia="Times New Roman" w:hAnsi="Georgia" w:cs="Segoe UI"/>
          <w:kern w:val="0"/>
          <w14:ligatures w14:val="none"/>
        </w:rPr>
        <w:t xml:space="preserve"> found between any of the four group results in terms of interactive frequency (‘</w:t>
      </w:r>
      <w:proofErr w:type="spellStart"/>
      <w:r w:rsidRPr="00944F09">
        <w:rPr>
          <w:rFonts w:ascii="Georgia" w:eastAsia="Times New Roman" w:hAnsi="Georgia" w:cs="Segoe UI"/>
          <w:kern w:val="0"/>
          <w14:ligatures w14:val="none"/>
        </w:rPr>
        <w:t>mean_active</w:t>
      </w:r>
      <w:proofErr w:type="spellEnd"/>
      <w:r w:rsidRPr="00944F09">
        <w:rPr>
          <w:rFonts w:ascii="Georgia" w:eastAsia="Times New Roman" w:hAnsi="Georgia" w:cs="Segoe UI"/>
          <w:kern w:val="0"/>
          <w14:ligatures w14:val="none"/>
        </w:rPr>
        <w:t>’). The</w:t>
      </w:r>
      <w:r w:rsidR="00D82EA0" w:rsidRPr="00944F09">
        <w:rPr>
          <w:rFonts w:ascii="Georgia" w:eastAsia="Times New Roman" w:hAnsi="Georgia" w:cs="Segoe UI"/>
          <w:kern w:val="0"/>
          <w14:ligatures w14:val="none"/>
        </w:rPr>
        <w:t xml:space="preserve"> average time spent on assessments (‘</w:t>
      </w:r>
      <w:proofErr w:type="spellStart"/>
      <w:r w:rsidR="00D82EA0" w:rsidRPr="00944F09">
        <w:rPr>
          <w:rFonts w:ascii="Georgia" w:eastAsia="Times New Roman" w:hAnsi="Georgia" w:cs="Segoe UI"/>
          <w:kern w:val="0"/>
          <w14:ligatures w14:val="none"/>
        </w:rPr>
        <w:t>mean_assessment_length</w:t>
      </w:r>
      <w:proofErr w:type="spellEnd"/>
      <w:r w:rsidR="00D82EA0" w:rsidRPr="00944F09">
        <w:rPr>
          <w:rFonts w:ascii="Georgia" w:eastAsia="Times New Roman" w:hAnsi="Georgia" w:cs="Segoe UI"/>
          <w:kern w:val="0"/>
          <w14:ligatures w14:val="none"/>
        </w:rPr>
        <w:t xml:space="preserve">’) between the four groups did significantly differ between one another </w:t>
      </w:r>
      <w:r w:rsidR="00D82EA0" w:rsidRPr="00944F09">
        <w:rPr>
          <w:rFonts w:ascii="Georgia" w:eastAsia="Times New Roman" w:hAnsi="Georgia" w:cs="Segoe UI"/>
          <w:kern w:val="0"/>
          <w14:ligatures w14:val="none"/>
        </w:rPr>
        <w:t xml:space="preserve">(f-stat = </w:t>
      </w:r>
      <w:r w:rsidR="00D82EA0" w:rsidRPr="00944F09">
        <w:rPr>
          <w:rFonts w:ascii="Georgia" w:eastAsia="Times New Roman" w:hAnsi="Georgia" w:cs="Segoe UI"/>
          <w:kern w:val="0"/>
          <w14:ligatures w14:val="none"/>
        </w:rPr>
        <w:t>6453.60</w:t>
      </w:r>
      <w:r w:rsidR="00D82EA0" w:rsidRPr="00944F09">
        <w:rPr>
          <w:rFonts w:ascii="Georgia" w:eastAsia="Times New Roman" w:hAnsi="Georgia" w:cs="Segoe UI"/>
          <w:kern w:val="0"/>
          <w14:ligatures w14:val="none"/>
        </w:rPr>
        <w:t xml:space="preserve">, p-value = </w:t>
      </w:r>
      <w:r w:rsidR="00D82EA0" w:rsidRPr="00944F09">
        <w:rPr>
          <w:rFonts w:ascii="Georgia" w:eastAsia="Times New Roman" w:hAnsi="Georgia" w:cs="Segoe UI"/>
          <w:kern w:val="0"/>
          <w14:ligatures w14:val="none"/>
        </w:rPr>
        <w:t>0.0</w:t>
      </w:r>
      <w:r w:rsidR="00D82EA0" w:rsidRPr="00944F09">
        <w:rPr>
          <w:rFonts w:ascii="Georgia" w:eastAsia="Times New Roman" w:hAnsi="Georgia" w:cs="Segoe UI"/>
          <w:kern w:val="0"/>
          <w14:ligatures w14:val="none"/>
        </w:rPr>
        <w:t>)</w:t>
      </w:r>
      <w:r w:rsidR="00D82EA0" w:rsidRPr="00944F09">
        <w:rPr>
          <w:rFonts w:ascii="Georgia" w:eastAsia="Times New Roman" w:hAnsi="Georgia" w:cs="Segoe UI"/>
          <w:kern w:val="0"/>
          <w14:ligatures w14:val="none"/>
        </w:rPr>
        <w:t>.</w:t>
      </w:r>
    </w:p>
    <w:p w14:paraId="744EA3C6" w14:textId="77777777" w:rsidR="00D82EA0" w:rsidRPr="00944F09" w:rsidRDefault="00D82EA0" w:rsidP="00D82EA0">
      <w:pPr>
        <w:keepNext/>
        <w:shd w:val="clear" w:color="auto" w:fill="FFFFFF"/>
        <w:spacing w:before="100" w:beforeAutospacing="1" w:after="100" w:afterAutospacing="1" w:line="240" w:lineRule="auto"/>
        <w:jc w:val="center"/>
        <w:rPr>
          <w:rFonts w:ascii="Georgia" w:hAnsi="Georgia"/>
        </w:rPr>
      </w:pPr>
      <w:r w:rsidRPr="00944F09">
        <w:rPr>
          <w:rFonts w:ascii="Georgia" w:eastAsia="Times New Roman" w:hAnsi="Georgia" w:cs="Segoe UI"/>
          <w:noProof/>
          <w:kern w:val="0"/>
        </w:rPr>
        <w:drawing>
          <wp:inline distT="0" distB="0" distL="0" distR="0" wp14:anchorId="3699EAEF" wp14:editId="7AC063B1">
            <wp:extent cx="5029200" cy="4191000"/>
            <wp:effectExtent l="0" t="0" r="0" b="0"/>
            <wp:docPr id="1346100416" name="Picture 1" descr="A group of green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00416" name="Picture 1" descr="A group of green and white graph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200" cy="4191000"/>
                    </a:xfrm>
                    <a:prstGeom prst="rect">
                      <a:avLst/>
                    </a:prstGeom>
                  </pic:spPr>
                </pic:pic>
              </a:graphicData>
            </a:graphic>
          </wp:inline>
        </w:drawing>
      </w:r>
    </w:p>
    <w:p w14:paraId="183850F9" w14:textId="1D8BE997" w:rsidR="00D82EA0" w:rsidRPr="00944F09" w:rsidRDefault="00D82EA0" w:rsidP="009B2020">
      <w:pPr>
        <w:pStyle w:val="Caption"/>
        <w:ind w:left="1260" w:right="990"/>
        <w:rPr>
          <w:rFonts w:ascii="Georgia" w:eastAsia="Times New Roman" w:hAnsi="Georgia" w:cs="Segoe UI"/>
          <w:kern w:val="0"/>
          <w:sz w:val="22"/>
          <w:szCs w:val="22"/>
          <w14:ligatures w14:val="none"/>
        </w:rPr>
      </w:pPr>
      <w:r w:rsidRPr="00944F09">
        <w:rPr>
          <w:rFonts w:ascii="Georgia" w:hAnsi="Georgia"/>
          <w:sz w:val="22"/>
          <w:szCs w:val="22"/>
        </w:rPr>
        <w:t xml:space="preserve">Fig </w:t>
      </w:r>
      <w:r w:rsidRPr="00944F09">
        <w:rPr>
          <w:rFonts w:ascii="Georgia" w:hAnsi="Georgia"/>
          <w:sz w:val="22"/>
          <w:szCs w:val="22"/>
        </w:rPr>
        <w:fldChar w:fldCharType="begin"/>
      </w:r>
      <w:r w:rsidRPr="00944F09">
        <w:rPr>
          <w:rFonts w:ascii="Georgia" w:hAnsi="Georgia"/>
          <w:sz w:val="22"/>
          <w:szCs w:val="22"/>
        </w:rPr>
        <w:instrText xml:space="preserve"> SEQ Figure \* ARABIC </w:instrText>
      </w:r>
      <w:r w:rsidRPr="00944F09">
        <w:rPr>
          <w:rFonts w:ascii="Georgia" w:hAnsi="Georgia"/>
          <w:sz w:val="22"/>
          <w:szCs w:val="22"/>
        </w:rPr>
        <w:fldChar w:fldCharType="separate"/>
      </w:r>
      <w:r w:rsidR="00EF52C5">
        <w:rPr>
          <w:rFonts w:ascii="Georgia" w:hAnsi="Georgia"/>
          <w:noProof/>
          <w:sz w:val="22"/>
          <w:szCs w:val="22"/>
        </w:rPr>
        <w:t>2</w:t>
      </w:r>
      <w:r w:rsidRPr="00944F09">
        <w:rPr>
          <w:rFonts w:ascii="Georgia" w:hAnsi="Georgia"/>
          <w:sz w:val="22"/>
          <w:szCs w:val="22"/>
        </w:rPr>
        <w:fldChar w:fldCharType="end"/>
      </w:r>
      <w:r w:rsidRPr="00944F09">
        <w:rPr>
          <w:rFonts w:ascii="Georgia" w:hAnsi="Georgia"/>
          <w:sz w:val="22"/>
          <w:szCs w:val="22"/>
        </w:rPr>
        <w:t>. Distributions of the average assessment duration for each student.</w:t>
      </w:r>
    </w:p>
    <w:p w14:paraId="31453BCA" w14:textId="6CED3737" w:rsidR="00D82EA0" w:rsidRPr="00944F09" w:rsidRDefault="00D82EA0" w:rsidP="00D82EA0">
      <w:pPr>
        <w:shd w:val="clear" w:color="auto" w:fill="FFFFFF"/>
        <w:spacing w:before="100" w:beforeAutospacing="1" w:after="100" w:afterAutospacing="1" w:line="240" w:lineRule="auto"/>
        <w:rPr>
          <w:rFonts w:ascii="Georgia" w:eastAsia="Times New Roman" w:hAnsi="Georgia" w:cs="Segoe UI"/>
          <w:kern w:val="0"/>
          <w14:ligatures w14:val="none"/>
        </w:rPr>
      </w:pPr>
      <w:r w:rsidRPr="00944F09">
        <w:rPr>
          <w:rFonts w:ascii="Georgia" w:eastAsia="Times New Roman" w:hAnsi="Georgia" w:cs="Segoe UI"/>
          <w:kern w:val="0"/>
          <w14:ligatures w14:val="none"/>
        </w:rPr>
        <w:tab/>
      </w:r>
      <w:r w:rsidR="00595D80" w:rsidRPr="00944F09">
        <w:rPr>
          <w:rFonts w:ascii="Georgia" w:eastAsia="Times New Roman" w:hAnsi="Georgia" w:cs="Segoe UI"/>
          <w:kern w:val="0"/>
          <w14:ligatures w14:val="none"/>
        </w:rPr>
        <w:t xml:space="preserve">Students who at least passed (mean duration = 108.87 days) took at least 20 more days for each assessment than those who failed (mean duration = 83.11 days, Fig 2). Distinguished students (mean duration = 105.99 days) took less </w:t>
      </w:r>
      <w:r w:rsidR="00595D80" w:rsidRPr="00944F09">
        <w:rPr>
          <w:rFonts w:ascii="Georgia" w:eastAsia="Times New Roman" w:hAnsi="Georgia" w:cs="Segoe UI"/>
          <w:kern w:val="0"/>
          <w14:ligatures w14:val="none"/>
        </w:rPr>
        <w:t>(f-stat =</w:t>
      </w:r>
      <w:r w:rsidR="00595D80" w:rsidRPr="00944F09">
        <w:rPr>
          <w:rFonts w:ascii="Georgia" w:eastAsia="Times New Roman" w:hAnsi="Georgia" w:cs="Segoe UI"/>
          <w:kern w:val="0"/>
          <w14:ligatures w14:val="none"/>
        </w:rPr>
        <w:t xml:space="preserve"> -6.92</w:t>
      </w:r>
      <w:r w:rsidR="00595D80" w:rsidRPr="00944F09">
        <w:rPr>
          <w:rFonts w:ascii="Georgia" w:eastAsia="Times New Roman" w:hAnsi="Georgia" w:cs="Segoe UI"/>
          <w:kern w:val="0"/>
          <w14:ligatures w14:val="none"/>
        </w:rPr>
        <w:t xml:space="preserve">, p-value = </w:t>
      </w:r>
      <w:r w:rsidR="00595D80" w:rsidRPr="00944F09">
        <w:rPr>
          <w:rFonts w:ascii="Georgia" w:eastAsia="Times New Roman" w:hAnsi="Georgia" w:cs="Segoe UI"/>
          <w:kern w:val="0"/>
          <w14:ligatures w14:val="none"/>
        </w:rPr>
        <w:t>0.0</w:t>
      </w:r>
      <w:r w:rsidR="00595D80" w:rsidRPr="00944F09">
        <w:rPr>
          <w:rFonts w:ascii="Georgia" w:eastAsia="Times New Roman" w:hAnsi="Georgia" w:cs="Segoe UI"/>
          <w:kern w:val="0"/>
          <w14:ligatures w14:val="none"/>
        </w:rPr>
        <w:t>)</w:t>
      </w:r>
      <w:r w:rsidR="00595D80" w:rsidRPr="00944F09">
        <w:rPr>
          <w:rFonts w:ascii="Georgia" w:eastAsia="Times New Roman" w:hAnsi="Georgia" w:cs="Segoe UI"/>
          <w:kern w:val="0"/>
          <w14:ligatures w14:val="none"/>
        </w:rPr>
        <w:t xml:space="preserve"> time to complete their assessments than students who </w:t>
      </w:r>
      <w:r w:rsidR="00B242F3" w:rsidRPr="00944F09">
        <w:rPr>
          <w:rFonts w:ascii="Georgia" w:eastAsia="Times New Roman" w:hAnsi="Georgia" w:cs="Segoe UI"/>
          <w:kern w:val="0"/>
          <w14:ligatures w14:val="none"/>
        </w:rPr>
        <w:t>passed,</w:t>
      </w:r>
      <w:r w:rsidR="00595D80" w:rsidRPr="00944F09">
        <w:rPr>
          <w:rFonts w:ascii="Georgia" w:eastAsia="Times New Roman" w:hAnsi="Georgia" w:cs="Segoe UI"/>
          <w:kern w:val="0"/>
          <w14:ligatures w14:val="none"/>
        </w:rPr>
        <w:t xml:space="preserve"> which may be a sign of grasping the material more efficiently. Students who withdrew (mean duration = 53.93 days) may have had </w:t>
      </w:r>
      <w:r w:rsidR="00595D80" w:rsidRPr="00944F09">
        <w:rPr>
          <w:rFonts w:ascii="Georgia" w:eastAsia="Times New Roman" w:hAnsi="Georgia" w:cs="Segoe UI"/>
          <w:kern w:val="0"/>
          <w14:ligatures w14:val="none"/>
        </w:rPr>
        <w:lastRenderedPageBreak/>
        <w:t xml:space="preserve">significantly less </w:t>
      </w:r>
      <w:r w:rsidR="00B242F3" w:rsidRPr="00944F09">
        <w:rPr>
          <w:rFonts w:ascii="Georgia" w:eastAsia="Times New Roman" w:hAnsi="Georgia" w:cs="Segoe UI"/>
          <w:kern w:val="0"/>
          <w14:ligatures w14:val="none"/>
        </w:rPr>
        <w:t>time due to only the early assessments being turned in or their end dates limiting their assessment lengths.</w:t>
      </w:r>
    </w:p>
    <w:p w14:paraId="4992B521" w14:textId="3DFD4BF7" w:rsidR="00B242F3" w:rsidRPr="00944F09" w:rsidRDefault="00B242F3" w:rsidP="00D82EA0">
      <w:pPr>
        <w:shd w:val="clear" w:color="auto" w:fill="FFFFFF"/>
        <w:spacing w:before="100" w:beforeAutospacing="1" w:after="100" w:afterAutospacing="1" w:line="240" w:lineRule="auto"/>
        <w:rPr>
          <w:rFonts w:ascii="Georgia" w:eastAsia="Times New Roman" w:hAnsi="Georgia" w:cs="Segoe UI"/>
          <w:b/>
          <w:bCs/>
          <w:i/>
          <w:iCs/>
          <w:kern w:val="0"/>
          <w14:ligatures w14:val="none"/>
        </w:rPr>
      </w:pPr>
      <w:r w:rsidRPr="00944F09">
        <w:rPr>
          <w:rFonts w:ascii="Georgia" w:eastAsia="Times New Roman" w:hAnsi="Georgia" w:cs="Segoe UI"/>
          <w:b/>
          <w:bCs/>
          <w:i/>
          <w:iCs/>
          <w:kern w:val="0"/>
          <w14:ligatures w14:val="none"/>
        </w:rPr>
        <w:t>Is There a Difference Between Activity Types that Determine the Final Results?</w:t>
      </w:r>
    </w:p>
    <w:p w14:paraId="2C2A05C7" w14:textId="22213751" w:rsidR="00B242F3" w:rsidRPr="00944F09" w:rsidRDefault="00B242F3" w:rsidP="00D82EA0">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eastAsia="Times New Roman" w:hAnsi="Georgia" w:cs="Segoe UI"/>
          <w:kern w:val="0"/>
          <w14:ligatures w14:val="none"/>
        </w:rPr>
        <w:tab/>
      </w:r>
      <w:r w:rsidRPr="00944F09">
        <w:rPr>
          <w:rFonts w:ascii="Georgia" w:hAnsi="Georgia" w:cs="Segoe UI"/>
          <w:shd w:val="clear" w:color="auto" w:fill="FFFFFF"/>
        </w:rPr>
        <w:t>By exploring the activity relevance in relation to student success or failure, resources can be added to support or remove an inefficient activity type. </w:t>
      </w:r>
      <w:r w:rsidRPr="00944F09">
        <w:rPr>
          <w:rFonts w:ascii="Georgia" w:hAnsi="Georgia" w:cs="Segoe UI"/>
          <w:shd w:val="clear" w:color="auto" w:fill="FFFFFF"/>
        </w:rPr>
        <w:t xml:space="preserve">Among the seven assessments, there were 19 different activities in the VLE that students used to interact with the material. Over a fifth of the interactions were with the home page. The other activities that comprised the top 76% of interactions were subpages, Open University content, forums, and </w:t>
      </w:r>
      <w:r w:rsidR="001D51F7" w:rsidRPr="00944F09">
        <w:rPr>
          <w:rFonts w:ascii="Georgia" w:hAnsi="Georgia" w:cs="Segoe UI"/>
          <w:shd w:val="clear" w:color="auto" w:fill="FFFFFF"/>
        </w:rPr>
        <w:t>external resources. The course seemed to have a from the top activities, it appears that much of the course was focused on non-verbal discussions and transactions of the material. This would make reading student’s level of engagement difficult for educators in the program.</w:t>
      </w:r>
    </w:p>
    <w:p w14:paraId="1AB8BEF7" w14:textId="77777777" w:rsidR="00B46CBD" w:rsidRPr="00944F09" w:rsidRDefault="001D51F7" w:rsidP="00B46CBD">
      <w:pPr>
        <w:keepNext/>
        <w:shd w:val="clear" w:color="auto" w:fill="FFFFFF"/>
        <w:spacing w:before="100" w:beforeAutospacing="1" w:after="100" w:afterAutospacing="1" w:line="240" w:lineRule="auto"/>
        <w:jc w:val="center"/>
        <w:rPr>
          <w:rFonts w:ascii="Georgia" w:hAnsi="Georgia"/>
        </w:rPr>
      </w:pPr>
      <w:r w:rsidRPr="00944F09">
        <w:rPr>
          <w:rFonts w:ascii="Georgia" w:eastAsia="Times New Roman" w:hAnsi="Georgia" w:cs="Segoe UI"/>
          <w:noProof/>
          <w:kern w:val="0"/>
        </w:rPr>
        <w:lastRenderedPageBreak/>
        <w:drawing>
          <wp:inline distT="0" distB="0" distL="0" distR="0" wp14:anchorId="76711987" wp14:editId="7D8055B0">
            <wp:extent cx="5029200" cy="6705600"/>
            <wp:effectExtent l="0" t="0" r="0" b="0"/>
            <wp:docPr id="1994080185"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80185" name="Picture 4" descr="A screenshot of a graph&#10;&#10;Description automatically generated"/>
                    <pic:cNvPicPr/>
                  </pic:nvPicPr>
                  <pic:blipFill rotWithShape="1">
                    <a:blip r:embed="rId9" cstate="print">
                      <a:extLst>
                        <a:ext uri="{28A0092B-C50C-407E-A947-70E740481C1C}">
                          <a14:useLocalDpi xmlns:a14="http://schemas.microsoft.com/office/drawing/2010/main" val="0"/>
                        </a:ext>
                      </a:extLst>
                    </a:blip>
                    <a:srcRect l="5556" t="5556" r="5556" b="5556"/>
                    <a:stretch/>
                  </pic:blipFill>
                  <pic:spPr bwMode="auto">
                    <a:xfrm>
                      <a:off x="0" y="0"/>
                      <a:ext cx="5029200" cy="6705600"/>
                    </a:xfrm>
                    <a:prstGeom prst="rect">
                      <a:avLst/>
                    </a:prstGeom>
                    <a:ln>
                      <a:noFill/>
                    </a:ln>
                    <a:extLst>
                      <a:ext uri="{53640926-AAD7-44D8-BBD7-CCE9431645EC}">
                        <a14:shadowObscured xmlns:a14="http://schemas.microsoft.com/office/drawing/2010/main"/>
                      </a:ext>
                    </a:extLst>
                  </pic:spPr>
                </pic:pic>
              </a:graphicData>
            </a:graphic>
          </wp:inline>
        </w:drawing>
      </w:r>
    </w:p>
    <w:p w14:paraId="7D691F6E" w14:textId="4AAC0DB0" w:rsidR="001D51F7" w:rsidRPr="00944F09" w:rsidRDefault="00B46CBD" w:rsidP="009B2020">
      <w:pPr>
        <w:pStyle w:val="Caption"/>
        <w:ind w:left="1260" w:right="990"/>
        <w:rPr>
          <w:rFonts w:ascii="Georgia" w:eastAsia="Times New Roman" w:hAnsi="Georgia" w:cs="Segoe UI"/>
          <w:kern w:val="0"/>
          <w:sz w:val="22"/>
          <w:szCs w:val="22"/>
          <w14:ligatures w14:val="none"/>
        </w:rPr>
      </w:pPr>
      <w:r w:rsidRPr="00944F09">
        <w:rPr>
          <w:rFonts w:ascii="Georgia" w:hAnsi="Georgia"/>
          <w:sz w:val="22"/>
          <w:szCs w:val="22"/>
        </w:rPr>
        <w:t xml:space="preserve">Fig </w:t>
      </w:r>
      <w:r w:rsidRPr="00944F09">
        <w:rPr>
          <w:rFonts w:ascii="Georgia" w:hAnsi="Georgia"/>
          <w:sz w:val="22"/>
          <w:szCs w:val="22"/>
        </w:rPr>
        <w:fldChar w:fldCharType="begin"/>
      </w:r>
      <w:r w:rsidRPr="00944F09">
        <w:rPr>
          <w:rFonts w:ascii="Georgia" w:hAnsi="Georgia"/>
          <w:sz w:val="22"/>
          <w:szCs w:val="22"/>
        </w:rPr>
        <w:instrText xml:space="preserve"> SEQ Figure \* ARABIC </w:instrText>
      </w:r>
      <w:r w:rsidRPr="00944F09">
        <w:rPr>
          <w:rFonts w:ascii="Georgia" w:hAnsi="Georgia"/>
          <w:sz w:val="22"/>
          <w:szCs w:val="22"/>
        </w:rPr>
        <w:fldChar w:fldCharType="separate"/>
      </w:r>
      <w:r w:rsidR="00EF52C5">
        <w:rPr>
          <w:rFonts w:ascii="Georgia" w:hAnsi="Georgia"/>
          <w:noProof/>
          <w:sz w:val="22"/>
          <w:szCs w:val="22"/>
        </w:rPr>
        <w:t>3</w:t>
      </w:r>
      <w:r w:rsidRPr="00944F09">
        <w:rPr>
          <w:rFonts w:ascii="Georgia" w:hAnsi="Georgia"/>
          <w:sz w:val="22"/>
          <w:szCs w:val="22"/>
        </w:rPr>
        <w:fldChar w:fldCharType="end"/>
      </w:r>
      <w:r w:rsidRPr="00944F09">
        <w:rPr>
          <w:rFonts w:ascii="Georgia" w:hAnsi="Georgia"/>
          <w:sz w:val="22"/>
          <w:szCs w:val="22"/>
        </w:rPr>
        <w:t xml:space="preserve">. Density plots of how often all activities were interacted with for each </w:t>
      </w:r>
      <w:proofErr w:type="gramStart"/>
      <w:r w:rsidRPr="00944F09">
        <w:rPr>
          <w:rFonts w:ascii="Georgia" w:hAnsi="Georgia"/>
          <w:sz w:val="22"/>
          <w:szCs w:val="22"/>
        </w:rPr>
        <w:t>final result</w:t>
      </w:r>
      <w:proofErr w:type="gramEnd"/>
      <w:r w:rsidRPr="00944F09">
        <w:rPr>
          <w:rFonts w:ascii="Georgia" w:hAnsi="Georgia"/>
          <w:sz w:val="22"/>
          <w:szCs w:val="22"/>
        </w:rPr>
        <w:t>.</w:t>
      </w:r>
    </w:p>
    <w:p w14:paraId="34AF252E" w14:textId="3E3223DD" w:rsidR="003E30BC" w:rsidRPr="00944F09" w:rsidRDefault="00B46CBD" w:rsidP="00A337F9">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eastAsia="Times New Roman" w:hAnsi="Georgia" w:cs="Segoe UI"/>
          <w:kern w:val="0"/>
          <w14:ligatures w14:val="none"/>
        </w:rPr>
        <w:tab/>
      </w:r>
      <w:r w:rsidRPr="00944F09">
        <w:rPr>
          <w:rFonts w:ascii="Georgia" w:hAnsi="Georgia" w:cs="Segoe UI"/>
          <w:shd w:val="clear" w:color="auto" w:fill="FFFFFF"/>
        </w:rPr>
        <w:t>Almost all activity types had passing students as the greatest value</w:t>
      </w:r>
      <w:r w:rsidRPr="00944F09">
        <w:rPr>
          <w:rFonts w:ascii="Georgia" w:hAnsi="Georgia" w:cs="Segoe UI"/>
          <w:shd w:val="clear" w:color="auto" w:fill="FFFFFF"/>
        </w:rPr>
        <w:t xml:space="preserve"> (Fig 3), which may be due to this classification representing over half of all the students</w:t>
      </w:r>
      <w:r w:rsidRPr="00944F09">
        <w:rPr>
          <w:rFonts w:ascii="Georgia" w:hAnsi="Georgia" w:cs="Segoe UI"/>
          <w:shd w:val="clear" w:color="auto" w:fill="FFFFFF"/>
        </w:rPr>
        <w:t xml:space="preserve">. </w:t>
      </w:r>
      <w:r w:rsidRPr="00944F09">
        <w:rPr>
          <w:rFonts w:ascii="Georgia" w:hAnsi="Georgia" w:cs="Segoe UI"/>
          <w:shd w:val="clear" w:color="auto" w:fill="FFFFFF"/>
        </w:rPr>
        <w:t>T</w:t>
      </w:r>
      <w:r w:rsidRPr="00944F09">
        <w:rPr>
          <w:rFonts w:ascii="Georgia" w:hAnsi="Georgia" w:cs="Segoe UI"/>
          <w:shd w:val="clear" w:color="auto" w:fill="FFFFFF"/>
        </w:rPr>
        <w:t>he only activit</w:t>
      </w:r>
      <w:r w:rsidRPr="00944F09">
        <w:rPr>
          <w:rFonts w:ascii="Georgia" w:hAnsi="Georgia" w:cs="Segoe UI"/>
          <w:shd w:val="clear" w:color="auto" w:fill="FFFFFF"/>
        </w:rPr>
        <w:t>i</w:t>
      </w:r>
      <w:r w:rsidRPr="00944F09">
        <w:rPr>
          <w:rFonts w:ascii="Georgia" w:hAnsi="Georgia" w:cs="Segoe UI"/>
          <w:shd w:val="clear" w:color="auto" w:fill="FFFFFF"/>
        </w:rPr>
        <w:t>es that students who withdrew did not interact with were folders and the shared subpage</w:t>
      </w:r>
      <w:r w:rsidR="003E30BC" w:rsidRPr="00944F09">
        <w:rPr>
          <w:rFonts w:ascii="Georgia" w:hAnsi="Georgia" w:cs="Segoe UI"/>
          <w:shd w:val="clear" w:color="auto" w:fill="FFFFFF"/>
        </w:rPr>
        <w:t xml:space="preserve"> (Fig 3)</w:t>
      </w:r>
      <w:r w:rsidRPr="00944F09">
        <w:rPr>
          <w:rFonts w:ascii="Georgia" w:hAnsi="Georgia" w:cs="Segoe UI"/>
          <w:shd w:val="clear" w:color="auto" w:fill="FFFFFF"/>
        </w:rPr>
        <w:t xml:space="preserve">, which may be because those </w:t>
      </w:r>
      <w:r w:rsidRPr="00944F09">
        <w:rPr>
          <w:rFonts w:ascii="Georgia" w:hAnsi="Georgia" w:cs="Segoe UI"/>
          <w:shd w:val="clear" w:color="auto" w:fill="FFFFFF"/>
        </w:rPr>
        <w:t xml:space="preserve">activities </w:t>
      </w:r>
      <w:r w:rsidRPr="00944F09">
        <w:rPr>
          <w:rFonts w:ascii="Georgia" w:hAnsi="Georgia" w:cs="Segoe UI"/>
          <w:shd w:val="clear" w:color="auto" w:fill="FFFFFF"/>
        </w:rPr>
        <w:t>became available</w:t>
      </w:r>
      <w:r w:rsidRPr="00944F09">
        <w:rPr>
          <w:rFonts w:ascii="Georgia" w:hAnsi="Georgia" w:cs="Segoe UI"/>
          <w:shd w:val="clear" w:color="auto" w:fill="FFFFFF"/>
        </w:rPr>
        <w:t xml:space="preserve"> later in the course and would not be accessed unless the module was completed.</w:t>
      </w:r>
      <w:r w:rsidRPr="00944F09">
        <w:rPr>
          <w:rFonts w:ascii="Georgia" w:hAnsi="Georgia" w:cs="Segoe UI"/>
          <w:shd w:val="clear" w:color="auto" w:fill="FFFFFF"/>
        </w:rPr>
        <w:t xml:space="preserve"> Another interesting note is that only students who failed or </w:t>
      </w:r>
      <w:r w:rsidRPr="00944F09">
        <w:rPr>
          <w:rFonts w:ascii="Georgia" w:hAnsi="Georgia" w:cs="Segoe UI"/>
          <w:shd w:val="clear" w:color="auto" w:fill="FFFFFF"/>
        </w:rPr>
        <w:lastRenderedPageBreak/>
        <w:t>passed accessed the shared subpage</w:t>
      </w:r>
      <w:r w:rsidR="003E30BC" w:rsidRPr="00944F09">
        <w:rPr>
          <w:rFonts w:ascii="Georgia" w:hAnsi="Georgia" w:cs="Segoe UI"/>
          <w:shd w:val="clear" w:color="auto" w:fill="FFFFFF"/>
        </w:rPr>
        <w:t xml:space="preserve"> (Fig 3)</w:t>
      </w:r>
      <w:r w:rsidRPr="00944F09">
        <w:rPr>
          <w:rFonts w:ascii="Georgia" w:hAnsi="Georgia" w:cs="Segoe UI"/>
          <w:shd w:val="clear" w:color="auto" w:fill="FFFFFF"/>
        </w:rPr>
        <w:t>. The shared subpage may have been an optional activity that distinguished students chose to ignore in favor of point efficiency.</w:t>
      </w:r>
    </w:p>
    <w:p w14:paraId="2D92FD41" w14:textId="7E2364E0" w:rsidR="003E30BC" w:rsidRPr="00944F09" w:rsidRDefault="003E30BC" w:rsidP="003E30BC">
      <w:pPr>
        <w:shd w:val="clear" w:color="auto" w:fill="FFFFFF"/>
        <w:spacing w:before="100" w:beforeAutospacing="1" w:after="100" w:afterAutospacing="1" w:line="240" w:lineRule="auto"/>
        <w:ind w:firstLine="720"/>
        <w:rPr>
          <w:rFonts w:ascii="Georgia" w:hAnsi="Georgia" w:cs="Segoe UI"/>
          <w:shd w:val="clear" w:color="auto" w:fill="FFFFFF"/>
        </w:rPr>
      </w:pPr>
      <w:r w:rsidRPr="00944F09">
        <w:rPr>
          <w:rFonts w:ascii="Georgia" w:hAnsi="Georgia" w:cs="Segoe UI"/>
          <w:shd w:val="clear" w:color="auto" w:fill="FFFFFF"/>
        </w:rPr>
        <w:t>The activity types did express some dependence with the final results (p-value = 0.0</w:t>
      </w:r>
      <w:proofErr w:type="gramStart"/>
      <w:r w:rsidRPr="00944F09">
        <w:rPr>
          <w:rFonts w:ascii="Georgia" w:hAnsi="Georgia" w:cs="Segoe UI"/>
          <w:shd w:val="clear" w:color="auto" w:fill="FFFFFF"/>
        </w:rPr>
        <w:t>)</w:t>
      </w:r>
      <w:proofErr w:type="gramEnd"/>
      <w:r w:rsidRPr="00944F09">
        <w:rPr>
          <w:rFonts w:ascii="Georgia" w:hAnsi="Georgia" w:cs="Segoe UI"/>
          <w:shd w:val="clear" w:color="auto" w:fill="FFFFFF"/>
        </w:rPr>
        <w:t xml:space="preserve"> so the model is expected to use this as a predictive feature. Interaction with the different activities would make sense to dictate placement at the end of the module since too much interaction with lower weighted activities would be an inefficient use of the time.</w:t>
      </w:r>
    </w:p>
    <w:p w14:paraId="2A035E2B" w14:textId="6A2B4D49" w:rsidR="003E30BC" w:rsidRPr="00944F09" w:rsidRDefault="003E30BC" w:rsidP="003E30BC">
      <w:pPr>
        <w:shd w:val="clear" w:color="auto" w:fill="FFFFFF"/>
        <w:spacing w:before="100" w:beforeAutospacing="1" w:after="100" w:afterAutospacing="1" w:line="240" w:lineRule="auto"/>
        <w:rPr>
          <w:rFonts w:ascii="Georgia" w:hAnsi="Georgia" w:cs="Segoe UI"/>
          <w:b/>
          <w:bCs/>
          <w:i/>
          <w:iCs/>
          <w:shd w:val="clear" w:color="auto" w:fill="FFFFFF"/>
        </w:rPr>
      </w:pPr>
      <w:r w:rsidRPr="00944F09">
        <w:rPr>
          <w:rFonts w:ascii="Georgia" w:hAnsi="Georgia" w:cs="Segoe UI"/>
          <w:b/>
          <w:bCs/>
          <w:i/>
          <w:iCs/>
          <w:shd w:val="clear" w:color="auto" w:fill="FFFFFF"/>
        </w:rPr>
        <w:t>Does Education Interact with Students’ Final Results?</w:t>
      </w:r>
    </w:p>
    <w:p w14:paraId="4A8AA3CC" w14:textId="77777777" w:rsidR="00B7063D" w:rsidRPr="00944F09" w:rsidRDefault="003E30BC" w:rsidP="00B7063D">
      <w:pPr>
        <w:shd w:val="clear" w:color="auto" w:fill="FFFFFF"/>
        <w:spacing w:before="100" w:beforeAutospacing="1" w:after="100" w:afterAutospacing="1" w:line="240" w:lineRule="auto"/>
        <w:ind w:firstLine="720"/>
        <w:rPr>
          <w:rFonts w:ascii="Georgia" w:hAnsi="Georgia" w:cs="Segoe UI"/>
          <w:shd w:val="clear" w:color="auto" w:fill="FFFFFF"/>
        </w:rPr>
      </w:pPr>
      <w:r w:rsidRPr="00944F09">
        <w:rPr>
          <w:rFonts w:ascii="Georgia" w:hAnsi="Georgia" w:cs="Segoe UI"/>
          <w:shd w:val="clear" w:color="auto" w:fill="FFFFFF"/>
        </w:rPr>
        <w:t xml:space="preserve">Higher degrees of education are expected to have had more exposure and training within an academic setting. If there is a distinction between students at varying levels of education, this would enable administrators to develop support systems for those students in future cohorts. </w:t>
      </w:r>
    </w:p>
    <w:p w14:paraId="25A427A2" w14:textId="77B923C5" w:rsidR="00B7063D" w:rsidRPr="00944F09" w:rsidRDefault="00B7063D" w:rsidP="009B2020">
      <w:pPr>
        <w:pStyle w:val="Caption"/>
        <w:keepNext/>
        <w:ind w:left="1260" w:right="990"/>
        <w:rPr>
          <w:rFonts w:ascii="Georgia" w:hAnsi="Georgia"/>
          <w:sz w:val="22"/>
          <w:szCs w:val="22"/>
        </w:rPr>
      </w:pPr>
      <w:r w:rsidRPr="00944F09">
        <w:rPr>
          <w:rFonts w:ascii="Georgia" w:hAnsi="Georgia"/>
          <w:sz w:val="22"/>
          <w:szCs w:val="22"/>
        </w:rPr>
        <w:t xml:space="preserve">Table </w:t>
      </w:r>
      <w:r w:rsidRPr="00944F09">
        <w:rPr>
          <w:rFonts w:ascii="Georgia" w:hAnsi="Georgia"/>
          <w:sz w:val="22"/>
          <w:szCs w:val="22"/>
        </w:rPr>
        <w:fldChar w:fldCharType="begin"/>
      </w:r>
      <w:r w:rsidRPr="00944F09">
        <w:rPr>
          <w:rFonts w:ascii="Georgia" w:hAnsi="Georgia"/>
          <w:sz w:val="22"/>
          <w:szCs w:val="22"/>
        </w:rPr>
        <w:instrText xml:space="preserve"> SEQ Table \* ARABIC </w:instrText>
      </w:r>
      <w:r w:rsidRPr="00944F09">
        <w:rPr>
          <w:rFonts w:ascii="Georgia" w:hAnsi="Georgia"/>
          <w:sz w:val="22"/>
          <w:szCs w:val="22"/>
        </w:rPr>
        <w:fldChar w:fldCharType="separate"/>
      </w:r>
      <w:r w:rsidR="00EF52C5">
        <w:rPr>
          <w:rFonts w:ascii="Georgia" w:hAnsi="Georgia"/>
          <w:noProof/>
          <w:sz w:val="22"/>
          <w:szCs w:val="22"/>
        </w:rPr>
        <w:t>1</w:t>
      </w:r>
      <w:r w:rsidRPr="00944F09">
        <w:rPr>
          <w:rFonts w:ascii="Georgia" w:hAnsi="Georgia"/>
          <w:sz w:val="22"/>
          <w:szCs w:val="22"/>
        </w:rPr>
        <w:fldChar w:fldCharType="end"/>
      </w:r>
      <w:r w:rsidRPr="00944F09">
        <w:rPr>
          <w:rFonts w:ascii="Georgia" w:hAnsi="Georgia"/>
          <w:sz w:val="22"/>
          <w:szCs w:val="22"/>
        </w:rPr>
        <w:t>. Conversion of the United Kingdom educational values in the highest education feature to United States of America equivalents.</w:t>
      </w:r>
    </w:p>
    <w:tbl>
      <w:tblPr>
        <w:tblStyle w:val="TableGrid"/>
        <w:tblW w:w="0" w:type="auto"/>
        <w:jc w:val="center"/>
        <w:tblLook w:val="04A0" w:firstRow="1" w:lastRow="0" w:firstColumn="1" w:lastColumn="0" w:noHBand="0" w:noVBand="1"/>
      </w:tblPr>
      <w:tblGrid>
        <w:gridCol w:w="4675"/>
        <w:gridCol w:w="4675"/>
      </w:tblGrid>
      <w:tr w:rsidR="00B7063D" w:rsidRPr="00944F09" w14:paraId="2C0782B5" w14:textId="77777777" w:rsidTr="00DF3BC3">
        <w:trPr>
          <w:jc w:val="center"/>
        </w:trPr>
        <w:tc>
          <w:tcPr>
            <w:tcW w:w="4675" w:type="dxa"/>
          </w:tcPr>
          <w:p w14:paraId="25912E52" w14:textId="77777777" w:rsidR="00B7063D" w:rsidRPr="00944F09" w:rsidRDefault="00B7063D" w:rsidP="00DF3BC3">
            <w:pPr>
              <w:spacing w:before="100" w:beforeAutospacing="1" w:after="100" w:afterAutospacing="1"/>
              <w:jc w:val="center"/>
              <w:rPr>
                <w:rFonts w:ascii="Georgia" w:hAnsi="Georgia" w:cs="Segoe UI"/>
                <w:shd w:val="clear" w:color="auto" w:fill="FFFFFF"/>
              </w:rPr>
            </w:pPr>
            <w:r w:rsidRPr="00944F09">
              <w:rPr>
                <w:rFonts w:ascii="Georgia" w:hAnsi="Georgia" w:cs="Segoe UI"/>
                <w:shd w:val="clear" w:color="auto" w:fill="FFFFFF"/>
              </w:rPr>
              <w:t>UK (‘</w:t>
            </w:r>
            <w:proofErr w:type="spellStart"/>
            <w:r w:rsidRPr="00944F09">
              <w:rPr>
                <w:rFonts w:ascii="Georgia" w:hAnsi="Georgia" w:cs="Segoe UI"/>
                <w:shd w:val="clear" w:color="auto" w:fill="FFFFFF"/>
              </w:rPr>
              <w:t>highest_education</w:t>
            </w:r>
            <w:proofErr w:type="spellEnd"/>
            <w:r w:rsidRPr="00944F09">
              <w:rPr>
                <w:rFonts w:ascii="Georgia" w:hAnsi="Georgia" w:cs="Segoe UI"/>
                <w:shd w:val="clear" w:color="auto" w:fill="FFFFFF"/>
              </w:rPr>
              <w:t>’)</w:t>
            </w:r>
          </w:p>
        </w:tc>
        <w:tc>
          <w:tcPr>
            <w:tcW w:w="4675" w:type="dxa"/>
          </w:tcPr>
          <w:p w14:paraId="4DAAC9AB" w14:textId="77777777" w:rsidR="00B7063D" w:rsidRPr="00944F09" w:rsidRDefault="00B7063D" w:rsidP="00DF3BC3">
            <w:pPr>
              <w:spacing w:before="100" w:beforeAutospacing="1" w:after="100" w:afterAutospacing="1"/>
              <w:jc w:val="center"/>
              <w:rPr>
                <w:rFonts w:ascii="Georgia" w:hAnsi="Georgia" w:cs="Segoe UI"/>
                <w:shd w:val="clear" w:color="auto" w:fill="FFFFFF"/>
              </w:rPr>
            </w:pPr>
            <w:r w:rsidRPr="00944F09">
              <w:rPr>
                <w:rFonts w:ascii="Georgia" w:hAnsi="Georgia" w:cs="Segoe UI"/>
                <w:shd w:val="clear" w:color="auto" w:fill="FFFFFF"/>
              </w:rPr>
              <w:t>USA</w:t>
            </w:r>
          </w:p>
        </w:tc>
      </w:tr>
      <w:tr w:rsidR="00B7063D" w:rsidRPr="00944F09" w14:paraId="5F2C908B" w14:textId="77777777" w:rsidTr="00DF3BC3">
        <w:trPr>
          <w:jc w:val="center"/>
        </w:trPr>
        <w:tc>
          <w:tcPr>
            <w:tcW w:w="4675" w:type="dxa"/>
          </w:tcPr>
          <w:p w14:paraId="372E2E93"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No Formal quals</w:t>
            </w:r>
          </w:p>
        </w:tc>
        <w:tc>
          <w:tcPr>
            <w:tcW w:w="4675" w:type="dxa"/>
          </w:tcPr>
          <w:p w14:paraId="01BD888F"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Did no complete high school</w:t>
            </w:r>
          </w:p>
        </w:tc>
      </w:tr>
      <w:tr w:rsidR="00B7063D" w:rsidRPr="00944F09" w14:paraId="1B044E4B" w14:textId="77777777" w:rsidTr="00DF3BC3">
        <w:trPr>
          <w:jc w:val="center"/>
        </w:trPr>
        <w:tc>
          <w:tcPr>
            <w:tcW w:w="4675" w:type="dxa"/>
          </w:tcPr>
          <w:p w14:paraId="4BB1FFFC"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 xml:space="preserve">Lower Than </w:t>
            </w:r>
            <w:proofErr w:type="gramStart"/>
            <w:r w:rsidRPr="00944F09">
              <w:rPr>
                <w:rFonts w:ascii="Georgia" w:hAnsi="Georgia" w:cs="Segoe UI"/>
                <w:shd w:val="clear" w:color="auto" w:fill="FFFFFF"/>
              </w:rPr>
              <w:t>A</w:t>
            </w:r>
            <w:proofErr w:type="gramEnd"/>
            <w:r w:rsidRPr="00944F09">
              <w:rPr>
                <w:rFonts w:ascii="Georgia" w:hAnsi="Georgia" w:cs="Segoe UI"/>
                <w:shd w:val="clear" w:color="auto" w:fill="FFFFFF"/>
              </w:rPr>
              <w:t xml:space="preserve"> Level</w:t>
            </w:r>
          </w:p>
        </w:tc>
        <w:tc>
          <w:tcPr>
            <w:tcW w:w="4675" w:type="dxa"/>
          </w:tcPr>
          <w:p w14:paraId="06B64F13"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 xml:space="preserve">Completed high school and partial completion of an </w:t>
            </w:r>
            <w:proofErr w:type="spellStart"/>
            <w:proofErr w:type="gramStart"/>
            <w:r w:rsidRPr="00944F09">
              <w:rPr>
                <w:rFonts w:ascii="Georgia" w:hAnsi="Georgia" w:cs="Segoe UI"/>
                <w:shd w:val="clear" w:color="auto" w:fill="FFFFFF"/>
              </w:rPr>
              <w:t>Associates</w:t>
            </w:r>
            <w:proofErr w:type="spellEnd"/>
            <w:proofErr w:type="gramEnd"/>
            <w:r w:rsidRPr="00944F09">
              <w:rPr>
                <w:rFonts w:ascii="Georgia" w:hAnsi="Georgia" w:cs="Segoe UI"/>
                <w:shd w:val="clear" w:color="auto" w:fill="FFFFFF"/>
              </w:rPr>
              <w:t xml:space="preserve"> degree</w:t>
            </w:r>
          </w:p>
        </w:tc>
      </w:tr>
      <w:tr w:rsidR="00B7063D" w:rsidRPr="00944F09" w14:paraId="080B98D9" w14:textId="77777777" w:rsidTr="00DF3BC3">
        <w:trPr>
          <w:jc w:val="center"/>
        </w:trPr>
        <w:tc>
          <w:tcPr>
            <w:tcW w:w="4675" w:type="dxa"/>
          </w:tcPr>
          <w:p w14:paraId="0F3C442D"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A Level or Equivalent</w:t>
            </w:r>
          </w:p>
        </w:tc>
        <w:tc>
          <w:tcPr>
            <w:tcW w:w="4675" w:type="dxa"/>
          </w:tcPr>
          <w:p w14:paraId="16103D47"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 xml:space="preserve">Advanced Placement high school diploma or the first year of a </w:t>
            </w:r>
            <w:proofErr w:type="gramStart"/>
            <w:r w:rsidRPr="00944F09">
              <w:rPr>
                <w:rFonts w:ascii="Georgia" w:hAnsi="Georgia" w:cs="Segoe UI"/>
                <w:shd w:val="clear" w:color="auto" w:fill="FFFFFF"/>
              </w:rPr>
              <w:t>Bachelor’s Degree</w:t>
            </w:r>
            <w:proofErr w:type="gramEnd"/>
          </w:p>
        </w:tc>
      </w:tr>
      <w:tr w:rsidR="00B7063D" w:rsidRPr="00944F09" w14:paraId="29426775" w14:textId="77777777" w:rsidTr="00DF3BC3">
        <w:trPr>
          <w:jc w:val="center"/>
        </w:trPr>
        <w:tc>
          <w:tcPr>
            <w:tcW w:w="4675" w:type="dxa"/>
          </w:tcPr>
          <w:p w14:paraId="3FF37E52"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HE Qualification</w:t>
            </w:r>
          </w:p>
        </w:tc>
        <w:tc>
          <w:tcPr>
            <w:tcW w:w="4675" w:type="dxa"/>
          </w:tcPr>
          <w:p w14:paraId="7B41E02F"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Bachelor’s Degree</w:t>
            </w:r>
          </w:p>
        </w:tc>
      </w:tr>
      <w:tr w:rsidR="00B7063D" w:rsidRPr="00944F09" w14:paraId="1F99D1CC" w14:textId="77777777" w:rsidTr="00DF3BC3">
        <w:trPr>
          <w:jc w:val="center"/>
        </w:trPr>
        <w:tc>
          <w:tcPr>
            <w:tcW w:w="4675" w:type="dxa"/>
          </w:tcPr>
          <w:p w14:paraId="7387BB0F"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Post Graduate Qualification</w:t>
            </w:r>
          </w:p>
        </w:tc>
        <w:tc>
          <w:tcPr>
            <w:tcW w:w="4675" w:type="dxa"/>
          </w:tcPr>
          <w:p w14:paraId="39201A32" w14:textId="77777777" w:rsidR="00B7063D" w:rsidRPr="00944F09" w:rsidRDefault="00B7063D" w:rsidP="00DF3BC3">
            <w:pPr>
              <w:spacing w:before="100" w:beforeAutospacing="1" w:after="100" w:afterAutospacing="1"/>
              <w:rPr>
                <w:rFonts w:ascii="Georgia" w:hAnsi="Georgia" w:cs="Segoe UI"/>
                <w:shd w:val="clear" w:color="auto" w:fill="FFFFFF"/>
              </w:rPr>
            </w:pPr>
            <w:r w:rsidRPr="00944F09">
              <w:rPr>
                <w:rFonts w:ascii="Georgia" w:hAnsi="Georgia" w:cs="Segoe UI"/>
                <w:shd w:val="clear" w:color="auto" w:fill="FFFFFF"/>
              </w:rPr>
              <w:t>Postgraduate Certificate or higher education</w:t>
            </w:r>
          </w:p>
        </w:tc>
      </w:tr>
    </w:tbl>
    <w:p w14:paraId="74432F41" w14:textId="77777777" w:rsidR="00417C06" w:rsidRPr="00944F09" w:rsidRDefault="003E30BC" w:rsidP="00B7063D">
      <w:pPr>
        <w:shd w:val="clear" w:color="auto" w:fill="FFFFFF"/>
        <w:spacing w:before="100" w:beforeAutospacing="1" w:after="100" w:afterAutospacing="1" w:line="240" w:lineRule="auto"/>
        <w:ind w:firstLine="720"/>
        <w:rPr>
          <w:rFonts w:ascii="Georgia" w:hAnsi="Georgia" w:cs="Segoe UI"/>
          <w:shd w:val="clear" w:color="auto" w:fill="FFFFFF"/>
        </w:rPr>
      </w:pPr>
      <w:r w:rsidRPr="00944F09">
        <w:rPr>
          <w:rFonts w:ascii="Georgia" w:hAnsi="Georgia" w:cs="Segoe UI"/>
          <w:shd w:val="clear" w:color="auto" w:fill="FFFFFF"/>
        </w:rPr>
        <w:t>Because this model is being constructed in the United States of America (USA), USA educational equivalents have been translated from the UK educational system (Table 1)</w:t>
      </w:r>
      <w:r w:rsidRPr="00944F09">
        <w:rPr>
          <w:rFonts w:ascii="Georgia" w:hAnsi="Georgia" w:cs="Segoe UI"/>
          <w:shd w:val="clear" w:color="auto" w:fill="FFFFFF"/>
        </w:rPr>
        <w:t>.</w:t>
      </w:r>
      <w:r w:rsidR="00B7063D" w:rsidRPr="00944F09">
        <w:rPr>
          <w:rFonts w:ascii="Georgia" w:hAnsi="Georgia" w:cs="Segoe UI"/>
          <w:shd w:val="clear" w:color="auto" w:fill="FFFFFF"/>
        </w:rPr>
        <w:t xml:space="preserve"> There was some dependency (p-value = 0.0) between the highest education level and the final student placement. </w:t>
      </w:r>
      <w:proofErr w:type="gramStart"/>
      <w:r w:rsidR="00B7063D" w:rsidRPr="00944F09">
        <w:rPr>
          <w:rFonts w:ascii="Georgia" w:hAnsi="Georgia" w:cs="Segoe UI"/>
          <w:shd w:val="clear" w:color="auto" w:fill="FFFFFF"/>
        </w:rPr>
        <w:t>Similar to</w:t>
      </w:r>
      <w:proofErr w:type="gramEnd"/>
      <w:r w:rsidR="00B7063D" w:rsidRPr="00944F09">
        <w:rPr>
          <w:rFonts w:ascii="Georgia" w:hAnsi="Georgia" w:cs="Segoe UI"/>
          <w:shd w:val="clear" w:color="auto" w:fill="FFFFFF"/>
        </w:rPr>
        <w:t xml:space="preserve"> activity types, passing students represented almost half of the plot density for each education level (Fig 4). As the level of education increased, so did the quantity of distinguished; and the number of failed students lowered (Fig 4). </w:t>
      </w:r>
      <w:r w:rsidR="00417C06" w:rsidRPr="00944F09">
        <w:rPr>
          <w:rFonts w:ascii="Georgia" w:hAnsi="Georgia" w:cs="Segoe UI"/>
          <w:shd w:val="clear" w:color="auto" w:fill="FFFFFF"/>
        </w:rPr>
        <w:t>The proportion of withdrawn students varied very little between educational levels (Fig 4).</w:t>
      </w:r>
    </w:p>
    <w:p w14:paraId="42424229" w14:textId="3F95E371" w:rsidR="00B7063D" w:rsidRPr="00944F09" w:rsidRDefault="00B7063D" w:rsidP="00417C06">
      <w:pPr>
        <w:shd w:val="clear" w:color="auto" w:fill="FFFFFF"/>
        <w:spacing w:before="100" w:beforeAutospacing="1" w:after="100" w:afterAutospacing="1" w:line="240" w:lineRule="auto"/>
        <w:ind w:firstLine="720"/>
        <w:jc w:val="center"/>
        <w:rPr>
          <w:rFonts w:ascii="Georgia" w:hAnsi="Georgia" w:cs="Segoe UI"/>
          <w:shd w:val="clear" w:color="auto" w:fill="FFFFFF"/>
        </w:rPr>
      </w:pPr>
      <w:r w:rsidRPr="00944F09">
        <w:rPr>
          <w:rFonts w:ascii="Georgia" w:hAnsi="Georgia" w:cs="Segoe UI"/>
          <w:noProof/>
          <w:shd w:val="clear" w:color="auto" w:fill="FFFFFF"/>
        </w:rPr>
        <w:lastRenderedPageBreak/>
        <w:drawing>
          <wp:inline distT="0" distB="0" distL="0" distR="0" wp14:anchorId="12404F0A" wp14:editId="3BE5E49E">
            <wp:extent cx="5029200" cy="3143250"/>
            <wp:effectExtent l="0" t="0" r="0" b="0"/>
            <wp:docPr id="11651368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36880" name="Picture 11651368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14:paraId="7837F29B" w14:textId="3D1E6F8D" w:rsidR="00B7063D" w:rsidRPr="00944F09" w:rsidRDefault="00B7063D" w:rsidP="009B2020">
      <w:pPr>
        <w:pStyle w:val="Caption"/>
        <w:ind w:left="1260" w:right="990"/>
        <w:rPr>
          <w:rFonts w:ascii="Georgia" w:hAnsi="Georgia" w:cs="Segoe UI"/>
          <w:sz w:val="22"/>
          <w:szCs w:val="22"/>
          <w:shd w:val="clear" w:color="auto" w:fill="FFFFFF"/>
        </w:rPr>
      </w:pPr>
      <w:r w:rsidRPr="00944F09">
        <w:rPr>
          <w:rFonts w:ascii="Georgia" w:hAnsi="Georgia"/>
          <w:sz w:val="22"/>
          <w:szCs w:val="22"/>
        </w:rPr>
        <w:t xml:space="preserve">Fig </w:t>
      </w:r>
      <w:r w:rsidRPr="00944F09">
        <w:rPr>
          <w:rFonts w:ascii="Georgia" w:hAnsi="Georgia"/>
          <w:sz w:val="22"/>
          <w:szCs w:val="22"/>
        </w:rPr>
        <w:fldChar w:fldCharType="begin"/>
      </w:r>
      <w:r w:rsidRPr="00944F09">
        <w:rPr>
          <w:rFonts w:ascii="Georgia" w:hAnsi="Georgia"/>
          <w:sz w:val="22"/>
          <w:szCs w:val="22"/>
        </w:rPr>
        <w:instrText xml:space="preserve"> SEQ Figure \* ARABIC </w:instrText>
      </w:r>
      <w:r w:rsidRPr="00944F09">
        <w:rPr>
          <w:rFonts w:ascii="Georgia" w:hAnsi="Georgia"/>
          <w:sz w:val="22"/>
          <w:szCs w:val="22"/>
        </w:rPr>
        <w:fldChar w:fldCharType="separate"/>
      </w:r>
      <w:r w:rsidR="00EF52C5">
        <w:rPr>
          <w:rFonts w:ascii="Georgia" w:hAnsi="Georgia"/>
          <w:noProof/>
          <w:sz w:val="22"/>
          <w:szCs w:val="22"/>
        </w:rPr>
        <w:t>4</w:t>
      </w:r>
      <w:r w:rsidRPr="00944F09">
        <w:rPr>
          <w:rFonts w:ascii="Georgia" w:hAnsi="Georgia"/>
          <w:sz w:val="22"/>
          <w:szCs w:val="22"/>
        </w:rPr>
        <w:fldChar w:fldCharType="end"/>
      </w:r>
      <w:r w:rsidRPr="00944F09">
        <w:rPr>
          <w:rFonts w:ascii="Georgia" w:hAnsi="Georgia"/>
          <w:sz w:val="22"/>
          <w:szCs w:val="22"/>
        </w:rPr>
        <w:t>. Density plots of highest education levels for each student placement.</w:t>
      </w:r>
    </w:p>
    <w:p w14:paraId="5078BC36" w14:textId="77777777" w:rsidR="00417C06" w:rsidRPr="00944F09" w:rsidRDefault="00417C06" w:rsidP="00417C06">
      <w:pPr>
        <w:shd w:val="clear" w:color="auto" w:fill="FFFFFF"/>
        <w:spacing w:before="100" w:beforeAutospacing="1" w:after="100" w:afterAutospacing="1" w:line="240" w:lineRule="auto"/>
        <w:ind w:firstLine="720"/>
        <w:rPr>
          <w:rFonts w:ascii="Georgia" w:hAnsi="Georgia" w:cs="Segoe UI"/>
          <w:shd w:val="clear" w:color="auto" w:fill="FFFFFF"/>
        </w:rPr>
      </w:pPr>
      <w:r w:rsidRPr="00944F09">
        <w:rPr>
          <w:rFonts w:ascii="Georgia" w:hAnsi="Georgia" w:cs="Segoe UI"/>
          <w:shd w:val="clear" w:color="auto" w:fill="FFFFFF"/>
        </w:rPr>
        <w:t>The increased educational accreditation may be associated with higher placement due to more time spent with academic resources. Students who have immersed themselves in academia longer may have more training in learning techniques to learn and complete the material more efficiently.</w:t>
      </w:r>
    </w:p>
    <w:p w14:paraId="21D8F81B" w14:textId="72AB97E3" w:rsidR="00B7063D" w:rsidRPr="00944F09" w:rsidRDefault="009B2020" w:rsidP="009B2020">
      <w:pPr>
        <w:shd w:val="clear" w:color="auto" w:fill="FFFFFF"/>
        <w:spacing w:before="100" w:beforeAutospacing="1" w:after="100" w:afterAutospacing="1" w:line="240" w:lineRule="auto"/>
        <w:rPr>
          <w:rFonts w:ascii="Georgia" w:hAnsi="Georgia" w:cs="Segoe UI"/>
          <w:b/>
          <w:bCs/>
          <w:shd w:val="clear" w:color="auto" w:fill="FFFFFF"/>
        </w:rPr>
      </w:pPr>
      <w:r w:rsidRPr="00944F09">
        <w:rPr>
          <w:rFonts w:ascii="Georgia" w:hAnsi="Georgia" w:cs="Segoe UI"/>
          <w:b/>
          <w:bCs/>
          <w:shd w:val="clear" w:color="auto" w:fill="FFFFFF"/>
        </w:rPr>
        <w:t>Modeling</w:t>
      </w:r>
    </w:p>
    <w:p w14:paraId="560D349C" w14:textId="5515F1CA" w:rsidR="009B2020" w:rsidRPr="00944F09" w:rsidRDefault="009B2020" w:rsidP="009B2020">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 xml:space="preserve">Four models were constructed to determine which would provide the best classification for the data set. </w:t>
      </w:r>
      <w:r w:rsidRPr="00944F09">
        <w:rPr>
          <w:rFonts w:ascii="Georgia" w:hAnsi="Georgia" w:cs="Segoe UI"/>
          <w:shd w:val="clear" w:color="auto" w:fill="FFFFFF"/>
        </w:rPr>
        <w:t xml:space="preserve">The simple decision tree model (dt) was the first </w:t>
      </w:r>
      <w:r w:rsidR="000034CC" w:rsidRPr="00944F09">
        <w:rPr>
          <w:rFonts w:ascii="Georgia" w:hAnsi="Georgia" w:cs="Segoe UI"/>
          <w:shd w:val="clear" w:color="auto" w:fill="FFFFFF"/>
        </w:rPr>
        <w:t>model to train</w:t>
      </w:r>
      <w:r w:rsidRPr="00944F09">
        <w:rPr>
          <w:rFonts w:ascii="Georgia" w:hAnsi="Georgia" w:cs="Segoe UI"/>
          <w:shd w:val="clear" w:color="auto" w:fill="FFFFFF"/>
        </w:rPr>
        <w:t xml:space="preserve"> as a baseline comparison to all other models. </w:t>
      </w:r>
      <w:r w:rsidR="000034CC" w:rsidRPr="00944F09">
        <w:rPr>
          <w:rFonts w:ascii="Georgia" w:hAnsi="Georgia" w:cs="Segoe UI"/>
          <w:shd w:val="clear" w:color="auto" w:fill="FFFFFF"/>
        </w:rPr>
        <w:t>The dt model</w:t>
      </w:r>
      <w:r w:rsidRPr="00944F09">
        <w:rPr>
          <w:rFonts w:ascii="Georgia" w:hAnsi="Georgia" w:cs="Segoe UI"/>
          <w:shd w:val="clear" w:color="auto" w:fill="FFFFFF"/>
        </w:rPr>
        <w:t xml:space="preserve"> is a supervised machine learning (ml) algorithm that can be used as a classifier that selects the </w:t>
      </w:r>
      <w:r w:rsidR="000034CC" w:rsidRPr="00944F09">
        <w:rPr>
          <w:rFonts w:ascii="Georgia" w:hAnsi="Georgia" w:cs="Segoe UI"/>
          <w:shd w:val="clear" w:color="auto" w:fill="FFFFFF"/>
        </w:rPr>
        <w:t>tree</w:t>
      </w:r>
      <w:r w:rsidRPr="00944F09">
        <w:rPr>
          <w:rFonts w:ascii="Georgia" w:hAnsi="Georgia" w:cs="Segoe UI"/>
          <w:shd w:val="clear" w:color="auto" w:fill="FFFFFF"/>
        </w:rPr>
        <w:t xml:space="preserve"> based on the lowest mean squared error. For this model the tuning hyperparameters </w:t>
      </w:r>
      <w:r w:rsidR="000034CC" w:rsidRPr="00944F09">
        <w:rPr>
          <w:rFonts w:ascii="Georgia" w:hAnsi="Georgia" w:cs="Segoe UI"/>
          <w:shd w:val="clear" w:color="auto" w:fill="FFFFFF"/>
        </w:rPr>
        <w:t>were</w:t>
      </w:r>
      <w:r w:rsidRPr="00944F09">
        <w:rPr>
          <w:rFonts w:ascii="Georgia" w:hAnsi="Georgia" w:cs="Segoe UI"/>
          <w:shd w:val="clear" w:color="auto" w:fill="FFFFFF"/>
        </w:rPr>
        <w:t xml:space="preserve"> </w:t>
      </w:r>
      <w:r w:rsidR="000034CC" w:rsidRPr="00944F09">
        <w:rPr>
          <w:rFonts w:ascii="Georgia" w:hAnsi="Georgia" w:cs="Segoe UI"/>
          <w:shd w:val="clear" w:color="auto" w:fill="FFFFFF"/>
        </w:rPr>
        <w:t>the splitting method (</w:t>
      </w:r>
      <w:r w:rsidRPr="00944F09">
        <w:rPr>
          <w:rFonts w:ascii="Georgia" w:hAnsi="Georgia" w:cs="Segoe UI"/>
          <w:shd w:val="clear" w:color="auto" w:fill="FFFFFF"/>
        </w:rPr>
        <w:t>'criterion'</w:t>
      </w:r>
      <w:r w:rsidR="000034CC" w:rsidRPr="00944F09">
        <w:rPr>
          <w:rFonts w:ascii="Georgia" w:hAnsi="Georgia" w:cs="Segoe UI"/>
          <w:shd w:val="clear" w:color="auto" w:fill="FFFFFF"/>
        </w:rPr>
        <w:t>)</w:t>
      </w:r>
      <w:r w:rsidRPr="00944F09">
        <w:rPr>
          <w:rFonts w:ascii="Georgia" w:hAnsi="Georgia" w:cs="Segoe UI"/>
          <w:shd w:val="clear" w:color="auto" w:fill="FFFFFF"/>
        </w:rPr>
        <w:t xml:space="preserve">, </w:t>
      </w:r>
      <w:r w:rsidR="000034CC" w:rsidRPr="00944F09">
        <w:rPr>
          <w:rFonts w:ascii="Georgia" w:hAnsi="Georgia" w:cs="Segoe UI"/>
          <w:shd w:val="clear" w:color="auto" w:fill="FFFFFF"/>
        </w:rPr>
        <w:t>how many layers the trees could have (</w:t>
      </w:r>
      <w:r w:rsidRPr="00944F09">
        <w:rPr>
          <w:rFonts w:ascii="Georgia" w:hAnsi="Georgia" w:cs="Segoe UI"/>
          <w:shd w:val="clear" w:color="auto" w:fill="FFFFFF"/>
        </w:rPr>
        <w:t>'</w:t>
      </w:r>
      <w:proofErr w:type="spellStart"/>
      <w:r w:rsidRPr="00944F09">
        <w:rPr>
          <w:rFonts w:ascii="Georgia" w:hAnsi="Georgia" w:cs="Segoe UI"/>
          <w:shd w:val="clear" w:color="auto" w:fill="FFFFFF"/>
        </w:rPr>
        <w:t>max_depth</w:t>
      </w:r>
      <w:proofErr w:type="spellEnd"/>
      <w:r w:rsidRPr="00944F09">
        <w:rPr>
          <w:rFonts w:ascii="Georgia" w:hAnsi="Georgia" w:cs="Segoe UI"/>
          <w:shd w:val="clear" w:color="auto" w:fill="FFFFFF"/>
        </w:rPr>
        <w:t>'</w:t>
      </w:r>
      <w:r w:rsidR="000034CC" w:rsidRPr="00944F09">
        <w:rPr>
          <w:rFonts w:ascii="Georgia" w:hAnsi="Georgia" w:cs="Segoe UI"/>
          <w:shd w:val="clear" w:color="auto" w:fill="FFFFFF"/>
        </w:rPr>
        <w:t>)</w:t>
      </w:r>
      <w:r w:rsidRPr="00944F09">
        <w:rPr>
          <w:rFonts w:ascii="Georgia" w:hAnsi="Georgia" w:cs="Segoe UI"/>
          <w:shd w:val="clear" w:color="auto" w:fill="FFFFFF"/>
        </w:rPr>
        <w:t xml:space="preserve">, and </w:t>
      </w:r>
      <w:r w:rsidR="000034CC" w:rsidRPr="00944F09">
        <w:rPr>
          <w:rFonts w:ascii="Georgia" w:hAnsi="Georgia" w:cs="Segoe UI"/>
          <w:shd w:val="clear" w:color="auto" w:fill="FFFFFF"/>
        </w:rPr>
        <w:t>what the minimum number of samples in each leaf allowed (</w:t>
      </w:r>
      <w:r w:rsidRPr="00944F09">
        <w:rPr>
          <w:rFonts w:ascii="Georgia" w:hAnsi="Georgia" w:cs="Segoe UI"/>
          <w:shd w:val="clear" w:color="auto" w:fill="FFFFFF"/>
        </w:rPr>
        <w:t>'</w:t>
      </w:r>
      <w:proofErr w:type="spellStart"/>
      <w:r w:rsidRPr="00944F09">
        <w:rPr>
          <w:rFonts w:ascii="Georgia" w:hAnsi="Georgia" w:cs="Segoe UI"/>
          <w:shd w:val="clear" w:color="auto" w:fill="FFFFFF"/>
        </w:rPr>
        <w:t>min_samples_split</w:t>
      </w:r>
      <w:proofErr w:type="spellEnd"/>
      <w:r w:rsidRPr="00944F09">
        <w:rPr>
          <w:rFonts w:ascii="Georgia" w:hAnsi="Georgia" w:cs="Segoe UI"/>
          <w:shd w:val="clear" w:color="auto" w:fill="FFFFFF"/>
        </w:rPr>
        <w:t>'</w:t>
      </w:r>
      <w:r w:rsidR="000034CC" w:rsidRPr="00944F09">
        <w:rPr>
          <w:rFonts w:ascii="Georgia" w:hAnsi="Georgia" w:cs="Segoe UI"/>
          <w:shd w:val="clear" w:color="auto" w:fill="FFFFFF"/>
        </w:rPr>
        <w:t>)</w:t>
      </w:r>
      <w:r w:rsidRPr="00944F09">
        <w:rPr>
          <w:rFonts w:ascii="Georgia" w:hAnsi="Georgia" w:cs="Segoe UI"/>
          <w:shd w:val="clear" w:color="auto" w:fill="FFFFFF"/>
        </w:rPr>
        <w:t>. The latter two hyperparameters were included to prevent overfitting.</w:t>
      </w:r>
    </w:p>
    <w:p w14:paraId="528AE486" w14:textId="5C6F238C" w:rsidR="009B2020" w:rsidRPr="00944F09" w:rsidRDefault="009B2020" w:rsidP="009B2020">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Next the r</w:t>
      </w:r>
      <w:r w:rsidRPr="00944F09">
        <w:rPr>
          <w:rFonts w:ascii="Georgia" w:hAnsi="Georgia" w:cs="Segoe UI"/>
          <w:shd w:val="clear" w:color="auto" w:fill="FFFFFF"/>
        </w:rPr>
        <w:t>andom forest (rf)</w:t>
      </w:r>
      <w:r w:rsidRPr="00944F09">
        <w:rPr>
          <w:rFonts w:ascii="Georgia" w:hAnsi="Georgia" w:cs="Segoe UI"/>
          <w:shd w:val="clear" w:color="auto" w:fill="FFFFFF"/>
        </w:rPr>
        <w:t xml:space="preserve"> model was constructed because</w:t>
      </w:r>
      <w:r w:rsidRPr="00944F09">
        <w:rPr>
          <w:rFonts w:ascii="Georgia" w:hAnsi="Georgia" w:cs="Segoe UI"/>
          <w:shd w:val="clear" w:color="auto" w:fill="FFFFFF"/>
        </w:rPr>
        <w:t xml:space="preserve"> it can combine multiple decision trees for a more robust model.</w:t>
      </w:r>
      <w:r w:rsidR="000034CC" w:rsidRPr="00944F09">
        <w:rPr>
          <w:rFonts w:ascii="Georgia" w:hAnsi="Georgia" w:cs="Segoe UI"/>
          <w:shd w:val="clear" w:color="auto" w:fill="FFFFFF"/>
        </w:rPr>
        <w:t xml:space="preserve"> Both the dt and rf models were of particular interest because they were able to identify the driving factors of the </w:t>
      </w:r>
      <w:proofErr w:type="gramStart"/>
      <w:r w:rsidR="000034CC" w:rsidRPr="00944F09">
        <w:rPr>
          <w:rFonts w:ascii="Georgia" w:hAnsi="Georgia" w:cs="Segoe UI"/>
          <w:shd w:val="clear" w:color="auto" w:fill="FFFFFF"/>
        </w:rPr>
        <w:t>final results</w:t>
      </w:r>
      <w:proofErr w:type="gramEnd"/>
      <w:r w:rsidR="000034CC" w:rsidRPr="00944F09">
        <w:rPr>
          <w:rFonts w:ascii="Georgia" w:hAnsi="Georgia" w:cs="Segoe UI"/>
          <w:shd w:val="clear" w:color="auto" w:fill="FFFFFF"/>
        </w:rPr>
        <w:t xml:space="preserve"> classification.</w:t>
      </w:r>
      <w:r w:rsidRPr="00944F09">
        <w:rPr>
          <w:rFonts w:ascii="Georgia" w:hAnsi="Georgia" w:cs="Segoe UI"/>
          <w:shd w:val="clear" w:color="auto" w:fill="FFFFFF"/>
        </w:rPr>
        <w:t xml:space="preserve"> </w:t>
      </w:r>
      <w:r w:rsidR="000034CC" w:rsidRPr="00944F09">
        <w:rPr>
          <w:rFonts w:ascii="Georgia" w:hAnsi="Georgia" w:cs="Segoe UI"/>
          <w:shd w:val="clear" w:color="auto" w:fill="FFFFFF"/>
        </w:rPr>
        <w:t>Like</w:t>
      </w:r>
      <w:r w:rsidRPr="00944F09">
        <w:rPr>
          <w:rFonts w:ascii="Georgia" w:hAnsi="Georgia" w:cs="Segoe UI"/>
          <w:shd w:val="clear" w:color="auto" w:fill="FFFFFF"/>
        </w:rPr>
        <w:t xml:space="preserve"> the dt model,</w:t>
      </w:r>
      <w:r w:rsidR="000034CC" w:rsidRPr="00944F09">
        <w:rPr>
          <w:rFonts w:ascii="Georgia" w:hAnsi="Georgia" w:cs="Segoe UI"/>
          <w:shd w:val="clear" w:color="auto" w:fill="FFFFFF"/>
        </w:rPr>
        <w:t xml:space="preserve"> the</w:t>
      </w:r>
      <w:r w:rsidRPr="00944F09">
        <w:rPr>
          <w:rFonts w:ascii="Georgia" w:hAnsi="Georgia" w:cs="Segoe UI"/>
          <w:shd w:val="clear" w:color="auto" w:fill="FFFFFF"/>
        </w:rPr>
        <w:t xml:space="preserve"> </w:t>
      </w:r>
      <w:r w:rsidR="000034CC" w:rsidRPr="00944F09">
        <w:rPr>
          <w:rFonts w:ascii="Georgia" w:hAnsi="Georgia" w:cs="Segoe UI"/>
          <w:shd w:val="clear" w:color="auto" w:fill="FFFFFF"/>
        </w:rPr>
        <w:t>number of features present in each tree (</w:t>
      </w:r>
      <w:r w:rsidRPr="00944F09">
        <w:rPr>
          <w:rFonts w:ascii="Georgia" w:hAnsi="Georgia" w:cs="Segoe UI"/>
          <w:shd w:val="clear" w:color="auto" w:fill="FFFFFF"/>
        </w:rPr>
        <w:t>'</w:t>
      </w:r>
      <w:proofErr w:type="spellStart"/>
      <w:r w:rsidRPr="00944F09">
        <w:rPr>
          <w:rFonts w:ascii="Georgia" w:hAnsi="Georgia" w:cs="Segoe UI"/>
          <w:shd w:val="clear" w:color="auto" w:fill="FFFFFF"/>
        </w:rPr>
        <w:t>max_features</w:t>
      </w:r>
      <w:proofErr w:type="spellEnd"/>
      <w:r w:rsidRPr="00944F09">
        <w:rPr>
          <w:rFonts w:ascii="Georgia" w:hAnsi="Georgia" w:cs="Segoe UI"/>
          <w:shd w:val="clear" w:color="auto" w:fill="FFFFFF"/>
        </w:rPr>
        <w:t>'</w:t>
      </w:r>
      <w:r w:rsidR="000034CC" w:rsidRPr="00944F09">
        <w:rPr>
          <w:rFonts w:ascii="Georgia" w:hAnsi="Georgia" w:cs="Segoe UI"/>
          <w:shd w:val="clear" w:color="auto" w:fill="FFFFFF"/>
        </w:rPr>
        <w:t>)</w:t>
      </w:r>
      <w:r w:rsidRPr="00944F09">
        <w:rPr>
          <w:rFonts w:ascii="Georgia" w:hAnsi="Georgia" w:cs="Segoe UI"/>
          <w:shd w:val="clear" w:color="auto" w:fill="FFFFFF"/>
        </w:rPr>
        <w:t xml:space="preserve"> was determined to be best set to the square-root of the number of features. The only additional hyperparameter that was tuned was the number of trees that were made ('</w:t>
      </w:r>
      <w:proofErr w:type="spellStart"/>
      <w:r w:rsidRPr="00944F09">
        <w:rPr>
          <w:rFonts w:ascii="Georgia" w:hAnsi="Georgia" w:cs="Segoe UI"/>
          <w:shd w:val="clear" w:color="auto" w:fill="FFFFFF"/>
        </w:rPr>
        <w:t>n_estimators</w:t>
      </w:r>
      <w:proofErr w:type="spellEnd"/>
      <w:r w:rsidRPr="00944F09">
        <w:rPr>
          <w:rFonts w:ascii="Georgia" w:hAnsi="Georgia" w:cs="Segoe UI"/>
          <w:shd w:val="clear" w:color="auto" w:fill="FFFFFF"/>
        </w:rPr>
        <w:t>').</w:t>
      </w:r>
    </w:p>
    <w:p w14:paraId="336F16A0" w14:textId="144B2412" w:rsidR="000034CC" w:rsidRPr="00944F09" w:rsidRDefault="000034CC" w:rsidP="009B2020">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K-nearest neighbors (</w:t>
      </w:r>
      <w:proofErr w:type="spellStart"/>
      <w:r w:rsidRPr="00944F09">
        <w:rPr>
          <w:rFonts w:ascii="Georgia" w:hAnsi="Georgia" w:cs="Segoe UI"/>
          <w:shd w:val="clear" w:color="auto" w:fill="FFFFFF"/>
        </w:rPr>
        <w:t>knn</w:t>
      </w:r>
      <w:proofErr w:type="spellEnd"/>
      <w:r w:rsidRPr="00944F09">
        <w:rPr>
          <w:rFonts w:ascii="Georgia" w:hAnsi="Georgia" w:cs="Segoe UI"/>
          <w:shd w:val="clear" w:color="auto" w:fill="FFFFFF"/>
        </w:rPr>
        <w:t>) and logistic regression (</w:t>
      </w:r>
      <w:proofErr w:type="spellStart"/>
      <w:r w:rsidRPr="00944F09">
        <w:rPr>
          <w:rFonts w:ascii="Georgia" w:hAnsi="Georgia" w:cs="Segoe UI"/>
          <w:shd w:val="clear" w:color="auto" w:fill="FFFFFF"/>
        </w:rPr>
        <w:t>lr</w:t>
      </w:r>
      <w:proofErr w:type="spellEnd"/>
      <w:r w:rsidRPr="00944F09">
        <w:rPr>
          <w:rFonts w:ascii="Georgia" w:hAnsi="Georgia" w:cs="Segoe UI"/>
          <w:shd w:val="clear" w:color="auto" w:fill="FFFFFF"/>
        </w:rPr>
        <w:t xml:space="preserve">) models were also trained to more probabilistically classify the </w:t>
      </w:r>
      <w:proofErr w:type="gramStart"/>
      <w:r w:rsidRPr="00944F09">
        <w:rPr>
          <w:rFonts w:ascii="Georgia" w:hAnsi="Georgia" w:cs="Segoe UI"/>
          <w:shd w:val="clear" w:color="auto" w:fill="FFFFFF"/>
        </w:rPr>
        <w:t>final results</w:t>
      </w:r>
      <w:proofErr w:type="gramEnd"/>
      <w:r w:rsidRPr="00944F09">
        <w:rPr>
          <w:rFonts w:ascii="Georgia" w:hAnsi="Georgia" w:cs="Segoe UI"/>
          <w:shd w:val="clear" w:color="auto" w:fill="FFFFFF"/>
        </w:rPr>
        <w:t xml:space="preserve">. Neither of these models provides feature importance </w:t>
      </w:r>
      <w:proofErr w:type="gramStart"/>
      <w:r w:rsidRPr="00944F09">
        <w:rPr>
          <w:rFonts w:ascii="Georgia" w:hAnsi="Georgia" w:cs="Segoe UI"/>
          <w:shd w:val="clear" w:color="auto" w:fill="FFFFFF"/>
        </w:rPr>
        <w:t>identification, but</w:t>
      </w:r>
      <w:proofErr w:type="gramEnd"/>
      <w:r w:rsidRPr="00944F09">
        <w:rPr>
          <w:rFonts w:ascii="Georgia" w:hAnsi="Georgia" w:cs="Segoe UI"/>
          <w:shd w:val="clear" w:color="auto" w:fill="FFFFFF"/>
        </w:rPr>
        <w:t xml:space="preserve"> use different methods than the decision trees for classification. The </w:t>
      </w:r>
      <w:proofErr w:type="spellStart"/>
      <w:r w:rsidRPr="00944F09">
        <w:rPr>
          <w:rFonts w:ascii="Georgia" w:hAnsi="Georgia" w:cs="Segoe UI"/>
          <w:shd w:val="clear" w:color="auto" w:fill="FFFFFF"/>
        </w:rPr>
        <w:t>knn</w:t>
      </w:r>
      <w:proofErr w:type="spellEnd"/>
      <w:r w:rsidRPr="00944F09">
        <w:rPr>
          <w:rFonts w:ascii="Georgia" w:hAnsi="Georgia" w:cs="Segoe UI"/>
          <w:shd w:val="clear" w:color="auto" w:fill="FFFFFF"/>
        </w:rPr>
        <w:t xml:space="preserve"> model was </w:t>
      </w:r>
      <w:proofErr w:type="spellStart"/>
      <w:r w:rsidRPr="00944F09">
        <w:rPr>
          <w:rFonts w:ascii="Georgia" w:hAnsi="Georgia" w:cs="Segoe UI"/>
          <w:shd w:val="clear" w:color="auto" w:fill="FFFFFF"/>
        </w:rPr>
        <w:t>hypertuned</w:t>
      </w:r>
      <w:proofErr w:type="spellEnd"/>
      <w:r w:rsidRPr="00944F09">
        <w:rPr>
          <w:rFonts w:ascii="Georgia" w:hAnsi="Georgia" w:cs="Segoe UI"/>
          <w:shd w:val="clear" w:color="auto" w:fill="FFFFFF"/>
        </w:rPr>
        <w:t xml:space="preserve"> to the number of neighbors (‘</w:t>
      </w:r>
      <w:proofErr w:type="spellStart"/>
      <w:r w:rsidRPr="00944F09">
        <w:rPr>
          <w:rFonts w:ascii="Georgia" w:hAnsi="Georgia" w:cs="Segoe UI"/>
          <w:shd w:val="clear" w:color="auto" w:fill="FFFFFF"/>
        </w:rPr>
        <w:t>n_neighbors</w:t>
      </w:r>
      <w:proofErr w:type="spellEnd"/>
      <w:r w:rsidRPr="00944F09">
        <w:rPr>
          <w:rFonts w:ascii="Georgia" w:hAnsi="Georgia" w:cs="Segoe UI"/>
          <w:shd w:val="clear" w:color="auto" w:fill="FFFFFF"/>
        </w:rPr>
        <w:t xml:space="preserve">’), the weight distribution </w:t>
      </w:r>
      <w:r w:rsidRPr="00944F09">
        <w:rPr>
          <w:rFonts w:ascii="Georgia" w:hAnsi="Georgia" w:cs="Segoe UI"/>
          <w:shd w:val="clear" w:color="auto" w:fill="FFFFFF"/>
        </w:rPr>
        <w:lastRenderedPageBreak/>
        <w:t xml:space="preserve">(‘weights’), and the </w:t>
      </w:r>
      <w:r w:rsidR="00BB30D9" w:rsidRPr="00944F09">
        <w:rPr>
          <w:rFonts w:ascii="Georgia" w:hAnsi="Georgia" w:cs="Segoe UI"/>
          <w:shd w:val="clear" w:color="auto" w:fill="FFFFFF"/>
        </w:rPr>
        <w:t xml:space="preserve">algorithm to compute the nearest neighbors (‘algorithm’). The </w:t>
      </w:r>
      <w:proofErr w:type="spellStart"/>
      <w:r w:rsidR="00BB30D9" w:rsidRPr="00944F09">
        <w:rPr>
          <w:rFonts w:ascii="Georgia" w:hAnsi="Georgia" w:cs="Segoe UI"/>
          <w:shd w:val="clear" w:color="auto" w:fill="FFFFFF"/>
        </w:rPr>
        <w:t>lr</w:t>
      </w:r>
      <w:proofErr w:type="spellEnd"/>
      <w:r w:rsidR="00BB30D9" w:rsidRPr="00944F09">
        <w:rPr>
          <w:rFonts w:ascii="Georgia" w:hAnsi="Georgia" w:cs="Segoe UI"/>
          <w:shd w:val="clear" w:color="auto" w:fill="FFFFFF"/>
        </w:rPr>
        <w:t xml:space="preserve"> model was </w:t>
      </w:r>
      <w:proofErr w:type="spellStart"/>
      <w:r w:rsidR="00BB30D9" w:rsidRPr="00944F09">
        <w:rPr>
          <w:rFonts w:ascii="Georgia" w:hAnsi="Georgia" w:cs="Segoe UI"/>
          <w:shd w:val="clear" w:color="auto" w:fill="FFFFFF"/>
        </w:rPr>
        <w:t>hypertuned</w:t>
      </w:r>
      <w:proofErr w:type="spellEnd"/>
      <w:r w:rsidR="00BB30D9" w:rsidRPr="00944F09">
        <w:rPr>
          <w:rFonts w:ascii="Georgia" w:hAnsi="Georgia" w:cs="Segoe UI"/>
          <w:shd w:val="clear" w:color="auto" w:fill="FFFFFF"/>
        </w:rPr>
        <w:t xml:space="preserve"> to the penalty calculated to each feature (‘penalty’), the type of algorithm used for optimization (‘solver’), and the regularization strength (‘C’)</w:t>
      </w:r>
      <w:r w:rsidR="00A52C02" w:rsidRPr="00944F09">
        <w:rPr>
          <w:rFonts w:ascii="Georgia" w:hAnsi="Georgia" w:cs="Segoe UI"/>
          <w:shd w:val="clear" w:color="auto" w:fill="FFFFFF"/>
        </w:rPr>
        <w:t>.</w:t>
      </w:r>
    </w:p>
    <w:p w14:paraId="7FC6C151" w14:textId="77165C85" w:rsidR="00A52C02" w:rsidRPr="00944F09" w:rsidRDefault="00A52C02" w:rsidP="009B2020">
      <w:pPr>
        <w:shd w:val="clear" w:color="auto" w:fill="FFFFFF"/>
        <w:spacing w:before="100" w:beforeAutospacing="1" w:after="100" w:afterAutospacing="1" w:line="240" w:lineRule="auto"/>
        <w:rPr>
          <w:rFonts w:ascii="Georgia" w:hAnsi="Georgia" w:cs="Segoe UI"/>
          <w:b/>
          <w:bCs/>
          <w:i/>
          <w:iCs/>
          <w:shd w:val="clear" w:color="auto" w:fill="FFFFFF"/>
        </w:rPr>
      </w:pPr>
      <w:r w:rsidRPr="00944F09">
        <w:rPr>
          <w:rFonts w:ascii="Georgia" w:hAnsi="Georgia" w:cs="Segoe UI"/>
          <w:b/>
          <w:bCs/>
          <w:i/>
          <w:iCs/>
          <w:shd w:val="clear" w:color="auto" w:fill="FFFFFF"/>
        </w:rPr>
        <w:t>Encoding</w:t>
      </w:r>
    </w:p>
    <w:p w14:paraId="000510B8" w14:textId="1AB3A19B" w:rsidR="00A52C02" w:rsidRPr="00944F09" w:rsidRDefault="00A52C02" w:rsidP="00A52C02">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To prepare the data for modeling, the data was encoded since the models cannot process strings efficiently. Student gender (‘gender’) and disability status (‘disability’) were binarily encoded to ‘0’ and ‘1’. Data from this online program did not include any other gender identities so a binary classifier was most appropriate for this feature. Similarly, disability status only checked for whether a student registered as disabled, not the nature of the disability.</w:t>
      </w:r>
    </w:p>
    <w:p w14:paraId="52423BD7" w14:textId="71BD6F46" w:rsidR="00A52C02" w:rsidRPr="00944F09" w:rsidRDefault="00A52C02" w:rsidP="00A73B5A">
      <w:pPr>
        <w:pStyle w:val="NormalWeb"/>
        <w:shd w:val="clear" w:color="auto" w:fill="FFFFFF"/>
        <w:spacing w:before="0" w:beforeAutospacing="0" w:after="240" w:afterAutospacing="0"/>
        <w:rPr>
          <w:rFonts w:ascii="Georgia" w:hAnsi="Georgia" w:cs="Segoe UI"/>
          <w:sz w:val="22"/>
          <w:szCs w:val="22"/>
        </w:rPr>
      </w:pPr>
      <w:r w:rsidRPr="00944F09">
        <w:rPr>
          <w:rFonts w:ascii="Georgia" w:hAnsi="Georgia" w:cs="Segoe UI"/>
          <w:sz w:val="22"/>
          <w:szCs w:val="22"/>
          <w:shd w:val="clear" w:color="auto" w:fill="FFFFFF"/>
        </w:rPr>
        <w:tab/>
        <w:t>The features that were ordinally encoded were education (‘</w:t>
      </w:r>
      <w:proofErr w:type="spellStart"/>
      <w:r w:rsidRPr="00944F09">
        <w:rPr>
          <w:rFonts w:ascii="Georgia" w:hAnsi="Georgia" w:cs="Segoe UI"/>
          <w:sz w:val="22"/>
          <w:szCs w:val="22"/>
          <w:shd w:val="clear" w:color="auto" w:fill="FFFFFF"/>
        </w:rPr>
        <w:t>highest_education</w:t>
      </w:r>
      <w:proofErr w:type="spellEnd"/>
      <w:r w:rsidRPr="00944F09">
        <w:rPr>
          <w:rFonts w:ascii="Georgia" w:hAnsi="Georgia" w:cs="Segoe UI"/>
          <w:sz w:val="22"/>
          <w:szCs w:val="22"/>
          <w:shd w:val="clear" w:color="auto" w:fill="FFFFFF"/>
        </w:rPr>
        <w:t>’), IMD band (‘</w:t>
      </w:r>
      <w:proofErr w:type="spellStart"/>
      <w:r w:rsidRPr="00944F09">
        <w:rPr>
          <w:rFonts w:ascii="Georgia" w:hAnsi="Georgia" w:cs="Segoe UI"/>
          <w:sz w:val="22"/>
          <w:szCs w:val="22"/>
          <w:shd w:val="clear" w:color="auto" w:fill="FFFFFF"/>
        </w:rPr>
        <w:t>imd_band</w:t>
      </w:r>
      <w:proofErr w:type="spellEnd"/>
      <w:r w:rsidRPr="00944F09">
        <w:rPr>
          <w:rFonts w:ascii="Georgia" w:hAnsi="Georgia" w:cs="Segoe UI"/>
          <w:sz w:val="22"/>
          <w:szCs w:val="22"/>
          <w:shd w:val="clear" w:color="auto" w:fill="FFFFFF"/>
        </w:rPr>
        <w:t>’), age (‘</w:t>
      </w:r>
      <w:proofErr w:type="spellStart"/>
      <w:r w:rsidRPr="00944F09">
        <w:rPr>
          <w:rFonts w:ascii="Georgia" w:hAnsi="Georgia" w:cs="Segoe UI"/>
          <w:sz w:val="22"/>
          <w:szCs w:val="22"/>
          <w:shd w:val="clear" w:color="auto" w:fill="FFFFFF"/>
        </w:rPr>
        <w:t>age_band</w:t>
      </w:r>
      <w:proofErr w:type="spellEnd"/>
      <w:r w:rsidRPr="00944F09">
        <w:rPr>
          <w:rFonts w:ascii="Georgia" w:hAnsi="Georgia" w:cs="Segoe UI"/>
          <w:sz w:val="22"/>
          <w:szCs w:val="22"/>
          <w:shd w:val="clear" w:color="auto" w:fill="FFFFFF"/>
        </w:rPr>
        <w:t xml:space="preserve">’), and </w:t>
      </w:r>
      <w:proofErr w:type="gramStart"/>
      <w:r w:rsidRPr="00944F09">
        <w:rPr>
          <w:rFonts w:ascii="Georgia" w:hAnsi="Georgia" w:cs="Segoe UI"/>
          <w:sz w:val="22"/>
          <w:szCs w:val="22"/>
          <w:shd w:val="clear" w:color="auto" w:fill="FFFFFF"/>
        </w:rPr>
        <w:t>final result</w:t>
      </w:r>
      <w:proofErr w:type="gramEnd"/>
      <w:r w:rsidRPr="00944F09">
        <w:rPr>
          <w:rFonts w:ascii="Georgia" w:hAnsi="Georgia" w:cs="Segoe UI"/>
          <w:sz w:val="22"/>
          <w:szCs w:val="22"/>
          <w:shd w:val="clear" w:color="auto" w:fill="FFFFFF"/>
        </w:rPr>
        <w:t xml:space="preserve"> (‘</w:t>
      </w:r>
      <w:proofErr w:type="spellStart"/>
      <w:r w:rsidRPr="00944F09">
        <w:rPr>
          <w:rFonts w:ascii="Georgia" w:hAnsi="Georgia" w:cs="Segoe UI"/>
          <w:sz w:val="22"/>
          <w:szCs w:val="22"/>
          <w:shd w:val="clear" w:color="auto" w:fill="FFFFFF"/>
        </w:rPr>
        <w:t>final_result</w:t>
      </w:r>
      <w:proofErr w:type="spellEnd"/>
      <w:r w:rsidRPr="00944F09">
        <w:rPr>
          <w:rFonts w:ascii="Georgia" w:hAnsi="Georgia" w:cs="Segoe UI"/>
          <w:sz w:val="22"/>
          <w:szCs w:val="22"/>
          <w:shd w:val="clear" w:color="auto" w:fill="FFFFFF"/>
        </w:rPr>
        <w:t xml:space="preserve">’). </w:t>
      </w:r>
      <w:r w:rsidRPr="00944F09">
        <w:rPr>
          <w:rFonts w:ascii="Georgia" w:hAnsi="Georgia" w:cs="Segoe UI"/>
          <w:sz w:val="22"/>
          <w:szCs w:val="22"/>
        </w:rPr>
        <w:t xml:space="preserve">The </w:t>
      </w:r>
      <w:r w:rsidRPr="00944F09">
        <w:rPr>
          <w:rFonts w:ascii="Georgia" w:hAnsi="Georgia" w:cs="Segoe UI"/>
          <w:sz w:val="22"/>
          <w:szCs w:val="22"/>
        </w:rPr>
        <w:t>IMD and age bands</w:t>
      </w:r>
      <w:r w:rsidRPr="00944F09">
        <w:rPr>
          <w:rFonts w:ascii="Georgia" w:hAnsi="Georgia" w:cs="Segoe UI"/>
          <w:sz w:val="22"/>
          <w:szCs w:val="22"/>
        </w:rPr>
        <w:t xml:space="preserve"> express</w:t>
      </w:r>
      <w:r w:rsidRPr="00944F09">
        <w:rPr>
          <w:rFonts w:ascii="Georgia" w:hAnsi="Georgia" w:cs="Segoe UI"/>
          <w:sz w:val="22"/>
          <w:szCs w:val="22"/>
        </w:rPr>
        <w:t>ed</w:t>
      </w:r>
      <w:r w:rsidRPr="00944F09">
        <w:rPr>
          <w:rFonts w:ascii="Georgia" w:hAnsi="Georgia" w:cs="Segoe UI"/>
          <w:sz w:val="22"/>
          <w:szCs w:val="22"/>
        </w:rPr>
        <w:t xml:space="preserve"> a clear order of progression. For </w:t>
      </w:r>
      <w:r w:rsidRPr="00944F09">
        <w:rPr>
          <w:rFonts w:ascii="Georgia" w:hAnsi="Georgia" w:cs="Segoe UI"/>
          <w:sz w:val="22"/>
          <w:szCs w:val="22"/>
        </w:rPr>
        <w:t>education,</w:t>
      </w:r>
      <w:r w:rsidRPr="00944F09">
        <w:rPr>
          <w:rFonts w:ascii="Georgia" w:hAnsi="Georgia" w:cs="Segoe UI"/>
          <w:sz w:val="22"/>
          <w:szCs w:val="22"/>
        </w:rPr>
        <w:t xml:space="preserve"> the order </w:t>
      </w:r>
      <w:r w:rsidR="00A73B5A" w:rsidRPr="00944F09">
        <w:rPr>
          <w:rFonts w:ascii="Georgia" w:hAnsi="Georgia" w:cs="Segoe UI"/>
          <w:sz w:val="22"/>
          <w:szCs w:val="22"/>
        </w:rPr>
        <w:t>is the amount</w:t>
      </w:r>
      <w:r w:rsidRPr="00944F09">
        <w:rPr>
          <w:rFonts w:ascii="Georgia" w:hAnsi="Georgia" w:cs="Segoe UI"/>
          <w:sz w:val="22"/>
          <w:szCs w:val="22"/>
        </w:rPr>
        <w:t xml:space="preserve"> of time spent in academia. The </w:t>
      </w:r>
      <w:proofErr w:type="gramStart"/>
      <w:r w:rsidRPr="00944F09">
        <w:rPr>
          <w:rFonts w:ascii="Georgia" w:hAnsi="Georgia" w:cs="Segoe UI"/>
          <w:sz w:val="22"/>
          <w:szCs w:val="22"/>
        </w:rPr>
        <w:t>final results</w:t>
      </w:r>
      <w:proofErr w:type="gramEnd"/>
      <w:r w:rsidRPr="00944F09">
        <w:rPr>
          <w:rFonts w:ascii="Georgia" w:hAnsi="Georgia" w:cs="Segoe UI"/>
          <w:sz w:val="22"/>
          <w:szCs w:val="22"/>
        </w:rPr>
        <w:t xml:space="preserve"> were also encoded as a progression of rank with 'Distinction' as the top, and 'Withdrawn' in the bottom. Distinction was deemed the highest rank between the four because it is a special honorific beyond passing. Withdrawn was considered the bottom because students who withdrew did not make it to the same standard as the other students to determine their ranking.</w:t>
      </w:r>
    </w:p>
    <w:p w14:paraId="430AA04C" w14:textId="58F0E798" w:rsidR="00A52C02" w:rsidRPr="00944F09" w:rsidRDefault="00A73B5A" w:rsidP="00A52C02">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The region students were from (‘region’) and assessment activities (‘</w:t>
      </w:r>
      <w:proofErr w:type="spellStart"/>
      <w:r w:rsidRPr="00944F09">
        <w:rPr>
          <w:rFonts w:ascii="Georgia" w:hAnsi="Georgia" w:cs="Segoe UI"/>
          <w:shd w:val="clear" w:color="auto" w:fill="FFFFFF"/>
        </w:rPr>
        <w:t>activity_type</w:t>
      </w:r>
      <w:proofErr w:type="spellEnd"/>
      <w:r w:rsidRPr="00944F09">
        <w:rPr>
          <w:rFonts w:ascii="Georgia" w:hAnsi="Georgia" w:cs="Segoe UI"/>
          <w:shd w:val="clear" w:color="auto" w:fill="FFFFFF"/>
        </w:rPr>
        <w:t xml:space="preserve">’) were nominally encoded using value counts. </w:t>
      </w:r>
      <w:r w:rsidRPr="00944F09">
        <w:rPr>
          <w:rFonts w:ascii="Georgia" w:hAnsi="Georgia" w:cs="Segoe UI"/>
          <w:shd w:val="clear" w:color="auto" w:fill="FFFFFF"/>
        </w:rPr>
        <w:t xml:space="preserve">To ensure that these features </w:t>
      </w:r>
      <w:r w:rsidRPr="00944F09">
        <w:rPr>
          <w:rFonts w:ascii="Georgia" w:hAnsi="Georgia" w:cs="Segoe UI"/>
          <w:shd w:val="clear" w:color="auto" w:fill="FFFFFF"/>
        </w:rPr>
        <w:t>were</w:t>
      </w:r>
      <w:r w:rsidRPr="00944F09">
        <w:rPr>
          <w:rFonts w:ascii="Georgia" w:hAnsi="Georgia" w:cs="Segoe UI"/>
          <w:shd w:val="clear" w:color="auto" w:fill="FFFFFF"/>
        </w:rPr>
        <w:t xml:space="preserve"> not underweighted during analysis, they w</w:t>
      </w:r>
      <w:r w:rsidRPr="00944F09">
        <w:rPr>
          <w:rFonts w:ascii="Georgia" w:hAnsi="Georgia" w:cs="Segoe UI"/>
          <w:shd w:val="clear" w:color="auto" w:fill="FFFFFF"/>
        </w:rPr>
        <w:t>ere</w:t>
      </w:r>
      <w:r w:rsidRPr="00944F09">
        <w:rPr>
          <w:rFonts w:ascii="Georgia" w:hAnsi="Georgia" w:cs="Segoe UI"/>
          <w:shd w:val="clear" w:color="auto" w:fill="FFFFFF"/>
        </w:rPr>
        <w:t xml:space="preserve"> encoded by </w:t>
      </w:r>
      <w:r w:rsidRPr="00944F09">
        <w:rPr>
          <w:rFonts w:ascii="Georgia" w:hAnsi="Georgia" w:cs="Segoe UI"/>
          <w:shd w:val="clear" w:color="auto" w:fill="FFFFFF"/>
        </w:rPr>
        <w:t>their feature value counts</w:t>
      </w:r>
      <w:r w:rsidRPr="00944F09">
        <w:rPr>
          <w:rFonts w:ascii="Georgia" w:hAnsi="Georgia" w:cs="Segoe UI"/>
          <w:shd w:val="clear" w:color="auto" w:fill="FFFFFF"/>
        </w:rPr>
        <w:t xml:space="preserve">. Although the </w:t>
      </w:r>
      <w:r w:rsidRPr="00944F09">
        <w:rPr>
          <w:rFonts w:ascii="Georgia" w:hAnsi="Georgia" w:cs="Segoe UI"/>
          <w:shd w:val="clear" w:color="auto" w:fill="FFFFFF"/>
        </w:rPr>
        <w:t xml:space="preserve">encoded </w:t>
      </w:r>
      <w:r w:rsidRPr="00944F09">
        <w:rPr>
          <w:rFonts w:ascii="Georgia" w:hAnsi="Georgia" w:cs="Segoe UI"/>
          <w:shd w:val="clear" w:color="auto" w:fill="FFFFFF"/>
        </w:rPr>
        <w:t>value</w:t>
      </w:r>
      <w:r w:rsidRPr="00944F09">
        <w:rPr>
          <w:rFonts w:ascii="Georgia" w:hAnsi="Georgia" w:cs="Segoe UI"/>
          <w:shd w:val="clear" w:color="auto" w:fill="FFFFFF"/>
        </w:rPr>
        <w:t>s</w:t>
      </w:r>
      <w:r w:rsidRPr="00944F09">
        <w:rPr>
          <w:rFonts w:ascii="Georgia" w:hAnsi="Georgia" w:cs="Segoe UI"/>
          <w:shd w:val="clear" w:color="auto" w:fill="FFFFFF"/>
        </w:rPr>
        <w:t xml:space="preserve"> range</w:t>
      </w:r>
      <w:r w:rsidRPr="00944F09">
        <w:rPr>
          <w:rFonts w:ascii="Georgia" w:hAnsi="Georgia" w:cs="Segoe UI"/>
          <w:shd w:val="clear" w:color="auto" w:fill="FFFFFF"/>
        </w:rPr>
        <w:t>d to the thousands</w:t>
      </w:r>
      <w:r w:rsidRPr="00944F09">
        <w:rPr>
          <w:rFonts w:ascii="Georgia" w:hAnsi="Georgia" w:cs="Segoe UI"/>
          <w:shd w:val="clear" w:color="auto" w:fill="FFFFFF"/>
        </w:rPr>
        <w:t>, proportionally, the</w:t>
      </w:r>
      <w:r w:rsidRPr="00944F09">
        <w:rPr>
          <w:rFonts w:ascii="Georgia" w:hAnsi="Georgia" w:cs="Segoe UI"/>
          <w:shd w:val="clear" w:color="auto" w:fill="FFFFFF"/>
        </w:rPr>
        <w:t>ir</w:t>
      </w:r>
      <w:r w:rsidRPr="00944F09">
        <w:rPr>
          <w:rFonts w:ascii="Georgia" w:hAnsi="Georgia" w:cs="Segoe UI"/>
          <w:shd w:val="clear" w:color="auto" w:fill="FFFFFF"/>
        </w:rPr>
        <w:t xml:space="preserve"> w</w:t>
      </w:r>
      <w:r w:rsidRPr="00944F09">
        <w:rPr>
          <w:rFonts w:ascii="Georgia" w:hAnsi="Georgia" w:cs="Segoe UI"/>
          <w:shd w:val="clear" w:color="auto" w:fill="FFFFFF"/>
        </w:rPr>
        <w:t xml:space="preserve">eights were still </w:t>
      </w:r>
      <w:r w:rsidRPr="00944F09">
        <w:rPr>
          <w:rFonts w:ascii="Georgia" w:hAnsi="Georgia" w:cs="Segoe UI"/>
          <w:shd w:val="clear" w:color="auto" w:fill="FFFFFF"/>
        </w:rPr>
        <w:t>representative</w:t>
      </w:r>
      <w:r w:rsidRPr="00944F09">
        <w:rPr>
          <w:rFonts w:ascii="Georgia" w:hAnsi="Georgia" w:cs="Segoe UI"/>
          <w:shd w:val="clear" w:color="auto" w:fill="FFFFFF"/>
        </w:rPr>
        <w:t xml:space="preserve"> of the distribution</w:t>
      </w:r>
      <w:r w:rsidRPr="00944F09">
        <w:rPr>
          <w:rFonts w:ascii="Georgia" w:hAnsi="Georgia" w:cs="Segoe UI"/>
          <w:shd w:val="clear" w:color="auto" w:fill="FFFFFF"/>
        </w:rPr>
        <w:t>.</w:t>
      </w:r>
    </w:p>
    <w:p w14:paraId="4D9BFED2" w14:textId="44695A78" w:rsidR="00A73B5A" w:rsidRPr="00944F09" w:rsidRDefault="00A73B5A" w:rsidP="00A52C02">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b/>
          <w:bCs/>
          <w:i/>
          <w:iCs/>
          <w:shd w:val="clear" w:color="auto" w:fill="FFFFFF"/>
        </w:rPr>
        <w:t>Scaling and Splitting</w:t>
      </w:r>
    </w:p>
    <w:p w14:paraId="3D687901" w14:textId="5ADF1BD6" w:rsidR="00CA4844" w:rsidRPr="00944F09" w:rsidRDefault="00A73B5A" w:rsidP="00CA4844">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r>
      <w:r w:rsidR="00CA4844" w:rsidRPr="00944F09">
        <w:rPr>
          <w:rFonts w:ascii="Georgia" w:hAnsi="Georgia" w:cs="Segoe UI"/>
          <w:shd w:val="clear" w:color="auto" w:fill="FFFFFF"/>
        </w:rPr>
        <w:tab/>
        <w:t>Because the data was ordered by assessment originally, the data was shuffled prior to splitting. Additionally, the data was stratified to ensure a proportional representation of the classifications were present in both the training and test sets. Students who passed severely outweighed any other classification.</w:t>
      </w:r>
      <w:r w:rsidR="00CA4844" w:rsidRPr="00944F09">
        <w:rPr>
          <w:rFonts w:ascii="Georgia" w:hAnsi="Georgia" w:cs="Segoe UI"/>
          <w:shd w:val="clear" w:color="auto" w:fill="FFFFFF"/>
        </w:rPr>
        <w:t xml:space="preserve"> A quarter of the data was reserved as the test set.</w:t>
      </w:r>
    </w:p>
    <w:p w14:paraId="2C6EE6A1" w14:textId="5C8F7A22" w:rsidR="00A73B5A" w:rsidRPr="00944F09" w:rsidRDefault="00A73B5A" w:rsidP="00CA4844">
      <w:pPr>
        <w:shd w:val="clear" w:color="auto" w:fill="FFFFFF"/>
        <w:spacing w:before="100" w:beforeAutospacing="1" w:after="100" w:afterAutospacing="1" w:line="240" w:lineRule="auto"/>
        <w:ind w:firstLine="720"/>
        <w:rPr>
          <w:rFonts w:ascii="Georgia" w:hAnsi="Georgia" w:cs="Segoe UI"/>
          <w:shd w:val="clear" w:color="auto" w:fill="FFFFFF"/>
        </w:rPr>
      </w:pPr>
      <w:r w:rsidRPr="00944F09">
        <w:rPr>
          <w:rFonts w:ascii="Georgia" w:hAnsi="Georgia" w:cs="Segoe UI"/>
          <w:shd w:val="clear" w:color="auto" w:fill="FFFFFF"/>
        </w:rPr>
        <w:t xml:space="preserve">The data was scaled using a </w:t>
      </w:r>
      <w:proofErr w:type="spellStart"/>
      <w:r w:rsidRPr="00944F09">
        <w:rPr>
          <w:rFonts w:ascii="Georgia" w:hAnsi="Georgia" w:cs="Segoe UI"/>
          <w:shd w:val="clear" w:color="auto" w:fill="FFFFFF"/>
        </w:rPr>
        <w:t>StandardScaler</w:t>
      </w:r>
      <w:proofErr w:type="spellEnd"/>
      <w:r w:rsidRPr="00944F09">
        <w:rPr>
          <w:rFonts w:ascii="Georgia" w:hAnsi="Georgia" w:cs="Segoe UI"/>
          <w:shd w:val="clear" w:color="auto" w:fill="FFFFFF"/>
        </w:rPr>
        <w:t xml:space="preserve"> to ensure all distributions have similar variances for the parametric-based models. The </w:t>
      </w:r>
      <w:proofErr w:type="spellStart"/>
      <w:r w:rsidRPr="00944F09">
        <w:rPr>
          <w:rFonts w:ascii="Georgia" w:hAnsi="Georgia" w:cs="Segoe UI"/>
          <w:shd w:val="clear" w:color="auto" w:fill="FFFFFF"/>
        </w:rPr>
        <w:t>StandardScaler</w:t>
      </w:r>
      <w:proofErr w:type="spellEnd"/>
      <w:r w:rsidRPr="00944F09">
        <w:rPr>
          <w:rFonts w:ascii="Georgia" w:hAnsi="Georgia" w:cs="Segoe UI"/>
          <w:shd w:val="clear" w:color="auto" w:fill="FFFFFF"/>
        </w:rPr>
        <w:t xml:space="preserve"> was chosen above a Normalizer or </w:t>
      </w:r>
      <w:proofErr w:type="spellStart"/>
      <w:r w:rsidRPr="00944F09">
        <w:rPr>
          <w:rFonts w:ascii="Georgia" w:hAnsi="Georgia" w:cs="Segoe UI"/>
          <w:shd w:val="clear" w:color="auto" w:fill="FFFFFF"/>
        </w:rPr>
        <w:t>RobustScaler</w:t>
      </w:r>
      <w:proofErr w:type="spellEnd"/>
      <w:r w:rsidRPr="00944F09">
        <w:rPr>
          <w:rFonts w:ascii="Georgia" w:hAnsi="Georgia" w:cs="Segoe UI"/>
          <w:shd w:val="clear" w:color="auto" w:fill="FFFFFF"/>
        </w:rPr>
        <w:t xml:space="preserve"> because the outliers had been dealt with during data wrangling.</w:t>
      </w:r>
    </w:p>
    <w:p w14:paraId="5D76F503" w14:textId="16945673" w:rsidR="00CA4844" w:rsidRPr="00944F09" w:rsidRDefault="00CA4844" w:rsidP="00CA4844">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b/>
          <w:bCs/>
          <w:shd w:val="clear" w:color="auto" w:fill="FFFFFF"/>
        </w:rPr>
        <w:t>Model Results</w:t>
      </w:r>
    </w:p>
    <w:p w14:paraId="4D6EB368" w14:textId="31E33ED2" w:rsidR="00CA4844" w:rsidRPr="00944F09" w:rsidRDefault="00CA4844" w:rsidP="00CA4844">
      <w:pPr>
        <w:shd w:val="clear" w:color="auto" w:fill="FFFFFF"/>
        <w:spacing w:before="100" w:beforeAutospacing="1" w:after="100" w:afterAutospacing="1" w:line="240" w:lineRule="auto"/>
        <w:rPr>
          <w:rFonts w:ascii="Georgia" w:hAnsi="Georgia" w:cs="Segoe UI"/>
          <w:shd w:val="clear" w:color="auto" w:fill="FFFFFF"/>
        </w:rPr>
      </w:pPr>
      <w:r w:rsidRPr="00944F09">
        <w:rPr>
          <w:rFonts w:ascii="Georgia" w:hAnsi="Georgia" w:cs="Segoe UI"/>
          <w:shd w:val="clear" w:color="auto" w:fill="FFFFFF"/>
        </w:rPr>
        <w:tab/>
        <w:t>Model classifications were compared based on their F1-scores to ensure the most consistent identification of true positives. The F1-score was also chosen because it was accessible by all four classifiers and is more robust to the class imbalance than accuracy.</w:t>
      </w:r>
    </w:p>
    <w:p w14:paraId="1D748BD0" w14:textId="77777777" w:rsidR="00620367" w:rsidRPr="00944F09" w:rsidRDefault="00620367" w:rsidP="00620367">
      <w:pPr>
        <w:keepNext/>
        <w:shd w:val="clear" w:color="auto" w:fill="FFFFFF"/>
        <w:spacing w:before="100" w:beforeAutospacing="1" w:after="100" w:afterAutospacing="1" w:line="240" w:lineRule="auto"/>
        <w:jc w:val="center"/>
        <w:rPr>
          <w:rFonts w:ascii="Georgia" w:hAnsi="Georgia"/>
        </w:rPr>
      </w:pPr>
      <w:r w:rsidRPr="00944F09">
        <w:rPr>
          <w:rFonts w:ascii="Georgia" w:hAnsi="Georgia" w:cs="Segoe UI"/>
          <w:noProof/>
          <w:shd w:val="clear" w:color="auto" w:fill="FFFFFF"/>
        </w:rPr>
        <w:lastRenderedPageBreak/>
        <w:drawing>
          <wp:inline distT="0" distB="0" distL="0" distR="0" wp14:anchorId="03940FCC" wp14:editId="69E39EDE">
            <wp:extent cx="5029200" cy="5245178"/>
            <wp:effectExtent l="0" t="0" r="0" b="0"/>
            <wp:docPr id="10323455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45583" name="Picture 1032345583"/>
                    <pic:cNvPicPr/>
                  </pic:nvPicPr>
                  <pic:blipFill>
                    <a:blip r:embed="rId11">
                      <a:extLst>
                        <a:ext uri="{28A0092B-C50C-407E-A947-70E740481C1C}">
                          <a14:useLocalDpi xmlns:a14="http://schemas.microsoft.com/office/drawing/2010/main" val="0"/>
                        </a:ext>
                      </a:extLst>
                    </a:blip>
                    <a:stretch>
                      <a:fillRect/>
                    </a:stretch>
                  </pic:blipFill>
                  <pic:spPr>
                    <a:xfrm>
                      <a:off x="0" y="0"/>
                      <a:ext cx="5029200" cy="5245178"/>
                    </a:xfrm>
                    <a:prstGeom prst="rect">
                      <a:avLst/>
                    </a:prstGeom>
                  </pic:spPr>
                </pic:pic>
              </a:graphicData>
            </a:graphic>
          </wp:inline>
        </w:drawing>
      </w:r>
    </w:p>
    <w:p w14:paraId="3C05AFA6" w14:textId="5A16C5F3" w:rsidR="00CA4844" w:rsidRPr="00944F09" w:rsidRDefault="00620367" w:rsidP="00620367">
      <w:pPr>
        <w:pStyle w:val="Caption"/>
        <w:jc w:val="center"/>
        <w:rPr>
          <w:rFonts w:ascii="Georgia" w:hAnsi="Georgia" w:cs="Segoe UI"/>
          <w:sz w:val="22"/>
          <w:szCs w:val="22"/>
          <w:shd w:val="clear" w:color="auto" w:fill="FFFFFF"/>
        </w:rPr>
      </w:pPr>
      <w:r w:rsidRPr="00944F09">
        <w:rPr>
          <w:rFonts w:ascii="Georgia" w:hAnsi="Georgia"/>
          <w:sz w:val="22"/>
          <w:szCs w:val="22"/>
        </w:rPr>
        <w:t xml:space="preserve">Fig </w:t>
      </w:r>
      <w:r w:rsidRPr="00944F09">
        <w:rPr>
          <w:rFonts w:ascii="Georgia" w:hAnsi="Georgia"/>
          <w:sz w:val="22"/>
          <w:szCs w:val="22"/>
        </w:rPr>
        <w:fldChar w:fldCharType="begin"/>
      </w:r>
      <w:r w:rsidRPr="00944F09">
        <w:rPr>
          <w:rFonts w:ascii="Georgia" w:hAnsi="Georgia"/>
          <w:sz w:val="22"/>
          <w:szCs w:val="22"/>
        </w:rPr>
        <w:instrText xml:space="preserve"> SEQ Figure \* ARABIC </w:instrText>
      </w:r>
      <w:r w:rsidRPr="00944F09">
        <w:rPr>
          <w:rFonts w:ascii="Georgia" w:hAnsi="Georgia"/>
          <w:sz w:val="22"/>
          <w:szCs w:val="22"/>
        </w:rPr>
        <w:fldChar w:fldCharType="separate"/>
      </w:r>
      <w:r w:rsidR="00EF52C5">
        <w:rPr>
          <w:rFonts w:ascii="Georgia" w:hAnsi="Georgia"/>
          <w:noProof/>
          <w:sz w:val="22"/>
          <w:szCs w:val="22"/>
        </w:rPr>
        <w:t>5</w:t>
      </w:r>
      <w:r w:rsidRPr="00944F09">
        <w:rPr>
          <w:rFonts w:ascii="Georgia" w:hAnsi="Georgia"/>
          <w:sz w:val="22"/>
          <w:szCs w:val="22"/>
        </w:rPr>
        <w:fldChar w:fldCharType="end"/>
      </w:r>
      <w:r w:rsidRPr="00944F09">
        <w:rPr>
          <w:rFonts w:ascii="Georgia" w:hAnsi="Georgia"/>
          <w:sz w:val="22"/>
          <w:szCs w:val="22"/>
        </w:rPr>
        <w:t xml:space="preserve">. Weighted F1-scores of the </w:t>
      </w:r>
      <w:proofErr w:type="spellStart"/>
      <w:r w:rsidRPr="00944F09">
        <w:rPr>
          <w:rFonts w:ascii="Georgia" w:hAnsi="Georgia"/>
          <w:sz w:val="22"/>
          <w:szCs w:val="22"/>
        </w:rPr>
        <w:t>knn</w:t>
      </w:r>
      <w:proofErr w:type="spellEnd"/>
      <w:r w:rsidRPr="00944F09">
        <w:rPr>
          <w:rFonts w:ascii="Georgia" w:hAnsi="Georgia"/>
          <w:sz w:val="22"/>
          <w:szCs w:val="22"/>
        </w:rPr>
        <w:t xml:space="preserve">, dt, rf, and </w:t>
      </w:r>
      <w:proofErr w:type="spellStart"/>
      <w:r w:rsidRPr="00944F09">
        <w:rPr>
          <w:rFonts w:ascii="Georgia" w:hAnsi="Georgia"/>
          <w:sz w:val="22"/>
          <w:szCs w:val="22"/>
        </w:rPr>
        <w:t>lr</w:t>
      </w:r>
      <w:proofErr w:type="spellEnd"/>
      <w:r w:rsidRPr="00944F09">
        <w:rPr>
          <w:rFonts w:ascii="Georgia" w:hAnsi="Georgia"/>
          <w:sz w:val="22"/>
          <w:szCs w:val="22"/>
        </w:rPr>
        <w:t xml:space="preserve"> models.</w:t>
      </w:r>
    </w:p>
    <w:p w14:paraId="2F77CFC2" w14:textId="3C6F2E42" w:rsidR="00A73B5A" w:rsidRPr="00944F09" w:rsidRDefault="00620367" w:rsidP="00405084">
      <w:pPr>
        <w:shd w:val="clear" w:color="auto" w:fill="FFFFFF"/>
        <w:spacing w:before="100" w:beforeAutospacing="1" w:after="100" w:afterAutospacing="1" w:line="240" w:lineRule="auto"/>
        <w:ind w:firstLine="720"/>
        <w:rPr>
          <w:rFonts w:ascii="Georgia" w:hAnsi="Georgia" w:cs="Segoe UI"/>
          <w:shd w:val="clear" w:color="auto" w:fill="FFFFFF"/>
        </w:rPr>
      </w:pPr>
      <w:r w:rsidRPr="00944F09">
        <w:rPr>
          <w:rFonts w:ascii="Georgia" w:hAnsi="Georgia" w:cs="Segoe UI"/>
          <w:shd w:val="clear" w:color="auto" w:fill="FFFFFF"/>
        </w:rPr>
        <w:t>T</w:t>
      </w:r>
      <w:r w:rsidRPr="00944F09">
        <w:rPr>
          <w:rFonts w:ascii="Georgia" w:hAnsi="Georgia" w:cs="Segoe UI"/>
          <w:shd w:val="clear" w:color="auto" w:fill="FFFFFF"/>
        </w:rPr>
        <w:t xml:space="preserve">he best model for </w:t>
      </w:r>
      <w:proofErr w:type="spellStart"/>
      <w:r w:rsidRPr="00944F09">
        <w:rPr>
          <w:rFonts w:ascii="Georgia" w:hAnsi="Georgia" w:cs="Segoe UI"/>
          <w:shd w:val="clear" w:color="auto" w:fill="FFFFFF"/>
        </w:rPr>
        <w:t>classifcation</w:t>
      </w:r>
      <w:proofErr w:type="spellEnd"/>
      <w:r w:rsidRPr="00944F09">
        <w:rPr>
          <w:rFonts w:ascii="Georgia" w:hAnsi="Georgia" w:cs="Segoe UI"/>
          <w:shd w:val="clear" w:color="auto" w:fill="FFFFFF"/>
        </w:rPr>
        <w:t xml:space="preserve"> was the K-Nearest Neighbors model</w:t>
      </w:r>
      <w:r w:rsidRPr="00944F09">
        <w:rPr>
          <w:rFonts w:ascii="Georgia" w:hAnsi="Georgia" w:cs="Segoe UI"/>
          <w:shd w:val="clear" w:color="auto" w:fill="FFFFFF"/>
        </w:rPr>
        <w:t xml:space="preserve"> (</w:t>
      </w:r>
      <w:r w:rsidR="00405084" w:rsidRPr="00944F09">
        <w:rPr>
          <w:rFonts w:ascii="Georgia" w:hAnsi="Georgia" w:cs="Segoe UI"/>
          <w:shd w:val="clear" w:color="auto" w:fill="FFFFFF"/>
        </w:rPr>
        <w:t>Accuracy = 0.72, Weighted F1-Score = 0.72, Fig 5)</w:t>
      </w:r>
      <w:r w:rsidRPr="00944F09">
        <w:rPr>
          <w:rFonts w:ascii="Georgia" w:hAnsi="Georgia" w:cs="Segoe UI"/>
          <w:shd w:val="clear" w:color="auto" w:fill="FFFFFF"/>
        </w:rPr>
        <w:t xml:space="preserve">. </w:t>
      </w:r>
      <w:r w:rsidR="00405084" w:rsidRPr="00944F09">
        <w:rPr>
          <w:rFonts w:ascii="Georgia" w:hAnsi="Georgia" w:cs="Segoe UI"/>
          <w:shd w:val="clear" w:color="auto" w:fill="FFFFFF"/>
        </w:rPr>
        <w:t xml:space="preserve">Passing students were the easiest to classify for all four </w:t>
      </w:r>
      <w:proofErr w:type="gramStart"/>
      <w:r w:rsidR="00405084" w:rsidRPr="00944F09">
        <w:rPr>
          <w:rFonts w:ascii="Georgia" w:hAnsi="Georgia" w:cs="Segoe UI"/>
          <w:shd w:val="clear" w:color="auto" w:fill="FFFFFF"/>
        </w:rPr>
        <w:t>models;</w:t>
      </w:r>
      <w:proofErr w:type="gramEnd"/>
      <w:r w:rsidR="00405084" w:rsidRPr="00944F09">
        <w:rPr>
          <w:rFonts w:ascii="Georgia" w:hAnsi="Georgia" w:cs="Segoe UI"/>
          <w:shd w:val="clear" w:color="auto" w:fill="FFFFFF"/>
        </w:rPr>
        <w:t xml:space="preserve"> to the point of mistaking most of the distinguished students for passing classifications. The class imbalance may have severely impacted the prediction of the models to almost default to the passing classification</w:t>
      </w:r>
      <w:r w:rsidRPr="00944F09">
        <w:rPr>
          <w:rFonts w:ascii="Georgia" w:hAnsi="Georgia" w:cs="Segoe UI"/>
          <w:shd w:val="clear" w:color="auto" w:fill="FFFFFF"/>
        </w:rPr>
        <w:t xml:space="preserve">. </w:t>
      </w:r>
      <w:r w:rsidR="00405084" w:rsidRPr="00944F09">
        <w:rPr>
          <w:rFonts w:ascii="Georgia" w:hAnsi="Georgia" w:cs="Segoe UI"/>
          <w:shd w:val="clear" w:color="auto" w:fill="FFFFFF"/>
        </w:rPr>
        <w:t xml:space="preserve">The </w:t>
      </w:r>
      <w:proofErr w:type="spellStart"/>
      <w:r w:rsidR="00405084" w:rsidRPr="00944F09">
        <w:rPr>
          <w:rFonts w:ascii="Georgia" w:hAnsi="Georgia" w:cs="Segoe UI"/>
          <w:shd w:val="clear" w:color="auto" w:fill="FFFFFF"/>
        </w:rPr>
        <w:t>knn</w:t>
      </w:r>
      <w:proofErr w:type="spellEnd"/>
      <w:r w:rsidR="00405084" w:rsidRPr="00944F09">
        <w:rPr>
          <w:rFonts w:ascii="Georgia" w:hAnsi="Georgia" w:cs="Segoe UI"/>
          <w:shd w:val="clear" w:color="auto" w:fill="FFFFFF"/>
        </w:rPr>
        <w:t xml:space="preserve"> model is the best model to classify students, however with an accuracy and weighted F1-score of 0.72, there are more tunings required before deploying it as an educational aid for online educational administrators. Being able to predict a student’s trajectory within 72% is very risky. For future iterations of this classification tool, under sampling the passing students to accommodate the class imbalance may improve the model metrics across all models.</w:t>
      </w:r>
    </w:p>
    <w:p w14:paraId="29990ED0" w14:textId="7350FEE4" w:rsidR="00405084" w:rsidRPr="00944F09" w:rsidRDefault="00405084" w:rsidP="00405084">
      <w:pPr>
        <w:shd w:val="clear" w:color="auto" w:fill="FFFFFF"/>
        <w:spacing w:before="100" w:beforeAutospacing="1" w:after="100" w:afterAutospacing="1" w:line="240" w:lineRule="auto"/>
        <w:ind w:firstLine="720"/>
        <w:rPr>
          <w:rFonts w:ascii="Georgia" w:hAnsi="Georgia" w:cs="Segoe UI"/>
          <w:shd w:val="clear" w:color="auto" w:fill="FFFFFF"/>
        </w:rPr>
      </w:pPr>
      <w:r w:rsidRPr="00944F09">
        <w:rPr>
          <w:rFonts w:ascii="Georgia" w:hAnsi="Georgia" w:cs="Segoe UI"/>
          <w:shd w:val="clear" w:color="auto" w:fill="FFFFFF"/>
        </w:rPr>
        <w:t xml:space="preserve">Although </w:t>
      </w:r>
      <w:r w:rsidR="003B0BD5" w:rsidRPr="00944F09">
        <w:rPr>
          <w:rFonts w:ascii="Georgia" w:hAnsi="Georgia" w:cs="Segoe UI"/>
          <w:shd w:val="clear" w:color="auto" w:fill="FFFFFF"/>
        </w:rPr>
        <w:t xml:space="preserve">the </w:t>
      </w:r>
      <w:proofErr w:type="spellStart"/>
      <w:r w:rsidRPr="00944F09">
        <w:rPr>
          <w:rFonts w:ascii="Georgia" w:hAnsi="Georgia" w:cs="Segoe UI"/>
          <w:shd w:val="clear" w:color="auto" w:fill="FFFFFF"/>
        </w:rPr>
        <w:t>knn</w:t>
      </w:r>
      <w:proofErr w:type="spellEnd"/>
      <w:r w:rsidRPr="00944F09">
        <w:rPr>
          <w:rFonts w:ascii="Georgia" w:hAnsi="Georgia" w:cs="Segoe UI"/>
          <w:shd w:val="clear" w:color="auto" w:fill="FFFFFF"/>
        </w:rPr>
        <w:t xml:space="preserve"> </w:t>
      </w:r>
      <w:r w:rsidR="003B0BD5" w:rsidRPr="00944F09">
        <w:rPr>
          <w:rFonts w:ascii="Georgia" w:hAnsi="Georgia" w:cs="Segoe UI"/>
          <w:shd w:val="clear" w:color="auto" w:fill="FFFFFF"/>
        </w:rPr>
        <w:t xml:space="preserve">model </w:t>
      </w:r>
      <w:r w:rsidRPr="00944F09">
        <w:rPr>
          <w:rFonts w:ascii="Georgia" w:hAnsi="Georgia" w:cs="Segoe UI"/>
          <w:shd w:val="clear" w:color="auto" w:fill="FFFFFF"/>
        </w:rPr>
        <w:t xml:space="preserve">provided the best classification, the best decision tree classifier is </w:t>
      </w:r>
      <w:r w:rsidR="003B0BD5" w:rsidRPr="00944F09">
        <w:rPr>
          <w:rFonts w:ascii="Georgia" w:hAnsi="Georgia" w:cs="Segoe UI"/>
          <w:shd w:val="clear" w:color="auto" w:fill="FFFFFF"/>
        </w:rPr>
        <w:t>need</w:t>
      </w:r>
      <w:r w:rsidRPr="00944F09">
        <w:rPr>
          <w:rFonts w:ascii="Georgia" w:hAnsi="Georgia" w:cs="Segoe UI"/>
          <w:shd w:val="clear" w:color="auto" w:fill="FFFFFF"/>
        </w:rPr>
        <w:t xml:space="preserve">ed to determine feature importance. Both the </w:t>
      </w:r>
      <w:r w:rsidR="003B0BD5" w:rsidRPr="00944F09">
        <w:rPr>
          <w:rFonts w:ascii="Georgia" w:hAnsi="Georgia" w:cs="Segoe UI"/>
          <w:shd w:val="clear" w:color="auto" w:fill="FFFFFF"/>
        </w:rPr>
        <w:t>dt</w:t>
      </w:r>
      <w:r w:rsidRPr="00944F09">
        <w:rPr>
          <w:rFonts w:ascii="Georgia" w:hAnsi="Georgia" w:cs="Segoe UI"/>
          <w:shd w:val="clear" w:color="auto" w:fill="FFFFFF"/>
        </w:rPr>
        <w:t xml:space="preserve"> </w:t>
      </w:r>
      <w:r w:rsidR="003B0BD5" w:rsidRPr="00944F09">
        <w:rPr>
          <w:rFonts w:ascii="Georgia" w:hAnsi="Georgia" w:cs="Segoe UI"/>
          <w:shd w:val="clear" w:color="auto" w:fill="FFFFFF"/>
        </w:rPr>
        <w:t>(Accuracy = 0.</w:t>
      </w:r>
      <w:r w:rsidR="003B0BD5" w:rsidRPr="00944F09">
        <w:rPr>
          <w:rFonts w:ascii="Georgia" w:hAnsi="Georgia" w:cs="Segoe UI"/>
          <w:shd w:val="clear" w:color="auto" w:fill="FFFFFF"/>
        </w:rPr>
        <w:t>62</w:t>
      </w:r>
      <w:r w:rsidR="003B0BD5" w:rsidRPr="00944F09">
        <w:rPr>
          <w:rFonts w:ascii="Georgia" w:hAnsi="Georgia" w:cs="Segoe UI"/>
          <w:shd w:val="clear" w:color="auto" w:fill="FFFFFF"/>
        </w:rPr>
        <w:t>, Weighted F1-Score = 0</w:t>
      </w:r>
      <w:r w:rsidR="003B0BD5" w:rsidRPr="00944F09">
        <w:rPr>
          <w:rFonts w:ascii="Georgia" w:hAnsi="Georgia" w:cs="Segoe UI"/>
          <w:shd w:val="clear" w:color="auto" w:fill="FFFFFF"/>
        </w:rPr>
        <w:t>.60</w:t>
      </w:r>
      <w:r w:rsidR="003B0BD5" w:rsidRPr="00944F09">
        <w:rPr>
          <w:rFonts w:ascii="Georgia" w:hAnsi="Georgia" w:cs="Segoe UI"/>
          <w:shd w:val="clear" w:color="auto" w:fill="FFFFFF"/>
        </w:rPr>
        <w:t>)</w:t>
      </w:r>
      <w:r w:rsidR="003B0BD5" w:rsidRPr="00944F09">
        <w:rPr>
          <w:rFonts w:ascii="Georgia" w:hAnsi="Georgia" w:cs="Segoe UI"/>
          <w:shd w:val="clear" w:color="auto" w:fill="FFFFFF"/>
        </w:rPr>
        <w:t xml:space="preserve"> </w:t>
      </w:r>
      <w:r w:rsidRPr="00944F09">
        <w:rPr>
          <w:rFonts w:ascii="Georgia" w:hAnsi="Georgia" w:cs="Segoe UI"/>
          <w:shd w:val="clear" w:color="auto" w:fill="FFFFFF"/>
        </w:rPr>
        <w:t xml:space="preserve">and </w:t>
      </w:r>
      <w:r w:rsidR="003B0BD5" w:rsidRPr="00944F09">
        <w:rPr>
          <w:rFonts w:ascii="Georgia" w:hAnsi="Georgia" w:cs="Segoe UI"/>
          <w:shd w:val="clear" w:color="auto" w:fill="FFFFFF"/>
        </w:rPr>
        <w:t xml:space="preserve">rf </w:t>
      </w:r>
      <w:r w:rsidR="003B0BD5" w:rsidRPr="00944F09">
        <w:rPr>
          <w:rFonts w:ascii="Georgia" w:hAnsi="Georgia" w:cs="Segoe UI"/>
          <w:shd w:val="clear" w:color="auto" w:fill="FFFFFF"/>
        </w:rPr>
        <w:t>(Accuracy = 0.6</w:t>
      </w:r>
      <w:r w:rsidR="003B0BD5" w:rsidRPr="00944F09">
        <w:rPr>
          <w:rFonts w:ascii="Georgia" w:hAnsi="Georgia" w:cs="Segoe UI"/>
          <w:shd w:val="clear" w:color="auto" w:fill="FFFFFF"/>
        </w:rPr>
        <w:t>4</w:t>
      </w:r>
      <w:r w:rsidR="003B0BD5" w:rsidRPr="00944F09">
        <w:rPr>
          <w:rFonts w:ascii="Georgia" w:hAnsi="Georgia" w:cs="Segoe UI"/>
          <w:shd w:val="clear" w:color="auto" w:fill="FFFFFF"/>
        </w:rPr>
        <w:t>, Weighted F1-Score = 0.</w:t>
      </w:r>
      <w:r w:rsidR="003B0BD5" w:rsidRPr="00944F09">
        <w:rPr>
          <w:rFonts w:ascii="Georgia" w:hAnsi="Georgia" w:cs="Segoe UI"/>
          <w:shd w:val="clear" w:color="auto" w:fill="FFFFFF"/>
        </w:rPr>
        <w:t>59</w:t>
      </w:r>
      <w:r w:rsidR="003B0BD5" w:rsidRPr="00944F09">
        <w:rPr>
          <w:rFonts w:ascii="Georgia" w:hAnsi="Georgia" w:cs="Segoe UI"/>
          <w:shd w:val="clear" w:color="auto" w:fill="FFFFFF"/>
        </w:rPr>
        <w:t>)</w:t>
      </w:r>
      <w:r w:rsidRPr="00944F09">
        <w:rPr>
          <w:rFonts w:ascii="Georgia" w:hAnsi="Georgia" w:cs="Segoe UI"/>
          <w:shd w:val="clear" w:color="auto" w:fill="FFFFFF"/>
        </w:rPr>
        <w:t xml:space="preserve"> were very similar when comparing </w:t>
      </w:r>
      <w:r w:rsidRPr="00944F09">
        <w:rPr>
          <w:rFonts w:ascii="Georgia" w:hAnsi="Georgia" w:cs="Segoe UI"/>
          <w:shd w:val="clear" w:color="auto" w:fill="FFFFFF"/>
        </w:rPr>
        <w:lastRenderedPageBreak/>
        <w:t>their weighted f1-scores</w:t>
      </w:r>
      <w:r w:rsidR="003B0BD5" w:rsidRPr="00944F09">
        <w:rPr>
          <w:rFonts w:ascii="Georgia" w:hAnsi="Georgia" w:cs="Segoe UI"/>
          <w:shd w:val="clear" w:color="auto" w:fill="FFFFFF"/>
        </w:rPr>
        <w:t xml:space="preserve"> (Fig 5)</w:t>
      </w:r>
      <w:r w:rsidRPr="00944F09">
        <w:rPr>
          <w:rFonts w:ascii="Georgia" w:hAnsi="Georgia" w:cs="Segoe UI"/>
          <w:shd w:val="clear" w:color="auto" w:fill="FFFFFF"/>
        </w:rPr>
        <w:t>. The rf model was chosen</w:t>
      </w:r>
      <w:r w:rsidR="003B0BD5" w:rsidRPr="00944F09">
        <w:rPr>
          <w:rFonts w:ascii="Georgia" w:hAnsi="Georgia" w:cs="Segoe UI"/>
          <w:shd w:val="clear" w:color="auto" w:fill="FFFFFF"/>
        </w:rPr>
        <w:t xml:space="preserve"> for feature importance</w:t>
      </w:r>
      <w:r w:rsidRPr="00944F09">
        <w:rPr>
          <w:rFonts w:ascii="Georgia" w:hAnsi="Georgia" w:cs="Segoe UI"/>
          <w:shd w:val="clear" w:color="auto" w:fill="FFFFFF"/>
        </w:rPr>
        <w:t xml:space="preserve"> over the </w:t>
      </w:r>
      <w:r w:rsidR="003B0BD5" w:rsidRPr="00944F09">
        <w:rPr>
          <w:rFonts w:ascii="Georgia" w:hAnsi="Georgia" w:cs="Segoe UI"/>
          <w:shd w:val="clear" w:color="auto" w:fill="FFFFFF"/>
        </w:rPr>
        <w:t>dt model</w:t>
      </w:r>
      <w:r w:rsidRPr="00944F09">
        <w:rPr>
          <w:rFonts w:ascii="Georgia" w:hAnsi="Georgia" w:cs="Segoe UI"/>
          <w:shd w:val="clear" w:color="auto" w:fill="FFFFFF"/>
        </w:rPr>
        <w:t xml:space="preserve"> </w:t>
      </w:r>
      <w:r w:rsidR="003B0BD5" w:rsidRPr="00944F09">
        <w:rPr>
          <w:rFonts w:ascii="Georgia" w:hAnsi="Georgia" w:cs="Segoe UI"/>
          <w:shd w:val="clear" w:color="auto" w:fill="FFFFFF"/>
        </w:rPr>
        <w:t>because it</w:t>
      </w:r>
      <w:r w:rsidRPr="00944F09">
        <w:rPr>
          <w:rFonts w:ascii="Georgia" w:hAnsi="Georgia" w:cs="Segoe UI"/>
          <w:shd w:val="clear" w:color="auto" w:fill="FFFFFF"/>
        </w:rPr>
        <w:t xml:space="preserve"> scored higher in accuracy than the dt model</w:t>
      </w:r>
      <w:r w:rsidR="003B0BD5" w:rsidRPr="00944F09">
        <w:rPr>
          <w:rFonts w:ascii="Georgia" w:hAnsi="Georgia" w:cs="Segoe UI"/>
          <w:shd w:val="clear" w:color="auto" w:fill="FFFFFF"/>
        </w:rPr>
        <w:t>.</w:t>
      </w:r>
    </w:p>
    <w:p w14:paraId="0E7487E8" w14:textId="77777777" w:rsidR="003B0BD5" w:rsidRPr="00944F09" w:rsidRDefault="003B0BD5" w:rsidP="003B0BD5">
      <w:pPr>
        <w:keepNext/>
        <w:shd w:val="clear" w:color="auto" w:fill="FFFFFF"/>
        <w:spacing w:before="100" w:beforeAutospacing="1" w:after="100" w:afterAutospacing="1" w:line="240" w:lineRule="auto"/>
        <w:jc w:val="center"/>
        <w:rPr>
          <w:rFonts w:ascii="Georgia" w:hAnsi="Georgia"/>
        </w:rPr>
      </w:pPr>
      <w:r w:rsidRPr="00944F09">
        <w:rPr>
          <w:rFonts w:ascii="Georgia" w:hAnsi="Georgia" w:cs="Segoe UI"/>
          <w:noProof/>
          <w:shd w:val="clear" w:color="auto" w:fill="FFFFFF"/>
        </w:rPr>
        <w:drawing>
          <wp:inline distT="0" distB="0" distL="0" distR="0" wp14:anchorId="064D9CE3" wp14:editId="40B89BB6">
            <wp:extent cx="5029200" cy="3245875"/>
            <wp:effectExtent l="0" t="0" r="0" b="0"/>
            <wp:docPr id="1156857344" name="Picture 8"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57344" name="Picture 8" descr="A graph with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9200" cy="3245875"/>
                    </a:xfrm>
                    <a:prstGeom prst="rect">
                      <a:avLst/>
                    </a:prstGeom>
                  </pic:spPr>
                </pic:pic>
              </a:graphicData>
            </a:graphic>
          </wp:inline>
        </w:drawing>
      </w:r>
    </w:p>
    <w:p w14:paraId="54DB0434" w14:textId="1062AA42" w:rsidR="003B0BD5" w:rsidRPr="00944F09" w:rsidRDefault="003B0BD5" w:rsidP="003B0BD5">
      <w:pPr>
        <w:pStyle w:val="Caption"/>
        <w:jc w:val="center"/>
        <w:rPr>
          <w:rFonts w:ascii="Georgia" w:hAnsi="Georgia" w:cs="Segoe UI"/>
          <w:sz w:val="22"/>
          <w:szCs w:val="22"/>
          <w:shd w:val="clear" w:color="auto" w:fill="FFFFFF"/>
        </w:rPr>
      </w:pPr>
      <w:r w:rsidRPr="00944F09">
        <w:rPr>
          <w:rFonts w:ascii="Georgia" w:hAnsi="Georgia"/>
          <w:sz w:val="22"/>
          <w:szCs w:val="22"/>
        </w:rPr>
        <w:t xml:space="preserve">Fig </w:t>
      </w:r>
      <w:r w:rsidRPr="00944F09">
        <w:rPr>
          <w:rFonts w:ascii="Georgia" w:hAnsi="Georgia"/>
          <w:sz w:val="22"/>
          <w:szCs w:val="22"/>
        </w:rPr>
        <w:fldChar w:fldCharType="begin"/>
      </w:r>
      <w:r w:rsidRPr="00944F09">
        <w:rPr>
          <w:rFonts w:ascii="Georgia" w:hAnsi="Georgia"/>
          <w:sz w:val="22"/>
          <w:szCs w:val="22"/>
        </w:rPr>
        <w:instrText xml:space="preserve"> SEQ Figure \* ARABIC </w:instrText>
      </w:r>
      <w:r w:rsidRPr="00944F09">
        <w:rPr>
          <w:rFonts w:ascii="Georgia" w:hAnsi="Georgia"/>
          <w:sz w:val="22"/>
          <w:szCs w:val="22"/>
        </w:rPr>
        <w:fldChar w:fldCharType="separate"/>
      </w:r>
      <w:r w:rsidR="00EF52C5">
        <w:rPr>
          <w:rFonts w:ascii="Georgia" w:hAnsi="Georgia"/>
          <w:noProof/>
          <w:sz w:val="22"/>
          <w:szCs w:val="22"/>
        </w:rPr>
        <w:t>6</w:t>
      </w:r>
      <w:r w:rsidRPr="00944F09">
        <w:rPr>
          <w:rFonts w:ascii="Georgia" w:hAnsi="Georgia"/>
          <w:sz w:val="22"/>
          <w:szCs w:val="22"/>
        </w:rPr>
        <w:fldChar w:fldCharType="end"/>
      </w:r>
      <w:r w:rsidRPr="00944F09">
        <w:rPr>
          <w:rFonts w:ascii="Georgia" w:hAnsi="Georgia"/>
          <w:sz w:val="22"/>
          <w:szCs w:val="22"/>
        </w:rPr>
        <w:t xml:space="preserve">. Random forest feature importance predicting the </w:t>
      </w:r>
      <w:proofErr w:type="gramStart"/>
      <w:r w:rsidRPr="00944F09">
        <w:rPr>
          <w:rFonts w:ascii="Georgia" w:hAnsi="Georgia"/>
          <w:sz w:val="22"/>
          <w:szCs w:val="22"/>
        </w:rPr>
        <w:t>final results</w:t>
      </w:r>
      <w:proofErr w:type="gramEnd"/>
      <w:r w:rsidRPr="00944F09">
        <w:rPr>
          <w:rFonts w:ascii="Georgia" w:hAnsi="Georgia"/>
          <w:sz w:val="22"/>
          <w:szCs w:val="22"/>
        </w:rPr>
        <w:t xml:space="preserve"> of the courses.</w:t>
      </w:r>
    </w:p>
    <w:p w14:paraId="6CA73406" w14:textId="1C873060" w:rsidR="003B0BD5" w:rsidRPr="00944F09" w:rsidRDefault="003B0BD5" w:rsidP="003B0BD5">
      <w:pPr>
        <w:pStyle w:val="NormalWeb"/>
        <w:shd w:val="clear" w:color="auto" w:fill="FFFFFF"/>
        <w:spacing w:before="0" w:beforeAutospacing="0" w:after="240" w:afterAutospacing="0"/>
        <w:rPr>
          <w:rFonts w:ascii="Georgia" w:hAnsi="Georgia" w:cs="Segoe UI"/>
          <w:sz w:val="22"/>
          <w:szCs w:val="22"/>
        </w:rPr>
      </w:pPr>
      <w:r w:rsidRPr="00944F09">
        <w:rPr>
          <w:rFonts w:ascii="Georgia" w:hAnsi="Georgia" w:cs="Segoe UI"/>
          <w:sz w:val="22"/>
          <w:szCs w:val="22"/>
          <w:shd w:val="clear" w:color="auto" w:fill="FFFFFF"/>
        </w:rPr>
        <w:tab/>
      </w:r>
      <w:r w:rsidRPr="00944F09">
        <w:rPr>
          <w:rFonts w:ascii="Georgia" w:hAnsi="Georgia" w:cs="Segoe UI"/>
          <w:sz w:val="22"/>
          <w:szCs w:val="22"/>
        </w:rPr>
        <w:t xml:space="preserve">As anticipated, the average score </w:t>
      </w:r>
      <w:r w:rsidRPr="00944F09">
        <w:rPr>
          <w:rFonts w:ascii="Georgia" w:hAnsi="Georgia" w:cs="Segoe UI"/>
          <w:sz w:val="22"/>
          <w:szCs w:val="22"/>
        </w:rPr>
        <w:t>for each assessment</w:t>
      </w:r>
      <w:r w:rsidRPr="00944F09">
        <w:rPr>
          <w:rFonts w:ascii="Georgia" w:hAnsi="Georgia" w:cs="Segoe UI"/>
          <w:sz w:val="22"/>
          <w:szCs w:val="22"/>
        </w:rPr>
        <w:t xml:space="preserve"> </w:t>
      </w:r>
      <w:r w:rsidRPr="00944F09">
        <w:rPr>
          <w:rFonts w:ascii="Georgia" w:hAnsi="Georgia" w:cs="Segoe UI"/>
          <w:sz w:val="22"/>
          <w:szCs w:val="22"/>
        </w:rPr>
        <w:t>was</w:t>
      </w:r>
      <w:r w:rsidRPr="00944F09">
        <w:rPr>
          <w:rFonts w:ascii="Georgia" w:hAnsi="Georgia" w:cs="Segoe UI"/>
          <w:sz w:val="22"/>
          <w:szCs w:val="22"/>
        </w:rPr>
        <w:t xml:space="preserve"> the strongest predictor</w:t>
      </w:r>
      <w:r w:rsidRPr="00944F09">
        <w:rPr>
          <w:rFonts w:ascii="Georgia" w:hAnsi="Georgia" w:cs="Segoe UI"/>
          <w:sz w:val="22"/>
          <w:szCs w:val="22"/>
        </w:rPr>
        <w:t xml:space="preserve"> (‘</w:t>
      </w:r>
      <w:proofErr w:type="spellStart"/>
      <w:r w:rsidRPr="00944F09">
        <w:rPr>
          <w:rFonts w:ascii="Georgia" w:hAnsi="Georgia" w:cs="Segoe UI"/>
          <w:sz w:val="22"/>
          <w:szCs w:val="22"/>
        </w:rPr>
        <w:t>mean_score</w:t>
      </w:r>
      <w:proofErr w:type="spellEnd"/>
      <w:r w:rsidRPr="00944F09">
        <w:rPr>
          <w:rFonts w:ascii="Georgia" w:hAnsi="Georgia" w:cs="Segoe UI"/>
          <w:sz w:val="22"/>
          <w:szCs w:val="22"/>
        </w:rPr>
        <w:t>’ Importance = 0.40)</w:t>
      </w:r>
      <w:r w:rsidRPr="00944F09">
        <w:rPr>
          <w:rFonts w:ascii="Georgia" w:hAnsi="Georgia" w:cs="Segoe UI"/>
          <w:sz w:val="22"/>
          <w:szCs w:val="22"/>
        </w:rPr>
        <w:t xml:space="preserve"> of how a student would end the course</w:t>
      </w:r>
      <w:r w:rsidRPr="00944F09">
        <w:rPr>
          <w:rFonts w:ascii="Georgia" w:hAnsi="Georgia" w:cs="Segoe UI"/>
          <w:sz w:val="22"/>
          <w:szCs w:val="22"/>
        </w:rPr>
        <w:t xml:space="preserve"> (Fig 6)</w:t>
      </w:r>
      <w:r w:rsidRPr="00944F09">
        <w:rPr>
          <w:rFonts w:ascii="Georgia" w:hAnsi="Georgia" w:cs="Segoe UI"/>
          <w:sz w:val="22"/>
          <w:szCs w:val="22"/>
        </w:rPr>
        <w:t>. Additionally, the amount of time a student spent on their assignments</w:t>
      </w:r>
      <w:r w:rsidRPr="00944F09">
        <w:rPr>
          <w:rFonts w:ascii="Georgia" w:hAnsi="Georgia" w:cs="Segoe UI"/>
          <w:sz w:val="22"/>
          <w:szCs w:val="22"/>
        </w:rPr>
        <w:t xml:space="preserve"> (</w:t>
      </w:r>
      <w:r w:rsidRPr="00944F09">
        <w:rPr>
          <w:rFonts w:ascii="Georgia" w:hAnsi="Georgia" w:cs="Segoe UI"/>
          <w:sz w:val="22"/>
          <w:szCs w:val="22"/>
        </w:rPr>
        <w:t>‘</w:t>
      </w:r>
      <w:proofErr w:type="spellStart"/>
      <w:r w:rsidRPr="00944F09">
        <w:rPr>
          <w:rFonts w:ascii="Georgia" w:hAnsi="Georgia" w:cs="Segoe UI"/>
          <w:sz w:val="22"/>
          <w:szCs w:val="22"/>
        </w:rPr>
        <w:t>max_assessment_length</w:t>
      </w:r>
      <w:proofErr w:type="spellEnd"/>
      <w:r w:rsidRPr="00944F09">
        <w:rPr>
          <w:rFonts w:ascii="Georgia" w:hAnsi="Georgia" w:cs="Segoe UI"/>
          <w:sz w:val="22"/>
          <w:szCs w:val="22"/>
        </w:rPr>
        <w:t>’ Importance = 0.</w:t>
      </w:r>
      <w:r w:rsidRPr="00944F09">
        <w:rPr>
          <w:rFonts w:ascii="Georgia" w:hAnsi="Georgia" w:cs="Segoe UI"/>
          <w:sz w:val="22"/>
          <w:szCs w:val="22"/>
        </w:rPr>
        <w:t xml:space="preserve">30, </w:t>
      </w:r>
      <w:r w:rsidRPr="00944F09">
        <w:rPr>
          <w:rFonts w:ascii="Georgia" w:hAnsi="Georgia" w:cs="Segoe UI"/>
          <w:sz w:val="22"/>
          <w:szCs w:val="22"/>
        </w:rPr>
        <w:t>‘</w:t>
      </w:r>
      <w:proofErr w:type="spellStart"/>
      <w:r w:rsidRPr="00944F09">
        <w:rPr>
          <w:rFonts w:ascii="Georgia" w:hAnsi="Georgia" w:cs="Segoe UI"/>
          <w:sz w:val="22"/>
          <w:szCs w:val="22"/>
        </w:rPr>
        <w:t>mean_</w:t>
      </w:r>
      <w:r w:rsidRPr="00944F09">
        <w:rPr>
          <w:rFonts w:ascii="Georgia" w:hAnsi="Georgia" w:cs="Segoe UI"/>
          <w:sz w:val="22"/>
          <w:szCs w:val="22"/>
        </w:rPr>
        <w:t>assessment_length</w:t>
      </w:r>
      <w:proofErr w:type="spellEnd"/>
      <w:r w:rsidRPr="00944F09">
        <w:rPr>
          <w:rFonts w:ascii="Georgia" w:hAnsi="Georgia" w:cs="Segoe UI"/>
          <w:sz w:val="22"/>
          <w:szCs w:val="22"/>
        </w:rPr>
        <w:t>’ Importance = 0.</w:t>
      </w:r>
      <w:r w:rsidRPr="00944F09">
        <w:rPr>
          <w:rFonts w:ascii="Georgia" w:hAnsi="Georgia" w:cs="Segoe UI"/>
          <w:sz w:val="22"/>
          <w:szCs w:val="22"/>
        </w:rPr>
        <w:t>20, Fig 6)</w:t>
      </w:r>
      <w:r w:rsidRPr="00944F09">
        <w:rPr>
          <w:rFonts w:ascii="Georgia" w:hAnsi="Georgia" w:cs="Segoe UI"/>
          <w:sz w:val="22"/>
          <w:szCs w:val="22"/>
        </w:rPr>
        <w:t xml:space="preserve"> w</w:t>
      </w:r>
      <w:r w:rsidRPr="00944F09">
        <w:rPr>
          <w:rFonts w:ascii="Georgia" w:hAnsi="Georgia" w:cs="Segoe UI"/>
          <w:sz w:val="22"/>
          <w:szCs w:val="22"/>
        </w:rPr>
        <w:t>ere</w:t>
      </w:r>
      <w:r w:rsidRPr="00944F09">
        <w:rPr>
          <w:rFonts w:ascii="Georgia" w:hAnsi="Georgia" w:cs="Segoe UI"/>
          <w:sz w:val="22"/>
          <w:szCs w:val="22"/>
        </w:rPr>
        <w:t xml:space="preserve"> a</w:t>
      </w:r>
      <w:r w:rsidRPr="00944F09">
        <w:rPr>
          <w:rFonts w:ascii="Georgia" w:hAnsi="Georgia" w:cs="Segoe UI"/>
          <w:sz w:val="22"/>
          <w:szCs w:val="22"/>
        </w:rPr>
        <w:t>lso</w:t>
      </w:r>
      <w:r w:rsidRPr="00944F09">
        <w:rPr>
          <w:rFonts w:ascii="Georgia" w:hAnsi="Georgia" w:cs="Segoe UI"/>
          <w:sz w:val="22"/>
          <w:szCs w:val="22"/>
        </w:rPr>
        <w:t xml:space="preserve"> strong indicator</w:t>
      </w:r>
      <w:r w:rsidRPr="00944F09">
        <w:rPr>
          <w:rFonts w:ascii="Georgia" w:hAnsi="Georgia" w:cs="Segoe UI"/>
          <w:sz w:val="22"/>
          <w:szCs w:val="22"/>
        </w:rPr>
        <w:t>s</w:t>
      </w:r>
      <w:r w:rsidRPr="00944F09">
        <w:rPr>
          <w:rFonts w:ascii="Georgia" w:hAnsi="Georgia" w:cs="Segoe UI"/>
          <w:sz w:val="22"/>
          <w:szCs w:val="22"/>
        </w:rPr>
        <w:t xml:space="preserve"> of how they would be classified by the end of the course.</w:t>
      </w:r>
      <w:r w:rsidRPr="00944F09">
        <w:rPr>
          <w:rFonts w:ascii="Georgia" w:hAnsi="Georgia" w:cs="Segoe UI"/>
          <w:sz w:val="22"/>
          <w:szCs w:val="22"/>
        </w:rPr>
        <w:t xml:space="preserve"> Between these three features, 90% of the classification was predicted. </w:t>
      </w:r>
      <w:r w:rsidR="00395858" w:rsidRPr="00944F09">
        <w:rPr>
          <w:rFonts w:ascii="Georgia" w:hAnsi="Georgia" w:cs="Segoe UI"/>
          <w:sz w:val="22"/>
          <w:szCs w:val="22"/>
        </w:rPr>
        <w:t>The major distinction between the top three features and the rest may indicate that the program provides equitable enough resources to its students that only their work ethic determines their success (Fig 6)</w:t>
      </w:r>
      <w:r w:rsidRPr="00944F09">
        <w:rPr>
          <w:rFonts w:ascii="Georgia" w:hAnsi="Georgia" w:cs="Segoe UI"/>
          <w:sz w:val="22"/>
          <w:szCs w:val="22"/>
        </w:rPr>
        <w:t>.</w:t>
      </w:r>
    </w:p>
    <w:p w14:paraId="1EFE6563" w14:textId="3F68FAEA" w:rsidR="00620367" w:rsidRPr="00944F09" w:rsidRDefault="00395858" w:rsidP="00A52C02">
      <w:pPr>
        <w:shd w:val="clear" w:color="auto" w:fill="FFFFFF"/>
        <w:spacing w:before="100" w:beforeAutospacing="1" w:after="100" w:afterAutospacing="1" w:line="240" w:lineRule="auto"/>
        <w:rPr>
          <w:rFonts w:ascii="Georgia" w:hAnsi="Georgia" w:cs="Segoe UI"/>
          <w:b/>
          <w:bCs/>
          <w:shd w:val="clear" w:color="auto" w:fill="FFFFFF"/>
        </w:rPr>
      </w:pPr>
      <w:r w:rsidRPr="00944F09">
        <w:rPr>
          <w:rFonts w:ascii="Georgia" w:hAnsi="Georgia" w:cs="Segoe UI"/>
          <w:b/>
          <w:bCs/>
          <w:shd w:val="clear" w:color="auto" w:fill="FFFFFF"/>
        </w:rPr>
        <w:t>Conclusion</w:t>
      </w:r>
    </w:p>
    <w:p w14:paraId="59749F31" w14:textId="6EA5B5ED" w:rsidR="00395858" w:rsidRPr="00944F09" w:rsidRDefault="00395858" w:rsidP="00395858">
      <w:pPr>
        <w:pStyle w:val="NormalWeb"/>
        <w:shd w:val="clear" w:color="auto" w:fill="FFFFFF"/>
        <w:spacing w:before="0" w:beforeAutospacing="0" w:after="240" w:afterAutospacing="0"/>
        <w:rPr>
          <w:rFonts w:ascii="Georgia" w:hAnsi="Georgia" w:cs="Segoe UI"/>
          <w:sz w:val="22"/>
          <w:szCs w:val="22"/>
        </w:rPr>
      </w:pPr>
      <w:r w:rsidRPr="00944F09">
        <w:rPr>
          <w:rFonts w:ascii="Georgia" w:hAnsi="Georgia" w:cs="Segoe UI"/>
          <w:sz w:val="22"/>
          <w:szCs w:val="22"/>
          <w:shd w:val="clear" w:color="auto" w:fill="FFFFFF"/>
        </w:rPr>
        <w:tab/>
        <w:t>T</w:t>
      </w:r>
      <w:r w:rsidRPr="00944F09">
        <w:rPr>
          <w:rFonts w:ascii="Georgia" w:hAnsi="Georgia" w:cs="Segoe UI"/>
          <w:sz w:val="22"/>
          <w:szCs w:val="22"/>
        </w:rPr>
        <w:t>he</w:t>
      </w:r>
      <w:r w:rsidRPr="00944F09">
        <w:rPr>
          <w:rFonts w:ascii="Georgia" w:hAnsi="Georgia" w:cs="Segoe UI"/>
          <w:sz w:val="22"/>
          <w:szCs w:val="22"/>
        </w:rPr>
        <w:t xml:space="preserve"> goal of these models </w:t>
      </w:r>
      <w:proofErr w:type="gramStart"/>
      <w:r w:rsidRPr="00944F09">
        <w:rPr>
          <w:rFonts w:ascii="Georgia" w:hAnsi="Georgia" w:cs="Segoe UI"/>
          <w:sz w:val="22"/>
          <w:szCs w:val="22"/>
        </w:rPr>
        <w:t>were</w:t>
      </w:r>
      <w:proofErr w:type="gramEnd"/>
      <w:r w:rsidRPr="00944F09">
        <w:rPr>
          <w:rFonts w:ascii="Georgia" w:hAnsi="Georgia" w:cs="Segoe UI"/>
          <w:sz w:val="22"/>
          <w:szCs w:val="22"/>
        </w:rPr>
        <w:t xml:space="preserve"> to create a classification tool that educators could use to predict student trajectories without easy access to them; and to identify the driving factors of how students succeeded or failed. The </w:t>
      </w:r>
      <w:r w:rsidRPr="00944F09">
        <w:rPr>
          <w:rFonts w:ascii="Georgia" w:hAnsi="Georgia" w:cs="Segoe UI"/>
          <w:sz w:val="22"/>
          <w:szCs w:val="22"/>
        </w:rPr>
        <w:t xml:space="preserve">main determinants </w:t>
      </w:r>
      <w:r w:rsidRPr="00944F09">
        <w:rPr>
          <w:rFonts w:ascii="Georgia" w:hAnsi="Georgia" w:cs="Segoe UI"/>
          <w:sz w:val="22"/>
          <w:szCs w:val="22"/>
        </w:rPr>
        <w:t xml:space="preserve">identified </w:t>
      </w:r>
      <w:r w:rsidRPr="00944F09">
        <w:rPr>
          <w:rFonts w:ascii="Georgia" w:hAnsi="Georgia" w:cs="Segoe UI"/>
          <w:sz w:val="22"/>
          <w:szCs w:val="22"/>
        </w:rPr>
        <w:t xml:space="preserve">for this program </w:t>
      </w:r>
      <w:r w:rsidRPr="00944F09">
        <w:rPr>
          <w:rFonts w:ascii="Georgia" w:hAnsi="Georgia" w:cs="Segoe UI"/>
          <w:sz w:val="22"/>
          <w:szCs w:val="22"/>
        </w:rPr>
        <w:t>were</w:t>
      </w:r>
      <w:r w:rsidRPr="00944F09">
        <w:rPr>
          <w:rFonts w:ascii="Georgia" w:hAnsi="Georgia" w:cs="Segoe UI"/>
          <w:sz w:val="22"/>
          <w:szCs w:val="22"/>
        </w:rPr>
        <w:t xml:space="preserve"> how well students scored on average </w:t>
      </w:r>
      <w:r w:rsidRPr="00944F09">
        <w:rPr>
          <w:rFonts w:ascii="Georgia" w:hAnsi="Georgia" w:cs="Segoe UI"/>
          <w:sz w:val="22"/>
          <w:szCs w:val="22"/>
        </w:rPr>
        <w:t>in</w:t>
      </w:r>
      <w:r w:rsidRPr="00944F09">
        <w:rPr>
          <w:rFonts w:ascii="Georgia" w:hAnsi="Georgia" w:cs="Segoe UI"/>
          <w:sz w:val="22"/>
          <w:szCs w:val="22"/>
        </w:rPr>
        <w:t xml:space="preserve"> their assessments and how long they spent </w:t>
      </w:r>
      <w:r w:rsidRPr="00944F09">
        <w:rPr>
          <w:rFonts w:ascii="Georgia" w:hAnsi="Georgia" w:cs="Segoe UI"/>
          <w:sz w:val="22"/>
          <w:szCs w:val="22"/>
        </w:rPr>
        <w:t>completing those</w:t>
      </w:r>
      <w:r w:rsidRPr="00944F09">
        <w:rPr>
          <w:rFonts w:ascii="Georgia" w:hAnsi="Georgia" w:cs="Segoe UI"/>
          <w:sz w:val="22"/>
          <w:szCs w:val="22"/>
        </w:rPr>
        <w:t xml:space="preserve"> assessments. The program </w:t>
      </w:r>
      <w:r w:rsidRPr="00944F09">
        <w:rPr>
          <w:rFonts w:ascii="Georgia" w:hAnsi="Georgia" w:cs="Segoe UI"/>
          <w:sz w:val="22"/>
          <w:szCs w:val="22"/>
        </w:rPr>
        <w:t xml:space="preserve">indicated through feature importance that it </w:t>
      </w:r>
      <w:r w:rsidRPr="00944F09">
        <w:rPr>
          <w:rFonts w:ascii="Georgia" w:hAnsi="Georgia" w:cs="Segoe UI"/>
          <w:sz w:val="22"/>
          <w:szCs w:val="22"/>
        </w:rPr>
        <w:t>provides equitable resources that enables all demographics to pass or fail by their own work.</w:t>
      </w:r>
      <w:r w:rsidRPr="00944F09">
        <w:rPr>
          <w:rFonts w:ascii="Georgia" w:hAnsi="Georgia" w:cs="Segoe UI"/>
          <w:sz w:val="22"/>
          <w:szCs w:val="22"/>
        </w:rPr>
        <w:t xml:space="preserve"> </w:t>
      </w:r>
      <w:r w:rsidRPr="00944F09">
        <w:rPr>
          <w:rFonts w:ascii="Georgia" w:hAnsi="Georgia" w:cs="Segoe UI"/>
          <w:sz w:val="22"/>
          <w:szCs w:val="22"/>
        </w:rPr>
        <w:t>All demographic features explained less than 10% of the how students would end the course</w:t>
      </w:r>
      <w:r w:rsidRPr="00944F09">
        <w:rPr>
          <w:rFonts w:ascii="Georgia" w:hAnsi="Georgia" w:cs="Segoe UI"/>
          <w:sz w:val="22"/>
          <w:szCs w:val="22"/>
        </w:rPr>
        <w:t xml:space="preserve"> which</w:t>
      </w:r>
      <w:r w:rsidRPr="00944F09">
        <w:rPr>
          <w:rFonts w:ascii="Georgia" w:hAnsi="Georgia" w:cs="Segoe UI"/>
          <w:sz w:val="22"/>
          <w:szCs w:val="22"/>
        </w:rPr>
        <w:t xml:space="preserve"> would be a great </w:t>
      </w:r>
      <w:r w:rsidRPr="00944F09">
        <w:rPr>
          <w:rFonts w:ascii="Georgia" w:hAnsi="Georgia" w:cs="Segoe UI"/>
          <w:sz w:val="22"/>
          <w:szCs w:val="22"/>
        </w:rPr>
        <w:t>indicator of an equitable</w:t>
      </w:r>
      <w:r w:rsidRPr="00944F09">
        <w:rPr>
          <w:rFonts w:ascii="Georgia" w:hAnsi="Georgia" w:cs="Segoe UI"/>
          <w:sz w:val="22"/>
          <w:szCs w:val="22"/>
        </w:rPr>
        <w:t xml:space="preserve"> program</w:t>
      </w:r>
      <w:r w:rsidRPr="00944F09">
        <w:rPr>
          <w:rFonts w:ascii="Georgia" w:hAnsi="Georgia" w:cs="Segoe UI"/>
          <w:sz w:val="22"/>
          <w:szCs w:val="22"/>
        </w:rPr>
        <w:t>.</w:t>
      </w:r>
    </w:p>
    <w:p w14:paraId="6A0C0486" w14:textId="27ADD09C" w:rsidR="00395858" w:rsidRPr="00944F09" w:rsidRDefault="00395858" w:rsidP="00395858">
      <w:pPr>
        <w:pStyle w:val="NormalWeb"/>
        <w:shd w:val="clear" w:color="auto" w:fill="FFFFFF"/>
        <w:spacing w:before="0" w:beforeAutospacing="0" w:after="120" w:afterAutospacing="0"/>
        <w:ind w:firstLine="720"/>
        <w:rPr>
          <w:rFonts w:ascii="Georgia" w:hAnsi="Georgia" w:cs="Segoe UI"/>
          <w:sz w:val="22"/>
          <w:szCs w:val="22"/>
        </w:rPr>
      </w:pPr>
      <w:r w:rsidRPr="00944F09">
        <w:rPr>
          <w:rFonts w:ascii="Georgia" w:hAnsi="Georgia" w:cs="Segoe UI"/>
          <w:sz w:val="22"/>
          <w:szCs w:val="22"/>
        </w:rPr>
        <w:t>T</w:t>
      </w:r>
      <w:r w:rsidRPr="00944F09">
        <w:rPr>
          <w:rFonts w:ascii="Georgia" w:hAnsi="Georgia" w:cs="Segoe UI"/>
          <w:sz w:val="22"/>
          <w:szCs w:val="22"/>
        </w:rPr>
        <w:t>his project was able to correctly classify</w:t>
      </w:r>
      <w:r w:rsidRPr="00944F09">
        <w:rPr>
          <w:rFonts w:ascii="Georgia" w:hAnsi="Georgia" w:cs="Segoe UI"/>
          <w:sz w:val="22"/>
          <w:szCs w:val="22"/>
        </w:rPr>
        <w:t>, at best,</w:t>
      </w:r>
      <w:r w:rsidRPr="00944F09">
        <w:rPr>
          <w:rFonts w:ascii="Georgia" w:hAnsi="Georgia" w:cs="Segoe UI"/>
          <w:sz w:val="22"/>
          <w:szCs w:val="22"/>
        </w:rPr>
        <w:t xml:space="preserve"> about 72% of the students. The easiest students to classify were passing students who comprised over 50% of the data. To create a more robust model, the class imbalance between how students ended the course needs to be reduced</w:t>
      </w:r>
      <w:r w:rsidRPr="00944F09">
        <w:rPr>
          <w:rFonts w:ascii="Georgia" w:hAnsi="Georgia" w:cs="Segoe UI"/>
          <w:sz w:val="22"/>
          <w:szCs w:val="22"/>
        </w:rPr>
        <w:t xml:space="preserve"> through resampling techniques</w:t>
      </w:r>
      <w:r w:rsidRPr="00944F09">
        <w:rPr>
          <w:rFonts w:ascii="Georgia" w:hAnsi="Georgia" w:cs="Segoe UI"/>
          <w:sz w:val="22"/>
          <w:szCs w:val="22"/>
        </w:rPr>
        <w:t>. The imbalance can be compensated in future studies by subsampling passing student observations or aggregating data across multiple years</w:t>
      </w:r>
      <w:r w:rsidRPr="00944F09">
        <w:rPr>
          <w:rFonts w:ascii="Georgia" w:hAnsi="Georgia" w:cs="Segoe UI"/>
          <w:sz w:val="22"/>
          <w:szCs w:val="22"/>
        </w:rPr>
        <w:t>.</w:t>
      </w:r>
    </w:p>
    <w:p w14:paraId="7D8FA791" w14:textId="3DB4D3A2" w:rsidR="00395858" w:rsidRPr="00944F09" w:rsidRDefault="00395858" w:rsidP="00395858">
      <w:pPr>
        <w:pStyle w:val="NormalWeb"/>
        <w:shd w:val="clear" w:color="auto" w:fill="FFFFFF"/>
        <w:spacing w:before="0" w:beforeAutospacing="0" w:after="120" w:afterAutospacing="0"/>
        <w:ind w:firstLine="720"/>
        <w:rPr>
          <w:rFonts w:ascii="Georgia" w:hAnsi="Georgia" w:cs="Segoe UI"/>
          <w:sz w:val="22"/>
          <w:szCs w:val="22"/>
          <w:shd w:val="clear" w:color="auto" w:fill="FFFFFF"/>
        </w:rPr>
      </w:pPr>
      <w:r w:rsidRPr="00944F09">
        <w:rPr>
          <w:rFonts w:ascii="Georgia" w:hAnsi="Georgia" w:cs="Segoe UI"/>
          <w:sz w:val="22"/>
          <w:szCs w:val="22"/>
        </w:rPr>
        <w:lastRenderedPageBreak/>
        <w:t xml:space="preserve">From these findings, </w:t>
      </w:r>
      <w:r w:rsidRPr="00944F09">
        <w:rPr>
          <w:rFonts w:ascii="Georgia" w:hAnsi="Georgia" w:cs="Segoe UI"/>
          <w:sz w:val="22"/>
          <w:szCs w:val="22"/>
          <w:shd w:val="clear" w:color="auto" w:fill="FFFFFF"/>
        </w:rPr>
        <w:t>a</w:t>
      </w:r>
      <w:r w:rsidRPr="00944F09">
        <w:rPr>
          <w:rFonts w:ascii="Georgia" w:hAnsi="Georgia" w:cs="Segoe UI"/>
          <w:sz w:val="22"/>
          <w:szCs w:val="22"/>
          <w:shd w:val="clear" w:color="auto" w:fill="FFFFFF"/>
        </w:rPr>
        <w:t xml:space="preserve">dministrators of this course </w:t>
      </w:r>
      <w:r w:rsidRPr="00944F09">
        <w:rPr>
          <w:rFonts w:ascii="Georgia" w:hAnsi="Georgia" w:cs="Segoe UI"/>
          <w:sz w:val="22"/>
          <w:szCs w:val="22"/>
          <w:shd w:val="clear" w:color="auto" w:fill="FFFFFF"/>
        </w:rPr>
        <w:t>may</w:t>
      </w:r>
      <w:r w:rsidRPr="00944F09">
        <w:rPr>
          <w:rFonts w:ascii="Georgia" w:hAnsi="Georgia" w:cs="Segoe UI"/>
          <w:sz w:val="22"/>
          <w:szCs w:val="22"/>
          <w:shd w:val="clear" w:color="auto" w:fill="FFFFFF"/>
        </w:rPr>
        <w:t xml:space="preserve"> need to invest into maintaining the balance of equitable opportunities for all students and providing sufficient academic support to ensure high scoring. In future</w:t>
      </w:r>
      <w:r w:rsidRPr="00944F09">
        <w:rPr>
          <w:rFonts w:ascii="Georgia" w:hAnsi="Georgia" w:cs="Segoe UI"/>
          <w:sz w:val="22"/>
          <w:szCs w:val="22"/>
          <w:shd w:val="clear" w:color="auto" w:fill="FFFFFF"/>
        </w:rPr>
        <w:t xml:space="preserve"> models</w:t>
      </w:r>
      <w:r w:rsidRPr="00944F09">
        <w:rPr>
          <w:rFonts w:ascii="Georgia" w:hAnsi="Georgia" w:cs="Segoe UI"/>
          <w:sz w:val="22"/>
          <w:szCs w:val="22"/>
          <w:shd w:val="clear" w:color="auto" w:fill="FFFFFF"/>
        </w:rPr>
        <w:t xml:space="preserve">, understanding the features that dictate the higher scores would be crucial to identifying additional resources needed </w:t>
      </w:r>
      <w:r w:rsidRPr="00944F09">
        <w:rPr>
          <w:rFonts w:ascii="Georgia" w:hAnsi="Georgia" w:cs="Segoe UI"/>
          <w:sz w:val="22"/>
          <w:szCs w:val="22"/>
          <w:shd w:val="clear" w:color="auto" w:fill="FFFFFF"/>
        </w:rPr>
        <w:t>for development</w:t>
      </w:r>
      <w:r w:rsidRPr="00944F09">
        <w:rPr>
          <w:rFonts w:ascii="Georgia" w:hAnsi="Georgia" w:cs="Segoe UI"/>
          <w:sz w:val="22"/>
          <w:szCs w:val="22"/>
          <w:shd w:val="clear" w:color="auto" w:fill="FFFFFF"/>
        </w:rPr>
        <w:t>.</w:t>
      </w:r>
      <w:r w:rsidRPr="00944F09">
        <w:rPr>
          <w:rFonts w:ascii="Georgia" w:hAnsi="Georgia" w:cs="Segoe UI"/>
          <w:sz w:val="22"/>
          <w:szCs w:val="22"/>
          <w:shd w:val="clear" w:color="auto" w:fill="FFFFFF"/>
        </w:rPr>
        <w:t xml:space="preserve"> Additionally, more</w:t>
      </w:r>
      <w:r w:rsidRPr="00944F09">
        <w:rPr>
          <w:rFonts w:ascii="Georgia" w:hAnsi="Georgia" w:cs="Segoe UI"/>
          <w:sz w:val="22"/>
          <w:szCs w:val="22"/>
          <w:shd w:val="clear" w:color="auto" w:fill="FFFFFF"/>
        </w:rPr>
        <w:t xml:space="preserve"> studies are needed to contextualize how assessment duration is associated with students passing or failing the course. In terms of the students who completed the course, they would have had access to more of the scoring credits than students who withdrew so it could be an indication of students simply participating. Other possible explanations </w:t>
      </w:r>
      <w:r w:rsidR="00A10212" w:rsidRPr="00944F09">
        <w:rPr>
          <w:rFonts w:ascii="Georgia" w:hAnsi="Georgia" w:cs="Segoe UI"/>
          <w:sz w:val="22"/>
          <w:szCs w:val="22"/>
          <w:shd w:val="clear" w:color="auto" w:fill="FFFFFF"/>
        </w:rPr>
        <w:t>are</w:t>
      </w:r>
      <w:r w:rsidRPr="00944F09">
        <w:rPr>
          <w:rFonts w:ascii="Georgia" w:hAnsi="Georgia" w:cs="Segoe UI"/>
          <w:sz w:val="22"/>
          <w:szCs w:val="22"/>
          <w:shd w:val="clear" w:color="auto" w:fill="FFFFFF"/>
        </w:rPr>
        <w:t xml:space="preserve"> measuring the level of care or dedication to a particular ass</w:t>
      </w:r>
      <w:r w:rsidR="00A10212" w:rsidRPr="00944F09">
        <w:rPr>
          <w:rFonts w:ascii="Georgia" w:hAnsi="Georgia" w:cs="Segoe UI"/>
          <w:sz w:val="22"/>
          <w:szCs w:val="22"/>
          <w:shd w:val="clear" w:color="auto" w:fill="FFFFFF"/>
        </w:rPr>
        <w:t>essment or</w:t>
      </w:r>
      <w:r w:rsidRPr="00944F09">
        <w:rPr>
          <w:rFonts w:ascii="Georgia" w:hAnsi="Georgia" w:cs="Segoe UI"/>
          <w:sz w:val="22"/>
          <w:szCs w:val="22"/>
          <w:shd w:val="clear" w:color="auto" w:fill="FFFFFF"/>
        </w:rPr>
        <w:t xml:space="preserve"> students not being able to understand the assessment</w:t>
      </w:r>
      <w:r w:rsidR="00A10212" w:rsidRPr="00944F09">
        <w:rPr>
          <w:rFonts w:ascii="Georgia" w:hAnsi="Georgia" w:cs="Segoe UI"/>
          <w:sz w:val="22"/>
          <w:szCs w:val="22"/>
          <w:shd w:val="clear" w:color="auto" w:fill="FFFFFF"/>
        </w:rPr>
        <w:t>s</w:t>
      </w:r>
      <w:r w:rsidRPr="00944F09">
        <w:rPr>
          <w:rFonts w:ascii="Georgia" w:hAnsi="Georgia" w:cs="Segoe UI"/>
          <w:sz w:val="22"/>
          <w:szCs w:val="22"/>
          <w:shd w:val="clear" w:color="auto" w:fill="FFFFFF"/>
        </w:rPr>
        <w:t xml:space="preserve"> clearly enough.</w:t>
      </w:r>
      <w:r w:rsidR="00A10212" w:rsidRPr="00944F09">
        <w:rPr>
          <w:rFonts w:ascii="Georgia" w:hAnsi="Georgia" w:cs="Segoe UI"/>
          <w:sz w:val="22"/>
          <w:szCs w:val="22"/>
          <w:shd w:val="clear" w:color="auto" w:fill="FFFFFF"/>
        </w:rPr>
        <w:t xml:space="preserve"> During exploratory data analysis t</w:t>
      </w:r>
      <w:r w:rsidR="00A10212" w:rsidRPr="00944F09">
        <w:rPr>
          <w:rFonts w:ascii="Georgia" w:hAnsi="Georgia" w:cs="Segoe UI"/>
          <w:sz w:val="22"/>
          <w:szCs w:val="22"/>
          <w:shd w:val="clear" w:color="auto" w:fill="FFFFFF"/>
        </w:rPr>
        <w:t>here was an association between the highest level of education and how students finished the courses. Reanalyzing the data controlling for education rather than student or assessment will be a good indicator of how education scales with course placement.</w:t>
      </w:r>
      <w:r w:rsidR="00A10212" w:rsidRPr="00944F09">
        <w:rPr>
          <w:rFonts w:ascii="Georgia" w:hAnsi="Georgia" w:cs="Segoe UI"/>
          <w:sz w:val="22"/>
          <w:szCs w:val="22"/>
          <w:shd w:val="clear" w:color="auto" w:fill="FFFFFF"/>
        </w:rPr>
        <w:t xml:space="preserve"> Although determining how activity types interacted with the </w:t>
      </w:r>
      <w:proofErr w:type="gramStart"/>
      <w:r w:rsidR="00A10212" w:rsidRPr="00944F09">
        <w:rPr>
          <w:rFonts w:ascii="Georgia" w:hAnsi="Georgia" w:cs="Segoe UI"/>
          <w:sz w:val="22"/>
          <w:szCs w:val="22"/>
          <w:shd w:val="clear" w:color="auto" w:fill="FFFFFF"/>
        </w:rPr>
        <w:t>final results</w:t>
      </w:r>
      <w:proofErr w:type="gramEnd"/>
      <w:r w:rsidR="00A10212" w:rsidRPr="00944F09">
        <w:rPr>
          <w:rFonts w:ascii="Georgia" w:hAnsi="Georgia" w:cs="Segoe UI"/>
          <w:sz w:val="22"/>
          <w:szCs w:val="22"/>
          <w:shd w:val="clear" w:color="auto" w:fill="FFFFFF"/>
        </w:rPr>
        <w:t xml:space="preserve"> became a secondary objective through exploratory data analysis, it was one of the least important features in prediction. </w:t>
      </w:r>
      <w:r w:rsidR="00A10212" w:rsidRPr="00944F09">
        <w:rPr>
          <w:rFonts w:ascii="Georgia" w:hAnsi="Georgia" w:cs="Segoe UI"/>
          <w:sz w:val="22"/>
          <w:szCs w:val="22"/>
          <w:shd w:val="clear" w:color="auto" w:fill="FFFFFF"/>
        </w:rPr>
        <w:t>Running additional PCA tests would help reweigh the types of activities to better determine if specific activities were more deterministic for students than others.</w:t>
      </w:r>
    </w:p>
    <w:p w14:paraId="3E7EC1D3" w14:textId="197B46F8" w:rsidR="00A10212" w:rsidRPr="00944F09" w:rsidRDefault="00A10212" w:rsidP="00395858">
      <w:pPr>
        <w:pStyle w:val="NormalWeb"/>
        <w:shd w:val="clear" w:color="auto" w:fill="FFFFFF"/>
        <w:spacing w:before="0" w:beforeAutospacing="0" w:after="120" w:afterAutospacing="0"/>
        <w:ind w:firstLine="720"/>
        <w:rPr>
          <w:rFonts w:ascii="Georgia" w:hAnsi="Georgia" w:cs="Segoe UI"/>
          <w:sz w:val="22"/>
          <w:szCs w:val="22"/>
          <w:shd w:val="clear" w:color="auto" w:fill="FFFFFF"/>
        </w:rPr>
      </w:pPr>
      <w:r w:rsidRPr="00944F09">
        <w:rPr>
          <w:rFonts w:ascii="Georgia" w:hAnsi="Georgia" w:cs="Segoe UI"/>
          <w:sz w:val="22"/>
          <w:szCs w:val="22"/>
          <w:shd w:val="clear" w:color="auto" w:fill="FFFFFF"/>
        </w:rPr>
        <w:t>From this model, driving factors of student success were able to be identified, but the accuracy and consistency of the models would prevent them from being deployed as classification tools. After tuning and resampling, these model results have the potential for equipping online educators to better engage their students.</w:t>
      </w:r>
    </w:p>
    <w:p w14:paraId="3AC22C37" w14:textId="77777777" w:rsidR="00395858" w:rsidRDefault="00395858" w:rsidP="00944F09">
      <w:pPr>
        <w:pStyle w:val="NormalWeb"/>
        <w:shd w:val="clear" w:color="auto" w:fill="FFFFFF"/>
        <w:spacing w:before="0" w:beforeAutospacing="0" w:after="120" w:afterAutospacing="0"/>
        <w:rPr>
          <w:rFonts w:ascii="Georgia" w:hAnsi="Georgia" w:cs="Segoe UI"/>
          <w:sz w:val="22"/>
          <w:szCs w:val="22"/>
        </w:rPr>
      </w:pPr>
    </w:p>
    <w:p w14:paraId="435B322F"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67397609"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0F2C3825"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7FC947DF"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46DA4735"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47D210CC"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556C8CE3"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1D1B8C4F"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3C84FD60"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7200F37D"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2F92E733"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20D8D2B7"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7B4EEF06"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6503F597"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4384BD6E" w14:textId="77777777" w:rsid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53E83F04" w14:textId="77777777" w:rsidR="00944F09" w:rsidRPr="00944F09" w:rsidRDefault="00944F09" w:rsidP="00944F09">
      <w:pPr>
        <w:pStyle w:val="NormalWeb"/>
        <w:shd w:val="clear" w:color="auto" w:fill="FFFFFF"/>
        <w:spacing w:before="0" w:beforeAutospacing="0" w:after="120" w:afterAutospacing="0"/>
        <w:rPr>
          <w:rFonts w:ascii="Georgia" w:hAnsi="Georgia" w:cs="Segoe UI"/>
          <w:sz w:val="22"/>
          <w:szCs w:val="22"/>
        </w:rPr>
      </w:pPr>
    </w:p>
    <w:p w14:paraId="64EE696E" w14:textId="6A166DD5" w:rsidR="00395858" w:rsidRPr="00944F09" w:rsidRDefault="00395858" w:rsidP="00A52C02">
      <w:pPr>
        <w:shd w:val="clear" w:color="auto" w:fill="FFFFFF"/>
        <w:spacing w:before="100" w:beforeAutospacing="1" w:after="100" w:afterAutospacing="1" w:line="240" w:lineRule="auto"/>
        <w:rPr>
          <w:rFonts w:ascii="Georgia" w:hAnsi="Georgia" w:cs="Segoe UI"/>
          <w:shd w:val="clear" w:color="auto" w:fill="FFFFFF"/>
        </w:rPr>
      </w:pPr>
    </w:p>
    <w:p w14:paraId="50B81482" w14:textId="77777777" w:rsidR="00C61F07" w:rsidRPr="00944F09" w:rsidRDefault="00C61F07">
      <w:pPr>
        <w:rPr>
          <w:rFonts w:ascii="Georgia" w:hAnsi="Georgia"/>
        </w:rPr>
      </w:pPr>
    </w:p>
    <w:p w14:paraId="749D2217" w14:textId="0008574F" w:rsidR="00C25B99" w:rsidRPr="00944F09" w:rsidRDefault="00C25B99">
      <w:pPr>
        <w:rPr>
          <w:rFonts w:ascii="Georgia" w:hAnsi="Georgia"/>
          <w:b/>
          <w:bCs/>
        </w:rPr>
      </w:pPr>
      <w:r w:rsidRPr="00944F09">
        <w:rPr>
          <w:rFonts w:ascii="Georgia" w:hAnsi="Georgia"/>
          <w:b/>
          <w:bCs/>
        </w:rPr>
        <w:lastRenderedPageBreak/>
        <w:t>References</w:t>
      </w:r>
    </w:p>
    <w:p w14:paraId="2D0ABA80" w14:textId="5942EEF9" w:rsidR="00C25B99" w:rsidRPr="00944F09" w:rsidRDefault="00C25B99" w:rsidP="00C25B99">
      <w:pPr>
        <w:ind w:left="720" w:hanging="720"/>
        <w:rPr>
          <w:rFonts w:ascii="Georgia" w:hAnsi="Georgia"/>
        </w:rPr>
      </w:pPr>
      <w:r w:rsidRPr="00944F09">
        <w:rPr>
          <w:rFonts w:ascii="Georgia" w:hAnsi="Georgia"/>
        </w:rPr>
        <w:t>Hamilton, I. (2024, May 31). 2024 Online learning Statistics. Forbes Advisor. </w:t>
      </w:r>
      <w:hyperlink r:id="rId13" w:history="1">
        <w:r w:rsidR="00F2141D" w:rsidRPr="00944F09">
          <w:rPr>
            <w:rStyle w:val="Hyperlink"/>
            <w:rFonts w:ascii="Georgia" w:hAnsi="Georgia"/>
          </w:rPr>
          <w:t>https://www.forbes.com/advisor/education/online-colleges/online-learning-stats/</w:t>
        </w:r>
      </w:hyperlink>
    </w:p>
    <w:p w14:paraId="3B466577" w14:textId="302D0202" w:rsidR="00F2141D" w:rsidRPr="00944F09" w:rsidRDefault="00F2141D" w:rsidP="00C25B99">
      <w:pPr>
        <w:ind w:left="720" w:hanging="720"/>
        <w:rPr>
          <w:rFonts w:ascii="Georgia" w:hAnsi="Georgia"/>
        </w:rPr>
      </w:pPr>
      <w:proofErr w:type="spellStart"/>
      <w:r w:rsidRPr="00944F09">
        <w:rPr>
          <w:rFonts w:ascii="Georgia" w:hAnsi="Georgia" w:cs="Segoe UI"/>
          <w:shd w:val="clear" w:color="auto" w:fill="FFFFFF"/>
        </w:rPr>
        <w:t>Kuzilek</w:t>
      </w:r>
      <w:proofErr w:type="spellEnd"/>
      <w:r w:rsidRPr="00944F09">
        <w:rPr>
          <w:rFonts w:ascii="Georgia" w:hAnsi="Georgia" w:cs="Segoe UI"/>
          <w:shd w:val="clear" w:color="auto" w:fill="FFFFFF"/>
        </w:rPr>
        <w:t xml:space="preserve">, J., </w:t>
      </w:r>
      <w:proofErr w:type="spellStart"/>
      <w:r w:rsidRPr="00944F09">
        <w:rPr>
          <w:rFonts w:ascii="Georgia" w:hAnsi="Georgia" w:cs="Segoe UI"/>
          <w:shd w:val="clear" w:color="auto" w:fill="FFFFFF"/>
        </w:rPr>
        <w:t>Hlosta</w:t>
      </w:r>
      <w:proofErr w:type="spellEnd"/>
      <w:r w:rsidRPr="00944F09">
        <w:rPr>
          <w:rFonts w:ascii="Georgia" w:hAnsi="Georgia" w:cs="Segoe UI"/>
          <w:shd w:val="clear" w:color="auto" w:fill="FFFFFF"/>
        </w:rPr>
        <w:t xml:space="preserve">, M., </w:t>
      </w:r>
      <w:proofErr w:type="spellStart"/>
      <w:r w:rsidRPr="00944F09">
        <w:rPr>
          <w:rFonts w:ascii="Georgia" w:hAnsi="Georgia" w:cs="Segoe UI"/>
          <w:shd w:val="clear" w:color="auto" w:fill="FFFFFF"/>
        </w:rPr>
        <w:t>Herrmannova</w:t>
      </w:r>
      <w:proofErr w:type="spellEnd"/>
      <w:r w:rsidRPr="00944F09">
        <w:rPr>
          <w:rFonts w:ascii="Georgia" w:hAnsi="Georgia" w:cs="Segoe UI"/>
          <w:shd w:val="clear" w:color="auto" w:fill="FFFFFF"/>
        </w:rPr>
        <w:t xml:space="preserve">, D., </w:t>
      </w:r>
      <w:proofErr w:type="spellStart"/>
      <w:r w:rsidRPr="00944F09">
        <w:rPr>
          <w:rFonts w:ascii="Georgia" w:hAnsi="Georgia" w:cs="Segoe UI"/>
          <w:shd w:val="clear" w:color="auto" w:fill="FFFFFF"/>
        </w:rPr>
        <w:t>Zdrahal</w:t>
      </w:r>
      <w:proofErr w:type="spellEnd"/>
      <w:r w:rsidRPr="00944F09">
        <w:rPr>
          <w:rFonts w:ascii="Georgia" w:hAnsi="Georgia" w:cs="Segoe UI"/>
          <w:shd w:val="clear" w:color="auto" w:fill="FFFFFF"/>
        </w:rPr>
        <w:t xml:space="preserve">, Z. and Wolff, A. OU </w:t>
      </w:r>
      <w:proofErr w:type="spellStart"/>
      <w:r w:rsidRPr="00944F09">
        <w:rPr>
          <w:rFonts w:ascii="Georgia" w:hAnsi="Georgia" w:cs="Segoe UI"/>
          <w:shd w:val="clear" w:color="auto" w:fill="FFFFFF"/>
        </w:rPr>
        <w:t>Analyse</w:t>
      </w:r>
      <w:proofErr w:type="spellEnd"/>
      <w:r w:rsidRPr="00944F09">
        <w:rPr>
          <w:rFonts w:ascii="Georgia" w:hAnsi="Georgia" w:cs="Segoe UI"/>
          <w:shd w:val="clear" w:color="auto" w:fill="FFFFFF"/>
        </w:rPr>
        <w:t xml:space="preserve">: </w:t>
      </w:r>
      <w:proofErr w:type="spellStart"/>
      <w:r w:rsidRPr="00944F09">
        <w:rPr>
          <w:rFonts w:ascii="Georgia" w:hAnsi="Georgia" w:cs="Segoe UI"/>
          <w:shd w:val="clear" w:color="auto" w:fill="FFFFFF"/>
        </w:rPr>
        <w:t>Analysing</w:t>
      </w:r>
      <w:proofErr w:type="spellEnd"/>
      <w:r w:rsidRPr="00944F09">
        <w:rPr>
          <w:rFonts w:ascii="Georgia" w:hAnsi="Georgia" w:cs="Segoe UI"/>
          <w:shd w:val="clear" w:color="auto" w:fill="FFFFFF"/>
        </w:rPr>
        <w:t xml:space="preserve"> At-Risk Students at The Open University. Learning Analytics Review, no. LAK15-1, March 2015, ISSN: 2057-7494. source: </w:t>
      </w:r>
      <w:hyperlink r:id="rId14" w:tgtFrame="_blank" w:history="1">
        <w:r w:rsidRPr="00944F09">
          <w:rPr>
            <w:rStyle w:val="Hyperlink"/>
            <w:rFonts w:ascii="Georgia" w:hAnsi="Georgia" w:cs="Segoe UI"/>
            <w:shd w:val="clear" w:color="auto" w:fill="FFFFFF"/>
          </w:rPr>
          <w:t>http://archive.ics.uci.edu/ml/datasets/Open+University+Learning+Analytics+dataset</w:t>
        </w:r>
      </w:hyperlink>
    </w:p>
    <w:sectPr w:rsidR="00F2141D" w:rsidRPr="00944F09" w:rsidSect="00944F09">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0FD5D" w14:textId="77777777" w:rsidR="004726FA" w:rsidRDefault="004726FA" w:rsidP="004B47C1">
      <w:pPr>
        <w:spacing w:after="0" w:line="240" w:lineRule="auto"/>
      </w:pPr>
      <w:r>
        <w:separator/>
      </w:r>
    </w:p>
  </w:endnote>
  <w:endnote w:type="continuationSeparator" w:id="0">
    <w:p w14:paraId="146ACFDE" w14:textId="77777777" w:rsidR="004726FA" w:rsidRDefault="004726FA" w:rsidP="004B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6DDE3" w14:textId="77777777" w:rsidR="004726FA" w:rsidRDefault="004726FA" w:rsidP="004B47C1">
      <w:pPr>
        <w:spacing w:after="0" w:line="240" w:lineRule="auto"/>
      </w:pPr>
      <w:r>
        <w:separator/>
      </w:r>
    </w:p>
  </w:footnote>
  <w:footnote w:type="continuationSeparator" w:id="0">
    <w:p w14:paraId="5241F14B" w14:textId="77777777" w:rsidR="004726FA" w:rsidRDefault="004726FA" w:rsidP="004B4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8265392"/>
      <w:docPartObj>
        <w:docPartGallery w:val="Page Numbers (Top of Page)"/>
        <w:docPartUnique/>
      </w:docPartObj>
    </w:sdtPr>
    <w:sdtEndPr>
      <w:rPr>
        <w:noProof/>
      </w:rPr>
    </w:sdtEndPr>
    <w:sdtContent>
      <w:p w14:paraId="4BD8A5E4" w14:textId="124435B3" w:rsidR="00944F09" w:rsidRDefault="00944F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40D47E" w14:textId="77777777" w:rsidR="00944F09" w:rsidRDefault="00944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46B2D"/>
    <w:multiLevelType w:val="multilevel"/>
    <w:tmpl w:val="F00ED04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AD1E14"/>
    <w:multiLevelType w:val="multilevel"/>
    <w:tmpl w:val="F00ED04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028906">
    <w:abstractNumId w:val="0"/>
  </w:num>
  <w:num w:numId="2" w16cid:durableId="545680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7F"/>
    <w:rsid w:val="000034CC"/>
    <w:rsid w:val="00072050"/>
    <w:rsid w:val="000763DE"/>
    <w:rsid w:val="000E774C"/>
    <w:rsid w:val="000E7D28"/>
    <w:rsid w:val="0015022F"/>
    <w:rsid w:val="001D51F7"/>
    <w:rsid w:val="001E4141"/>
    <w:rsid w:val="0021073A"/>
    <w:rsid w:val="00284CB5"/>
    <w:rsid w:val="00295F6D"/>
    <w:rsid w:val="00301F24"/>
    <w:rsid w:val="00395858"/>
    <w:rsid w:val="003B0BD5"/>
    <w:rsid w:val="003B7954"/>
    <w:rsid w:val="003E30BC"/>
    <w:rsid w:val="00405084"/>
    <w:rsid w:val="00417C06"/>
    <w:rsid w:val="00467BA9"/>
    <w:rsid w:val="004726FA"/>
    <w:rsid w:val="0048097F"/>
    <w:rsid w:val="004B47C1"/>
    <w:rsid w:val="004D053D"/>
    <w:rsid w:val="00595D80"/>
    <w:rsid w:val="00620367"/>
    <w:rsid w:val="00644D5F"/>
    <w:rsid w:val="00720559"/>
    <w:rsid w:val="00760D7B"/>
    <w:rsid w:val="008746D7"/>
    <w:rsid w:val="008A57AC"/>
    <w:rsid w:val="00927CD9"/>
    <w:rsid w:val="00944F09"/>
    <w:rsid w:val="009B2020"/>
    <w:rsid w:val="009B2301"/>
    <w:rsid w:val="00A10212"/>
    <w:rsid w:val="00A337F9"/>
    <w:rsid w:val="00A52C02"/>
    <w:rsid w:val="00A73B5A"/>
    <w:rsid w:val="00AC4576"/>
    <w:rsid w:val="00B242F3"/>
    <w:rsid w:val="00B46CBD"/>
    <w:rsid w:val="00B7063D"/>
    <w:rsid w:val="00BB30D9"/>
    <w:rsid w:val="00C1416A"/>
    <w:rsid w:val="00C25B99"/>
    <w:rsid w:val="00C32F96"/>
    <w:rsid w:val="00C61F07"/>
    <w:rsid w:val="00CA4844"/>
    <w:rsid w:val="00D82EA0"/>
    <w:rsid w:val="00E044D9"/>
    <w:rsid w:val="00E14A01"/>
    <w:rsid w:val="00E467E2"/>
    <w:rsid w:val="00ED79A4"/>
    <w:rsid w:val="00EF52C5"/>
    <w:rsid w:val="00F2141D"/>
    <w:rsid w:val="00F4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3C0F6"/>
  <w15:chartTrackingRefBased/>
  <w15:docId w15:val="{8A838AA0-9C21-4273-9B26-D3B6BF4E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97F"/>
    <w:rPr>
      <w:rFonts w:eastAsiaTheme="majorEastAsia" w:cstheme="majorBidi"/>
      <w:color w:val="272727" w:themeColor="text1" w:themeTint="D8"/>
    </w:rPr>
  </w:style>
  <w:style w:type="paragraph" w:styleId="Title">
    <w:name w:val="Title"/>
    <w:basedOn w:val="Normal"/>
    <w:next w:val="Normal"/>
    <w:link w:val="TitleChar"/>
    <w:uiPriority w:val="10"/>
    <w:qFormat/>
    <w:rsid w:val="00480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97F"/>
    <w:pPr>
      <w:spacing w:before="160"/>
      <w:jc w:val="center"/>
    </w:pPr>
    <w:rPr>
      <w:i/>
      <w:iCs/>
      <w:color w:val="404040" w:themeColor="text1" w:themeTint="BF"/>
    </w:rPr>
  </w:style>
  <w:style w:type="character" w:customStyle="1" w:styleId="QuoteChar">
    <w:name w:val="Quote Char"/>
    <w:basedOn w:val="DefaultParagraphFont"/>
    <w:link w:val="Quote"/>
    <w:uiPriority w:val="29"/>
    <w:rsid w:val="0048097F"/>
    <w:rPr>
      <w:i/>
      <w:iCs/>
      <w:color w:val="404040" w:themeColor="text1" w:themeTint="BF"/>
    </w:rPr>
  </w:style>
  <w:style w:type="paragraph" w:styleId="ListParagraph">
    <w:name w:val="List Paragraph"/>
    <w:basedOn w:val="Normal"/>
    <w:uiPriority w:val="34"/>
    <w:qFormat/>
    <w:rsid w:val="0048097F"/>
    <w:pPr>
      <w:ind w:left="720"/>
      <w:contextualSpacing/>
    </w:pPr>
  </w:style>
  <w:style w:type="character" w:styleId="IntenseEmphasis">
    <w:name w:val="Intense Emphasis"/>
    <w:basedOn w:val="DefaultParagraphFont"/>
    <w:uiPriority w:val="21"/>
    <w:qFormat/>
    <w:rsid w:val="0048097F"/>
    <w:rPr>
      <w:i/>
      <w:iCs/>
      <w:color w:val="0F4761" w:themeColor="accent1" w:themeShade="BF"/>
    </w:rPr>
  </w:style>
  <w:style w:type="paragraph" w:styleId="IntenseQuote">
    <w:name w:val="Intense Quote"/>
    <w:basedOn w:val="Normal"/>
    <w:next w:val="Normal"/>
    <w:link w:val="IntenseQuoteChar"/>
    <w:uiPriority w:val="30"/>
    <w:qFormat/>
    <w:rsid w:val="00480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97F"/>
    <w:rPr>
      <w:i/>
      <w:iCs/>
      <w:color w:val="0F4761" w:themeColor="accent1" w:themeShade="BF"/>
    </w:rPr>
  </w:style>
  <w:style w:type="character" w:styleId="IntenseReference">
    <w:name w:val="Intense Reference"/>
    <w:basedOn w:val="DefaultParagraphFont"/>
    <w:uiPriority w:val="32"/>
    <w:qFormat/>
    <w:rsid w:val="0048097F"/>
    <w:rPr>
      <w:b/>
      <w:bCs/>
      <w:smallCaps/>
      <w:color w:val="0F4761" w:themeColor="accent1" w:themeShade="BF"/>
      <w:spacing w:val="5"/>
    </w:rPr>
  </w:style>
  <w:style w:type="character" w:customStyle="1" w:styleId="url">
    <w:name w:val="url"/>
    <w:basedOn w:val="DefaultParagraphFont"/>
    <w:rsid w:val="00C25B99"/>
  </w:style>
  <w:style w:type="character" w:styleId="Hyperlink">
    <w:name w:val="Hyperlink"/>
    <w:basedOn w:val="DefaultParagraphFont"/>
    <w:uiPriority w:val="99"/>
    <w:unhideWhenUsed/>
    <w:rsid w:val="00F2141D"/>
    <w:rPr>
      <w:color w:val="467886" w:themeColor="hyperlink"/>
      <w:u w:val="single"/>
    </w:rPr>
  </w:style>
  <w:style w:type="character" w:styleId="UnresolvedMention">
    <w:name w:val="Unresolved Mention"/>
    <w:basedOn w:val="DefaultParagraphFont"/>
    <w:uiPriority w:val="99"/>
    <w:semiHidden/>
    <w:unhideWhenUsed/>
    <w:rsid w:val="00F2141D"/>
    <w:rPr>
      <w:color w:val="605E5C"/>
      <w:shd w:val="clear" w:color="auto" w:fill="E1DFDD"/>
    </w:rPr>
  </w:style>
  <w:style w:type="character" w:styleId="FollowedHyperlink">
    <w:name w:val="FollowedHyperlink"/>
    <w:basedOn w:val="DefaultParagraphFont"/>
    <w:uiPriority w:val="99"/>
    <w:semiHidden/>
    <w:unhideWhenUsed/>
    <w:rsid w:val="00F2141D"/>
    <w:rPr>
      <w:color w:val="96607D" w:themeColor="followedHyperlink"/>
      <w:u w:val="single"/>
    </w:rPr>
  </w:style>
  <w:style w:type="paragraph" w:styleId="Caption">
    <w:name w:val="caption"/>
    <w:basedOn w:val="Normal"/>
    <w:next w:val="Normal"/>
    <w:uiPriority w:val="35"/>
    <w:unhideWhenUsed/>
    <w:qFormat/>
    <w:rsid w:val="001E4141"/>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B4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7C1"/>
  </w:style>
  <w:style w:type="paragraph" w:styleId="Footer">
    <w:name w:val="footer"/>
    <w:basedOn w:val="Normal"/>
    <w:link w:val="FooterChar"/>
    <w:uiPriority w:val="99"/>
    <w:unhideWhenUsed/>
    <w:rsid w:val="004B4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7C1"/>
  </w:style>
  <w:style w:type="table" w:styleId="TableGrid">
    <w:name w:val="Table Grid"/>
    <w:basedOn w:val="TableNormal"/>
    <w:uiPriority w:val="39"/>
    <w:rsid w:val="003E3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52C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703194">
      <w:bodyDiv w:val="1"/>
      <w:marLeft w:val="0"/>
      <w:marRight w:val="0"/>
      <w:marTop w:val="0"/>
      <w:marBottom w:val="0"/>
      <w:divBdr>
        <w:top w:val="none" w:sz="0" w:space="0" w:color="auto"/>
        <w:left w:val="none" w:sz="0" w:space="0" w:color="auto"/>
        <w:bottom w:val="none" w:sz="0" w:space="0" w:color="auto"/>
        <w:right w:val="none" w:sz="0" w:space="0" w:color="auto"/>
      </w:divBdr>
    </w:div>
    <w:div w:id="983969877">
      <w:bodyDiv w:val="1"/>
      <w:marLeft w:val="0"/>
      <w:marRight w:val="0"/>
      <w:marTop w:val="0"/>
      <w:marBottom w:val="0"/>
      <w:divBdr>
        <w:top w:val="none" w:sz="0" w:space="0" w:color="auto"/>
        <w:left w:val="none" w:sz="0" w:space="0" w:color="auto"/>
        <w:bottom w:val="none" w:sz="0" w:space="0" w:color="auto"/>
        <w:right w:val="none" w:sz="0" w:space="0" w:color="auto"/>
      </w:divBdr>
    </w:div>
    <w:div w:id="1173296048">
      <w:bodyDiv w:val="1"/>
      <w:marLeft w:val="0"/>
      <w:marRight w:val="0"/>
      <w:marTop w:val="0"/>
      <w:marBottom w:val="0"/>
      <w:divBdr>
        <w:top w:val="none" w:sz="0" w:space="0" w:color="auto"/>
        <w:left w:val="none" w:sz="0" w:space="0" w:color="auto"/>
        <w:bottom w:val="none" w:sz="0" w:space="0" w:color="auto"/>
        <w:right w:val="none" w:sz="0" w:space="0" w:color="auto"/>
      </w:divBdr>
    </w:div>
    <w:div w:id="212522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orbes.com/advisor/education/online-colleges/online-learning-sta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rchive.ics.uci.edu/ml/datasets/Open+University+Learning+Analytic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3810</Words>
  <Characters>21723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Jacob</dc:creator>
  <cp:keywords/>
  <dc:description/>
  <cp:lastModifiedBy>Jacob Javier</cp:lastModifiedBy>
  <cp:revision>10</cp:revision>
  <cp:lastPrinted>2024-07-13T23:09:00Z</cp:lastPrinted>
  <dcterms:created xsi:type="dcterms:W3CDTF">2024-07-12T23:36:00Z</dcterms:created>
  <dcterms:modified xsi:type="dcterms:W3CDTF">2024-07-13T23:09:00Z</dcterms:modified>
</cp:coreProperties>
</file>