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ABC93" w14:textId="77777777" w:rsidR="00267E8A" w:rsidRPr="00942221" w:rsidRDefault="00267E8A" w:rsidP="00267E8A">
      <w:pPr>
        <w:pStyle w:val="Title"/>
        <w:rPr>
          <w:rFonts w:ascii="Times New Roman" w:hAnsi="Times New Roman" w:cs="Times New Roman"/>
        </w:rPr>
      </w:pPr>
    </w:p>
    <w:p w14:paraId="5988B039" w14:textId="77777777" w:rsidR="00267E8A" w:rsidRPr="00942221" w:rsidRDefault="00267E8A" w:rsidP="00267E8A">
      <w:pPr>
        <w:pStyle w:val="Title"/>
        <w:rPr>
          <w:rFonts w:ascii="Times New Roman" w:hAnsi="Times New Roman" w:cs="Times New Roman"/>
        </w:rPr>
      </w:pPr>
    </w:p>
    <w:p w14:paraId="2788136F" w14:textId="77777777" w:rsidR="00267E8A" w:rsidRPr="00942221" w:rsidRDefault="00267E8A" w:rsidP="00267E8A">
      <w:pPr>
        <w:pStyle w:val="Title"/>
        <w:rPr>
          <w:rFonts w:ascii="Times New Roman" w:hAnsi="Times New Roman" w:cs="Times New Roman"/>
        </w:rPr>
      </w:pPr>
    </w:p>
    <w:p w14:paraId="6398480B" w14:textId="038DAEC9" w:rsidR="00267E8A" w:rsidRPr="00942221" w:rsidRDefault="00942221" w:rsidP="00267E8A">
      <w:pPr>
        <w:pStyle w:val="Title"/>
        <w:rPr>
          <w:rFonts w:ascii="Times New Roman" w:hAnsi="Times New Roman" w:cs="Times New Roman"/>
        </w:rPr>
      </w:pPr>
      <w:r w:rsidRPr="00942221">
        <w:rPr>
          <w:rFonts w:ascii="Times New Roman" w:hAnsi="Times New Roman" w:cs="Times New Roman"/>
        </w:rPr>
        <w:t>What makes a great wine: Alcohol or Density?</w:t>
      </w:r>
    </w:p>
    <w:p w14:paraId="6410C98D" w14:textId="77777777" w:rsidR="00267E8A" w:rsidRPr="00942221" w:rsidRDefault="00267E8A" w:rsidP="00267E8A"/>
    <w:p w14:paraId="73111437" w14:textId="5C71B7AF" w:rsidR="00267E8A" w:rsidRPr="00942221" w:rsidRDefault="00942221" w:rsidP="00267E8A">
      <w:pPr>
        <w:pStyle w:val="Title"/>
        <w:spacing w:before="0"/>
        <w:rPr>
          <w:rFonts w:ascii="Times New Roman" w:hAnsi="Times New Roman" w:cs="Times New Roman"/>
        </w:rPr>
      </w:pPr>
      <w:r w:rsidRPr="00942221">
        <w:rPr>
          <w:rFonts w:ascii="Times New Roman" w:hAnsi="Times New Roman" w:cs="Times New Roman"/>
        </w:rPr>
        <w:t>Data Visualization</w:t>
      </w:r>
    </w:p>
    <w:p w14:paraId="11A0AC76" w14:textId="77777777" w:rsidR="00942221" w:rsidRPr="00942221" w:rsidRDefault="00942221" w:rsidP="00942221"/>
    <w:p w14:paraId="7726AE19" w14:textId="77777777" w:rsidR="00267E8A" w:rsidRPr="00942221" w:rsidRDefault="00267E8A" w:rsidP="00267E8A">
      <w:pPr>
        <w:pBdr>
          <w:top w:val="nil"/>
          <w:left w:val="nil"/>
          <w:bottom w:val="nil"/>
          <w:right w:val="nil"/>
          <w:between w:val="nil"/>
        </w:pBdr>
        <w:ind w:firstLine="0"/>
        <w:jc w:val="center"/>
        <w:rPr>
          <w:color w:val="000000"/>
        </w:rPr>
      </w:pPr>
      <w:r w:rsidRPr="00942221">
        <w:rPr>
          <w:color w:val="000000"/>
        </w:rPr>
        <w:t>Joonpyo Jun</w:t>
      </w:r>
    </w:p>
    <w:p w14:paraId="000EAB9E" w14:textId="1EF70C67" w:rsidR="00267E8A" w:rsidRPr="00942221" w:rsidRDefault="00942221" w:rsidP="00267E8A">
      <w:pPr>
        <w:pBdr>
          <w:top w:val="nil"/>
          <w:left w:val="nil"/>
          <w:bottom w:val="nil"/>
          <w:right w:val="nil"/>
          <w:between w:val="nil"/>
        </w:pBdr>
        <w:ind w:firstLine="0"/>
        <w:jc w:val="center"/>
        <w:rPr>
          <w:color w:val="000000"/>
        </w:rPr>
      </w:pPr>
      <w:r w:rsidRPr="00942221">
        <w:rPr>
          <w:color w:val="000000"/>
        </w:rPr>
        <w:t>August 1</w:t>
      </w:r>
      <w:r w:rsidR="00267E8A" w:rsidRPr="00942221">
        <w:rPr>
          <w:color w:val="000000"/>
        </w:rPr>
        <w:t xml:space="preserve">, </w:t>
      </w:r>
      <w:r w:rsidRPr="00942221">
        <w:rPr>
          <w:color w:val="000000"/>
        </w:rPr>
        <w:t>2021</w:t>
      </w:r>
    </w:p>
    <w:p w14:paraId="5E3C641B" w14:textId="2A5E5C46" w:rsidR="00267E8A" w:rsidRPr="00942221" w:rsidRDefault="00267E8A" w:rsidP="00267E8A">
      <w:pPr>
        <w:ind w:firstLine="0"/>
      </w:pPr>
    </w:p>
    <w:p w14:paraId="01069FD5" w14:textId="762E5CE8" w:rsidR="00267E8A" w:rsidRPr="00942221" w:rsidRDefault="00267E8A" w:rsidP="00267E8A">
      <w:pPr>
        <w:ind w:firstLine="0"/>
      </w:pPr>
    </w:p>
    <w:p w14:paraId="6BAF28C4" w14:textId="39BBCF94" w:rsidR="00267E8A" w:rsidRPr="00942221" w:rsidRDefault="00267E8A" w:rsidP="00267E8A">
      <w:pPr>
        <w:ind w:firstLine="0"/>
      </w:pPr>
    </w:p>
    <w:p w14:paraId="75173BA7" w14:textId="17585C2C" w:rsidR="00267E8A" w:rsidRPr="00942221" w:rsidRDefault="00267E8A" w:rsidP="00267E8A">
      <w:pPr>
        <w:ind w:firstLine="0"/>
      </w:pPr>
    </w:p>
    <w:p w14:paraId="33D4CA0B" w14:textId="0557DB78" w:rsidR="00267E8A" w:rsidRPr="00942221" w:rsidRDefault="00267E8A" w:rsidP="00267E8A">
      <w:pPr>
        <w:ind w:firstLine="0"/>
      </w:pPr>
    </w:p>
    <w:p w14:paraId="168B4B69" w14:textId="78D8B330" w:rsidR="00267E8A" w:rsidRPr="00942221" w:rsidRDefault="00267E8A" w:rsidP="00267E8A">
      <w:pPr>
        <w:ind w:firstLine="0"/>
      </w:pPr>
    </w:p>
    <w:p w14:paraId="2C5F338C" w14:textId="5B49461E" w:rsidR="00267E8A" w:rsidRPr="00942221" w:rsidRDefault="00267E8A" w:rsidP="00267E8A">
      <w:pPr>
        <w:ind w:firstLine="0"/>
      </w:pPr>
    </w:p>
    <w:p w14:paraId="2513D8F2" w14:textId="057692E9" w:rsidR="00267E8A" w:rsidRPr="00942221" w:rsidRDefault="00267E8A" w:rsidP="00267E8A">
      <w:pPr>
        <w:ind w:firstLine="0"/>
      </w:pPr>
    </w:p>
    <w:p w14:paraId="30EEA3B3" w14:textId="4E0AE690" w:rsidR="00267E8A" w:rsidRPr="00942221" w:rsidRDefault="00267E8A" w:rsidP="00267E8A">
      <w:pPr>
        <w:ind w:firstLine="0"/>
      </w:pPr>
    </w:p>
    <w:p w14:paraId="133C08AB" w14:textId="0125403F" w:rsidR="00267E8A" w:rsidRPr="00942221" w:rsidRDefault="00267E8A" w:rsidP="00267E8A">
      <w:pPr>
        <w:ind w:firstLine="0"/>
      </w:pPr>
    </w:p>
    <w:p w14:paraId="43045412" w14:textId="5C8EFD87" w:rsidR="00A02079" w:rsidRPr="00942221" w:rsidRDefault="00A02079" w:rsidP="00267E8A">
      <w:pPr>
        <w:ind w:firstLine="0"/>
      </w:pPr>
    </w:p>
    <w:p w14:paraId="5ACBED70" w14:textId="77777777" w:rsidR="00B038F9" w:rsidRPr="00942221" w:rsidRDefault="00B038F9" w:rsidP="00A02079">
      <w:pPr>
        <w:ind w:firstLine="0"/>
        <w:jc w:val="center"/>
      </w:pPr>
    </w:p>
    <w:p w14:paraId="74A112C9" w14:textId="6618A702" w:rsidR="00A02079" w:rsidRPr="00942221" w:rsidRDefault="00A02079" w:rsidP="00A02079">
      <w:pPr>
        <w:ind w:firstLine="0"/>
        <w:jc w:val="center"/>
      </w:pPr>
      <w:r w:rsidRPr="00942221">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9"/>
      </w:tblGrid>
      <w:tr w:rsidR="00A02079" w:rsidRPr="00942221" w14:paraId="2D801787" w14:textId="77777777" w:rsidTr="00B038F9">
        <w:tc>
          <w:tcPr>
            <w:tcW w:w="8217" w:type="dxa"/>
          </w:tcPr>
          <w:p w14:paraId="12400A66" w14:textId="19AEA923" w:rsidR="00A02079" w:rsidRPr="00942221" w:rsidRDefault="00942221" w:rsidP="00267E8A">
            <w:pPr>
              <w:ind w:firstLine="0"/>
            </w:pPr>
            <w:r w:rsidRPr="00942221">
              <w:t>Messaging</w:t>
            </w:r>
          </w:p>
        </w:tc>
        <w:tc>
          <w:tcPr>
            <w:tcW w:w="799" w:type="dxa"/>
          </w:tcPr>
          <w:p w14:paraId="3DDB9F6E" w14:textId="74CF260B" w:rsidR="00A02079" w:rsidRPr="00942221" w:rsidRDefault="00B038F9" w:rsidP="00B038F9">
            <w:pPr>
              <w:ind w:firstLine="0"/>
              <w:jc w:val="right"/>
            </w:pPr>
            <w:r w:rsidRPr="00942221">
              <w:t>3</w:t>
            </w:r>
          </w:p>
        </w:tc>
      </w:tr>
      <w:tr w:rsidR="00A02079" w:rsidRPr="00942221" w14:paraId="21F38C29" w14:textId="77777777" w:rsidTr="00B038F9">
        <w:tc>
          <w:tcPr>
            <w:tcW w:w="8217" w:type="dxa"/>
          </w:tcPr>
          <w:p w14:paraId="26136458" w14:textId="527D787A" w:rsidR="00A02079" w:rsidRPr="00942221" w:rsidRDefault="00942221" w:rsidP="00267E8A">
            <w:pPr>
              <w:ind w:firstLine="0"/>
            </w:pPr>
            <w:r w:rsidRPr="00942221">
              <w:t>Narrative Structure</w:t>
            </w:r>
          </w:p>
        </w:tc>
        <w:tc>
          <w:tcPr>
            <w:tcW w:w="799" w:type="dxa"/>
          </w:tcPr>
          <w:p w14:paraId="50FD56B0" w14:textId="6403D6FA" w:rsidR="00A02079" w:rsidRPr="00942221" w:rsidRDefault="005C042B" w:rsidP="00B038F9">
            <w:pPr>
              <w:ind w:firstLine="0"/>
              <w:jc w:val="right"/>
            </w:pPr>
            <w:r>
              <w:rPr>
                <w:rFonts w:hint="eastAsia"/>
              </w:rPr>
              <w:t>3</w:t>
            </w:r>
          </w:p>
        </w:tc>
      </w:tr>
      <w:tr w:rsidR="00A02079" w:rsidRPr="00942221" w14:paraId="439C41A4" w14:textId="77777777" w:rsidTr="00B038F9">
        <w:tc>
          <w:tcPr>
            <w:tcW w:w="8217" w:type="dxa"/>
          </w:tcPr>
          <w:p w14:paraId="1754BBCA" w14:textId="44A490EA" w:rsidR="00A02079" w:rsidRPr="00942221" w:rsidRDefault="00942221" w:rsidP="00267E8A">
            <w:pPr>
              <w:ind w:firstLine="0"/>
            </w:pPr>
            <w:r w:rsidRPr="00942221">
              <w:t>Visual Structure</w:t>
            </w:r>
          </w:p>
        </w:tc>
        <w:tc>
          <w:tcPr>
            <w:tcW w:w="799" w:type="dxa"/>
          </w:tcPr>
          <w:p w14:paraId="28B50562" w14:textId="7F83FF0E" w:rsidR="00A02079" w:rsidRPr="00942221" w:rsidRDefault="005C042B" w:rsidP="00B038F9">
            <w:pPr>
              <w:ind w:firstLine="0"/>
              <w:jc w:val="right"/>
            </w:pPr>
            <w:r>
              <w:rPr>
                <w:rFonts w:hint="eastAsia"/>
              </w:rPr>
              <w:t>4</w:t>
            </w:r>
          </w:p>
        </w:tc>
      </w:tr>
      <w:tr w:rsidR="00A02079" w:rsidRPr="00942221" w14:paraId="68234395" w14:textId="77777777" w:rsidTr="00B038F9">
        <w:tc>
          <w:tcPr>
            <w:tcW w:w="8217" w:type="dxa"/>
          </w:tcPr>
          <w:p w14:paraId="06F656A0" w14:textId="03FB0F96" w:rsidR="00A02079" w:rsidRPr="00942221" w:rsidRDefault="00942221" w:rsidP="00267E8A">
            <w:pPr>
              <w:ind w:firstLine="0"/>
            </w:pPr>
            <w:r w:rsidRPr="00942221">
              <w:t>Scenes</w:t>
            </w:r>
          </w:p>
        </w:tc>
        <w:tc>
          <w:tcPr>
            <w:tcW w:w="799" w:type="dxa"/>
          </w:tcPr>
          <w:p w14:paraId="3365EC34" w14:textId="30869C74" w:rsidR="00A02079" w:rsidRPr="00942221" w:rsidRDefault="005C042B" w:rsidP="00B038F9">
            <w:pPr>
              <w:ind w:firstLine="0"/>
              <w:jc w:val="right"/>
            </w:pPr>
            <w:r>
              <w:rPr>
                <w:rFonts w:hint="eastAsia"/>
              </w:rPr>
              <w:t>4</w:t>
            </w:r>
          </w:p>
        </w:tc>
      </w:tr>
      <w:tr w:rsidR="00A02079" w:rsidRPr="00942221" w14:paraId="77DF0B76" w14:textId="77777777" w:rsidTr="00B038F9">
        <w:tc>
          <w:tcPr>
            <w:tcW w:w="8217" w:type="dxa"/>
          </w:tcPr>
          <w:p w14:paraId="7D9B585F" w14:textId="6A623580" w:rsidR="00A02079" w:rsidRPr="00942221" w:rsidRDefault="00942221" w:rsidP="00267E8A">
            <w:pPr>
              <w:ind w:firstLine="0"/>
            </w:pPr>
            <w:r w:rsidRPr="00942221">
              <w:t>Annotations</w:t>
            </w:r>
          </w:p>
        </w:tc>
        <w:tc>
          <w:tcPr>
            <w:tcW w:w="799" w:type="dxa"/>
          </w:tcPr>
          <w:p w14:paraId="4B9A41E7" w14:textId="3D6EE09C" w:rsidR="00A02079" w:rsidRPr="00942221" w:rsidRDefault="005C042B" w:rsidP="00B038F9">
            <w:pPr>
              <w:ind w:firstLine="0"/>
              <w:jc w:val="right"/>
            </w:pPr>
            <w:r>
              <w:rPr>
                <w:rFonts w:hint="eastAsia"/>
              </w:rPr>
              <w:t>4</w:t>
            </w:r>
          </w:p>
        </w:tc>
      </w:tr>
      <w:tr w:rsidR="005C042B" w:rsidRPr="00942221" w14:paraId="1B759A76" w14:textId="77777777" w:rsidTr="00B038F9">
        <w:tc>
          <w:tcPr>
            <w:tcW w:w="8217" w:type="dxa"/>
          </w:tcPr>
          <w:p w14:paraId="7A7FB8DE" w14:textId="7BC886C7" w:rsidR="005C042B" w:rsidRPr="00942221" w:rsidRDefault="005C042B" w:rsidP="00267E8A">
            <w:pPr>
              <w:ind w:firstLine="0"/>
            </w:pPr>
            <w:r>
              <w:t>Parameters</w:t>
            </w:r>
          </w:p>
        </w:tc>
        <w:tc>
          <w:tcPr>
            <w:tcW w:w="799" w:type="dxa"/>
          </w:tcPr>
          <w:p w14:paraId="10E4253F" w14:textId="7255F74B" w:rsidR="005C042B" w:rsidRDefault="005C042B" w:rsidP="00B038F9">
            <w:pPr>
              <w:ind w:firstLine="0"/>
              <w:jc w:val="right"/>
              <w:rPr>
                <w:rFonts w:hint="eastAsia"/>
              </w:rPr>
            </w:pPr>
            <w:r>
              <w:t>5</w:t>
            </w:r>
          </w:p>
        </w:tc>
      </w:tr>
      <w:tr w:rsidR="00A02079" w:rsidRPr="00942221" w14:paraId="65208A3F" w14:textId="77777777" w:rsidTr="00B038F9">
        <w:tc>
          <w:tcPr>
            <w:tcW w:w="8217" w:type="dxa"/>
          </w:tcPr>
          <w:p w14:paraId="65CE6482" w14:textId="504C1D40" w:rsidR="00A02079" w:rsidRPr="00942221" w:rsidRDefault="005C042B" w:rsidP="00267E8A">
            <w:pPr>
              <w:ind w:firstLine="0"/>
            </w:pPr>
            <w:r>
              <w:rPr>
                <w:rFonts w:hint="eastAsia"/>
              </w:rPr>
              <w:t>T</w:t>
            </w:r>
            <w:r>
              <w:t>riggers</w:t>
            </w:r>
          </w:p>
          <w:p w14:paraId="02A3FCF1" w14:textId="2F44DFB7" w:rsidR="00942221" w:rsidRPr="00942221" w:rsidRDefault="00942221" w:rsidP="00267E8A">
            <w:pPr>
              <w:ind w:firstLine="0"/>
            </w:pPr>
          </w:p>
        </w:tc>
        <w:tc>
          <w:tcPr>
            <w:tcW w:w="799" w:type="dxa"/>
          </w:tcPr>
          <w:p w14:paraId="682B6DCF" w14:textId="0F618D42" w:rsidR="00A02079" w:rsidRPr="00942221" w:rsidRDefault="005C042B" w:rsidP="00B038F9">
            <w:pPr>
              <w:ind w:firstLine="0"/>
              <w:jc w:val="right"/>
            </w:pPr>
            <w:r>
              <w:t>5</w:t>
            </w:r>
          </w:p>
        </w:tc>
      </w:tr>
    </w:tbl>
    <w:p w14:paraId="73FED810" w14:textId="12B3C85D" w:rsidR="00267E8A" w:rsidRPr="00942221" w:rsidRDefault="00267E8A" w:rsidP="00267E8A">
      <w:pPr>
        <w:ind w:firstLine="0"/>
      </w:pPr>
    </w:p>
    <w:p w14:paraId="161A56A7" w14:textId="0B7B075C" w:rsidR="00267E8A" w:rsidRPr="00942221" w:rsidRDefault="00267E8A" w:rsidP="00267E8A">
      <w:pPr>
        <w:ind w:firstLine="0"/>
      </w:pPr>
    </w:p>
    <w:p w14:paraId="09D5FADD" w14:textId="7105AABA" w:rsidR="00267E8A" w:rsidRPr="00942221" w:rsidRDefault="00267E8A" w:rsidP="00267E8A">
      <w:pPr>
        <w:ind w:firstLine="0"/>
      </w:pPr>
    </w:p>
    <w:p w14:paraId="0173957D" w14:textId="4A3A8FE3" w:rsidR="00267E8A" w:rsidRPr="00942221" w:rsidRDefault="00267E8A" w:rsidP="00267E8A">
      <w:pPr>
        <w:ind w:firstLine="0"/>
      </w:pPr>
    </w:p>
    <w:p w14:paraId="43AEC923" w14:textId="23672892" w:rsidR="00267E8A" w:rsidRPr="00942221" w:rsidRDefault="00267E8A" w:rsidP="00267E8A">
      <w:pPr>
        <w:ind w:firstLine="0"/>
      </w:pPr>
    </w:p>
    <w:p w14:paraId="478C2F3F" w14:textId="67FD654B" w:rsidR="00267E8A" w:rsidRPr="00942221" w:rsidRDefault="00267E8A" w:rsidP="00267E8A">
      <w:pPr>
        <w:ind w:firstLine="0"/>
      </w:pPr>
    </w:p>
    <w:p w14:paraId="7F23CD2D" w14:textId="1B833CDF" w:rsidR="00267E8A" w:rsidRPr="00942221" w:rsidRDefault="00267E8A" w:rsidP="00267E8A">
      <w:pPr>
        <w:ind w:firstLine="0"/>
      </w:pPr>
    </w:p>
    <w:p w14:paraId="2CF736CB" w14:textId="77777777" w:rsidR="00A02079" w:rsidRPr="00942221" w:rsidRDefault="00A02079" w:rsidP="008842C5">
      <w:pPr>
        <w:ind w:firstLine="0"/>
        <w:rPr>
          <w:b/>
          <w:bCs/>
        </w:rPr>
      </w:pPr>
    </w:p>
    <w:p w14:paraId="361A4475" w14:textId="77777777" w:rsidR="008842C5" w:rsidRPr="00942221" w:rsidRDefault="008842C5" w:rsidP="00B038F9">
      <w:pPr>
        <w:ind w:firstLine="0"/>
        <w:jc w:val="both"/>
        <w:rPr>
          <w:b/>
          <w:bCs/>
        </w:rPr>
      </w:pPr>
    </w:p>
    <w:p w14:paraId="539396FA" w14:textId="77777777" w:rsidR="00B038F9" w:rsidRPr="00942221" w:rsidRDefault="00B038F9" w:rsidP="00B038F9">
      <w:pPr>
        <w:ind w:firstLine="0"/>
        <w:jc w:val="both"/>
        <w:rPr>
          <w:b/>
          <w:bCs/>
        </w:rPr>
      </w:pPr>
    </w:p>
    <w:p w14:paraId="72BB1D43" w14:textId="77777777" w:rsidR="00B038F9" w:rsidRPr="00942221" w:rsidRDefault="00B038F9" w:rsidP="00B038F9">
      <w:pPr>
        <w:ind w:firstLine="0"/>
        <w:jc w:val="both"/>
        <w:rPr>
          <w:b/>
          <w:bCs/>
        </w:rPr>
      </w:pPr>
    </w:p>
    <w:p w14:paraId="393DF974" w14:textId="77777777" w:rsidR="00B038F9" w:rsidRPr="00942221" w:rsidRDefault="00B038F9" w:rsidP="00B038F9">
      <w:pPr>
        <w:ind w:firstLine="0"/>
        <w:jc w:val="both"/>
        <w:rPr>
          <w:b/>
          <w:bCs/>
        </w:rPr>
      </w:pPr>
    </w:p>
    <w:p w14:paraId="6C89F20D" w14:textId="77777777" w:rsidR="00B038F9" w:rsidRPr="00942221" w:rsidRDefault="00B038F9" w:rsidP="00B038F9">
      <w:pPr>
        <w:ind w:firstLine="0"/>
        <w:jc w:val="both"/>
        <w:rPr>
          <w:b/>
          <w:bCs/>
        </w:rPr>
      </w:pPr>
    </w:p>
    <w:p w14:paraId="41CBCC94" w14:textId="77777777" w:rsidR="00B038F9" w:rsidRPr="00942221" w:rsidRDefault="00B038F9" w:rsidP="00B038F9">
      <w:pPr>
        <w:ind w:firstLine="0"/>
        <w:jc w:val="both"/>
        <w:rPr>
          <w:b/>
          <w:bCs/>
        </w:rPr>
      </w:pPr>
    </w:p>
    <w:p w14:paraId="79E9181D" w14:textId="77777777" w:rsidR="00B038F9" w:rsidRPr="00942221" w:rsidRDefault="00B038F9" w:rsidP="00B038F9">
      <w:pPr>
        <w:ind w:firstLine="0"/>
        <w:jc w:val="both"/>
        <w:rPr>
          <w:b/>
          <w:bCs/>
        </w:rPr>
      </w:pPr>
    </w:p>
    <w:p w14:paraId="744C3DC4" w14:textId="6783C664" w:rsidR="00EC6234" w:rsidRPr="00942221" w:rsidRDefault="00EC6234" w:rsidP="00BD7758">
      <w:pPr>
        <w:ind w:firstLine="0"/>
        <w:jc w:val="both"/>
        <w:rPr>
          <w:rFonts w:hint="eastAsia"/>
          <w:b/>
          <w:bCs/>
        </w:rPr>
      </w:pPr>
    </w:p>
    <w:p w14:paraId="455EC67D" w14:textId="394C8A03" w:rsidR="00942221" w:rsidRDefault="00942221" w:rsidP="00942221">
      <w:pPr>
        <w:ind w:firstLine="0"/>
        <w:jc w:val="center"/>
        <w:rPr>
          <w:b/>
          <w:bCs/>
        </w:rPr>
      </w:pPr>
      <w:r>
        <w:rPr>
          <w:b/>
          <w:bCs/>
        </w:rPr>
        <w:lastRenderedPageBreak/>
        <w:t>Messaging</w:t>
      </w:r>
    </w:p>
    <w:p w14:paraId="4857559A" w14:textId="22897F02" w:rsidR="00942221" w:rsidRDefault="00942221" w:rsidP="00942221">
      <w:pPr>
        <w:ind w:firstLine="0"/>
        <w:jc w:val="both"/>
      </w:pPr>
      <w:r>
        <w:tab/>
        <w:t>Since the wine is one of the most popular and consumed liquors throughout the world, in this narrative visualization, I am demonstrating how alcohol percentage and density of water in a bottle of wine influences its quality. The wine is also mysterious about how its price varies a lot for some reason that I have been interested in figuring out what determines its quality, and ultimately its price. Therefore, the two main factors that I chose in this visualization are the alcohol percentage and the density of water in a bottle of wine. Before any statistical or data analysis</w:t>
      </w:r>
      <w:r w:rsidR="00BA7A0B">
        <w:t xml:space="preserve"> to create a narrative visualization</w:t>
      </w:r>
      <w:r>
        <w:t xml:space="preserve">, I </w:t>
      </w:r>
      <w:r w:rsidR="00BA7A0B">
        <w:t xml:space="preserve">first </w:t>
      </w:r>
      <w:r>
        <w:t xml:space="preserve">assumed that the quality would increase when the density of water decreases as more water probably means less </w:t>
      </w:r>
      <w:r w:rsidR="007B5E23">
        <w:t>alcohol, meaning that high alcohol would end up in the better quality in general.</w:t>
      </w:r>
    </w:p>
    <w:p w14:paraId="63960974" w14:textId="0FDA2C7F" w:rsidR="00BA7A0B" w:rsidRDefault="00BA7A0B" w:rsidP="00942221">
      <w:pPr>
        <w:ind w:firstLine="0"/>
        <w:jc w:val="both"/>
      </w:pPr>
    </w:p>
    <w:p w14:paraId="3FE9C387" w14:textId="10A73B3A" w:rsidR="00BA7A0B" w:rsidRDefault="00BA7A0B" w:rsidP="00BA7A0B">
      <w:pPr>
        <w:ind w:firstLine="0"/>
        <w:jc w:val="center"/>
        <w:rPr>
          <w:b/>
          <w:bCs/>
        </w:rPr>
      </w:pPr>
      <w:r>
        <w:rPr>
          <w:rFonts w:hint="eastAsia"/>
          <w:b/>
          <w:bCs/>
        </w:rPr>
        <w:t>N</w:t>
      </w:r>
      <w:r>
        <w:rPr>
          <w:b/>
          <w:bCs/>
        </w:rPr>
        <w:t>arrative Structure</w:t>
      </w:r>
    </w:p>
    <w:p w14:paraId="7A97EB5F" w14:textId="121DAC9E" w:rsidR="00BA7A0B" w:rsidRDefault="00AB3A5E" w:rsidP="00BA7A0B">
      <w:pPr>
        <w:ind w:firstLine="0"/>
        <w:jc w:val="both"/>
      </w:pPr>
      <w:r>
        <w:tab/>
        <w:t xml:space="preserve">To interpret the result of data, I decided to use the interactive slideshow where the visualization is not demonstrated until any user interaction takes place as the boxplots are only shown when the user clicks the tabs and buttons to draw them. I chose this type of narrative structure because I wanted to show the users only the graphs that are related to the result that I wanted to know about wine quality with previously chosen parameters (alcohol percentage and density). Even though the boxplots for each graph for each type of wine directly show the result (how each parameter affects the quality), the user may interpret these boxplots with their own tastes as there exists some numbers of outliers in this data. For example, in my perspective, from the Quality vs. Alcohol boxplot for Red + White wines, high alcohol percentage results in high quality of wine in general, but another user might think that the </w:t>
      </w:r>
      <w:r w:rsidR="00F313BF">
        <w:t>alcohol percentage does not affect the quality of wine as much because of its small difference for each quality. Thus, this interactive slideshow visualization would most likely lead to the results that I wanted to demonstrate to users but at the end, it is up to users to interpret with the data visualization given.</w:t>
      </w:r>
    </w:p>
    <w:p w14:paraId="1773D5AF" w14:textId="03314F42" w:rsidR="00F313BF" w:rsidRDefault="00F313BF" w:rsidP="00F313BF">
      <w:pPr>
        <w:ind w:firstLine="0"/>
        <w:jc w:val="center"/>
        <w:rPr>
          <w:b/>
          <w:bCs/>
        </w:rPr>
      </w:pPr>
      <w:r>
        <w:rPr>
          <w:rFonts w:hint="eastAsia"/>
          <w:b/>
          <w:bCs/>
        </w:rPr>
        <w:lastRenderedPageBreak/>
        <w:t>V</w:t>
      </w:r>
      <w:r>
        <w:rPr>
          <w:b/>
          <w:bCs/>
        </w:rPr>
        <w:t>isual Structure</w:t>
      </w:r>
    </w:p>
    <w:p w14:paraId="15BA54F2" w14:textId="0200422D" w:rsidR="00F313BF" w:rsidRDefault="00F313BF" w:rsidP="00F313BF">
      <w:pPr>
        <w:ind w:firstLine="0"/>
        <w:jc w:val="both"/>
      </w:pPr>
      <w:r>
        <w:tab/>
        <w:t xml:space="preserve">For each scene, as I mentioned in previous paragraphs, I used a graph of combined boxplots to represent the data that I wanted to demonstrate to the users. For the navigation between each scene, I implemented the tabs for each type of wine (Red, White, and Red + White) to make it easier for users to explore the data. Each boxplot is drawn for each quality of wine vs. the parameter that the user chooses (alcohol percentage or density). Each boxplot is also highlighted with different colors, for example, green for quality of 3 and yellow for quality of 4. I set these colors uniform in all graphs that it is more convenient for users to analyze the data from visualization overall and that it </w:t>
      </w:r>
      <w:r w:rsidR="007119CA">
        <w:t xml:space="preserve">also makes it easier </w:t>
      </w:r>
      <w:r>
        <w:t xml:space="preserve">to </w:t>
      </w:r>
      <w:r w:rsidR="007119CA">
        <w:t>match each boxplot to each quality. Thus, this uniform color scheme for each quality value helps users to understand the connections between each scene more effectively with less confusion.</w:t>
      </w:r>
    </w:p>
    <w:p w14:paraId="7860ED1C" w14:textId="397532E0" w:rsidR="007119CA" w:rsidRDefault="007119CA" w:rsidP="00F313BF">
      <w:pPr>
        <w:ind w:firstLine="0"/>
        <w:jc w:val="both"/>
      </w:pPr>
    </w:p>
    <w:p w14:paraId="602D7DD6" w14:textId="7C5A056C" w:rsidR="007119CA" w:rsidRDefault="007119CA" w:rsidP="007119CA">
      <w:pPr>
        <w:ind w:firstLine="0"/>
        <w:jc w:val="center"/>
        <w:rPr>
          <w:b/>
          <w:bCs/>
        </w:rPr>
      </w:pPr>
      <w:r>
        <w:rPr>
          <w:rFonts w:hint="eastAsia"/>
          <w:b/>
          <w:bCs/>
        </w:rPr>
        <w:t>S</w:t>
      </w:r>
      <w:r>
        <w:rPr>
          <w:b/>
          <w:bCs/>
        </w:rPr>
        <w:t>cenes &amp; Annotations</w:t>
      </w:r>
    </w:p>
    <w:p w14:paraId="248EF9FF" w14:textId="517564C0" w:rsidR="007119CA" w:rsidRDefault="007119CA" w:rsidP="007119CA">
      <w:pPr>
        <w:ind w:firstLine="0"/>
        <w:jc w:val="both"/>
      </w:pPr>
      <w:r>
        <w:tab/>
        <w:t xml:space="preserve">The scenes in my narrative visualization are the graphs of boxplots for each type of wines that I selected (Red, White, and Red + White). Under each type, the user can choose to draw either a graph of Quality vs. Alcohol Percentage or a graph of Quality vs. Density, which are scenes of this visualization as well. </w:t>
      </w:r>
      <w:r w:rsidR="005C042B">
        <w:t xml:space="preserve">For the annotations, I made the color scheme consistent for all scenes. The minimum, maximum, and median values are also drawn for each boxplot in each scene for all scenes in this visualization to make users understand the data easier. </w:t>
      </w:r>
      <w:r w:rsidR="00173842">
        <w:t xml:space="preserve">These annotations do not change in a single scene as the color is uniform and the statistical values cannot be changed unless the original data are modified. </w:t>
      </w:r>
    </w:p>
    <w:p w14:paraId="4C9D0CDF" w14:textId="4003ABA4" w:rsidR="005C042B" w:rsidRDefault="005C042B" w:rsidP="007119CA">
      <w:pPr>
        <w:ind w:firstLine="0"/>
        <w:jc w:val="both"/>
      </w:pPr>
    </w:p>
    <w:p w14:paraId="64C74369" w14:textId="77777777" w:rsidR="00173842" w:rsidRDefault="00173842" w:rsidP="005C042B">
      <w:pPr>
        <w:ind w:firstLine="0"/>
        <w:jc w:val="center"/>
        <w:rPr>
          <w:b/>
          <w:bCs/>
        </w:rPr>
      </w:pPr>
    </w:p>
    <w:p w14:paraId="702C8838" w14:textId="77777777" w:rsidR="00173842" w:rsidRDefault="00173842" w:rsidP="005C042B">
      <w:pPr>
        <w:ind w:firstLine="0"/>
        <w:jc w:val="center"/>
        <w:rPr>
          <w:b/>
          <w:bCs/>
        </w:rPr>
      </w:pPr>
    </w:p>
    <w:p w14:paraId="09BF0CF4" w14:textId="77777777" w:rsidR="00173842" w:rsidRDefault="00173842" w:rsidP="005C042B">
      <w:pPr>
        <w:ind w:firstLine="0"/>
        <w:jc w:val="center"/>
        <w:rPr>
          <w:b/>
          <w:bCs/>
        </w:rPr>
      </w:pPr>
    </w:p>
    <w:p w14:paraId="67DC8A3E" w14:textId="7772CA12" w:rsidR="005C042B" w:rsidRDefault="005C042B" w:rsidP="005C042B">
      <w:pPr>
        <w:ind w:firstLine="0"/>
        <w:jc w:val="center"/>
      </w:pPr>
      <w:r>
        <w:rPr>
          <w:rFonts w:hint="eastAsia"/>
          <w:b/>
          <w:bCs/>
        </w:rPr>
        <w:lastRenderedPageBreak/>
        <w:t>P</w:t>
      </w:r>
      <w:r>
        <w:rPr>
          <w:b/>
          <w:bCs/>
        </w:rPr>
        <w:t>arameters &amp; Triggers</w:t>
      </w:r>
    </w:p>
    <w:p w14:paraId="4F0166E2" w14:textId="6E68D3F7" w:rsidR="005C042B" w:rsidRPr="005C042B" w:rsidRDefault="005C042B" w:rsidP="005C042B">
      <w:pPr>
        <w:ind w:firstLine="0"/>
        <w:jc w:val="both"/>
        <w:rPr>
          <w:rFonts w:hint="eastAsia"/>
        </w:rPr>
      </w:pPr>
      <w:r>
        <w:tab/>
        <w:t xml:space="preserve">The parameters here are </w:t>
      </w:r>
      <w:r w:rsidR="00173842">
        <w:t xml:space="preserve">Wine types, </w:t>
      </w:r>
      <w:r>
        <w:t xml:space="preserve">Quality, Alcohol percentage, and Density of a wine bottle from the data file included in the project folder. The Quality parameter is categorical that it has only 7 values (6 for </w:t>
      </w:r>
      <w:r w:rsidR="00173842">
        <w:t>the red</w:t>
      </w:r>
      <w:r>
        <w:t xml:space="preserve"> wines because there exists no wine of quality 9 for </w:t>
      </w:r>
      <w:r w:rsidR="00173842">
        <w:t>red</w:t>
      </w:r>
      <w:r>
        <w:t xml:space="preserve"> wines)</w:t>
      </w:r>
      <w:r w:rsidR="008070DE">
        <w:t xml:space="preserve">. </w:t>
      </w:r>
      <w:r w:rsidR="00173842">
        <w:t xml:space="preserve">So, the states are Quality vs. other two numeric parameters for each type, meaning that there exist 6 states in total in this narrative visualization (2 for each type). To sum up, each state is determined by the Wine type parameter first (when the user chooses the tab), then is determined by the numeric parameters (when the user chooses either Alcohol or Density button) along with the Quality parameter which appears in every scene uniformly except “Red” wine scenes. There are two types of triggers in this visualization: Tabs and Buttons. The tabs are implemented to provide users options to </w:t>
      </w:r>
      <w:r w:rsidR="00B6019D">
        <w:t xml:space="preserve">choose the Wine type parameter and to provide this project (React application) to transition between each page easily. The buttons are implemented under each tab that they offer users options to choose which numeric parameter that they want to use against the Quality to see the result that they want. </w:t>
      </w:r>
    </w:p>
    <w:sectPr w:rsidR="005C042B" w:rsidRPr="005C042B" w:rsidSect="00267E8A">
      <w:headerReference w:type="default" r:id="rId7"/>
      <w:headerReference w:type="first" r:id="rId8"/>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8157F" w14:textId="77777777" w:rsidR="00B5332C" w:rsidRDefault="00B5332C" w:rsidP="00267E8A">
      <w:pPr>
        <w:spacing w:line="240" w:lineRule="auto"/>
      </w:pPr>
      <w:r>
        <w:separator/>
      </w:r>
    </w:p>
  </w:endnote>
  <w:endnote w:type="continuationSeparator" w:id="0">
    <w:p w14:paraId="48AA4C77" w14:textId="77777777" w:rsidR="00B5332C" w:rsidRDefault="00B5332C" w:rsidP="00267E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F972D" w14:textId="77777777" w:rsidR="00B5332C" w:rsidRDefault="00B5332C" w:rsidP="00267E8A">
      <w:pPr>
        <w:spacing w:line="240" w:lineRule="auto"/>
      </w:pPr>
      <w:r>
        <w:separator/>
      </w:r>
    </w:p>
  </w:footnote>
  <w:footnote w:type="continuationSeparator" w:id="0">
    <w:p w14:paraId="2B5AB98F" w14:textId="77777777" w:rsidR="00B5332C" w:rsidRDefault="00B5332C" w:rsidP="00267E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082081"/>
      <w:docPartObj>
        <w:docPartGallery w:val="Page Numbers (Top of Page)"/>
        <w:docPartUnique/>
      </w:docPartObj>
    </w:sdtPr>
    <w:sdtEndPr>
      <w:rPr>
        <w:noProof/>
      </w:rPr>
    </w:sdtEndPr>
    <w:sdtContent>
      <w:p w14:paraId="586D5333" w14:textId="1806E5C5" w:rsidR="00267E8A" w:rsidRDefault="00267E8A" w:rsidP="00267E8A">
        <w:pPr>
          <w:pStyle w:val="Header"/>
          <w:ind w:firstLine="0"/>
          <w:rPr>
            <w:noProof/>
          </w:rPr>
        </w:pPr>
        <w:r>
          <w:fldChar w:fldCharType="begin"/>
        </w:r>
        <w:r>
          <w:instrText xml:space="preserve"> PAGE   \* MERGEFORMAT </w:instrText>
        </w:r>
        <w:r>
          <w:fldChar w:fldCharType="separate"/>
        </w:r>
        <w:r>
          <w:rPr>
            <w:noProof/>
          </w:rPr>
          <w:t>2</w:t>
        </w:r>
        <w:r>
          <w:rPr>
            <w:noProof/>
          </w:rPr>
          <w:fldChar w:fldCharType="end"/>
        </w:r>
        <w:r w:rsidR="00B038F9">
          <w:rPr>
            <w:noProof/>
          </w:rPr>
          <w:tab/>
        </w:r>
        <w:r w:rsidR="00B038F9">
          <w:rPr>
            <w:noProof/>
          </w:rPr>
          <w:tab/>
          <w:t>Joonpyo Jun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AC569" w14:textId="3720391B" w:rsidR="00267E8A" w:rsidRDefault="00942221" w:rsidP="00267E8A">
    <w:pPr>
      <w:pStyle w:val="Header"/>
      <w:ind w:firstLine="0"/>
    </w:pPr>
    <w:r>
      <w:rPr>
        <w:rFonts w:hint="eastAsia"/>
      </w:rPr>
      <w:t>W</w:t>
    </w:r>
    <w:r>
      <w:t>hat makes a great wine: Alcohol or Density?</w:t>
    </w:r>
    <w:r>
      <w:tab/>
    </w:r>
    <w:r w:rsidR="00B038F9">
      <w:tab/>
      <w:t>Joonpyo Jun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90CCB"/>
    <w:multiLevelType w:val="hybridMultilevel"/>
    <w:tmpl w:val="38AA6236"/>
    <w:lvl w:ilvl="0" w:tplc="0DE68178">
      <w:numFmt w:val="bullet"/>
      <w:lvlText w:val=""/>
      <w:lvlJc w:val="left"/>
      <w:pPr>
        <w:ind w:left="1155" w:hanging="360"/>
      </w:pPr>
      <w:rPr>
        <w:rFonts w:ascii="Wingdings" w:eastAsiaTheme="minorEastAsia" w:hAnsi="Wingdings" w:cs="Times New Roman" w:hint="default"/>
      </w:rPr>
    </w:lvl>
    <w:lvl w:ilvl="1" w:tplc="04090003" w:tentative="1">
      <w:start w:val="1"/>
      <w:numFmt w:val="bullet"/>
      <w:lvlText w:val=""/>
      <w:lvlJc w:val="left"/>
      <w:pPr>
        <w:ind w:left="1595" w:hanging="400"/>
      </w:pPr>
      <w:rPr>
        <w:rFonts w:ascii="Wingdings" w:hAnsi="Wingdings" w:hint="default"/>
      </w:rPr>
    </w:lvl>
    <w:lvl w:ilvl="2" w:tplc="04090005" w:tentative="1">
      <w:start w:val="1"/>
      <w:numFmt w:val="bullet"/>
      <w:lvlText w:val=""/>
      <w:lvlJc w:val="left"/>
      <w:pPr>
        <w:ind w:left="1995" w:hanging="400"/>
      </w:pPr>
      <w:rPr>
        <w:rFonts w:ascii="Wingdings" w:hAnsi="Wingdings" w:hint="default"/>
      </w:rPr>
    </w:lvl>
    <w:lvl w:ilvl="3" w:tplc="04090001" w:tentative="1">
      <w:start w:val="1"/>
      <w:numFmt w:val="bullet"/>
      <w:lvlText w:val=""/>
      <w:lvlJc w:val="left"/>
      <w:pPr>
        <w:ind w:left="2395" w:hanging="400"/>
      </w:pPr>
      <w:rPr>
        <w:rFonts w:ascii="Wingdings" w:hAnsi="Wingdings" w:hint="default"/>
      </w:rPr>
    </w:lvl>
    <w:lvl w:ilvl="4" w:tplc="04090003" w:tentative="1">
      <w:start w:val="1"/>
      <w:numFmt w:val="bullet"/>
      <w:lvlText w:val=""/>
      <w:lvlJc w:val="left"/>
      <w:pPr>
        <w:ind w:left="2795" w:hanging="400"/>
      </w:pPr>
      <w:rPr>
        <w:rFonts w:ascii="Wingdings" w:hAnsi="Wingdings" w:hint="default"/>
      </w:rPr>
    </w:lvl>
    <w:lvl w:ilvl="5" w:tplc="04090005" w:tentative="1">
      <w:start w:val="1"/>
      <w:numFmt w:val="bullet"/>
      <w:lvlText w:val=""/>
      <w:lvlJc w:val="left"/>
      <w:pPr>
        <w:ind w:left="3195" w:hanging="400"/>
      </w:pPr>
      <w:rPr>
        <w:rFonts w:ascii="Wingdings" w:hAnsi="Wingdings" w:hint="default"/>
      </w:rPr>
    </w:lvl>
    <w:lvl w:ilvl="6" w:tplc="04090001" w:tentative="1">
      <w:start w:val="1"/>
      <w:numFmt w:val="bullet"/>
      <w:lvlText w:val=""/>
      <w:lvlJc w:val="left"/>
      <w:pPr>
        <w:ind w:left="3595" w:hanging="400"/>
      </w:pPr>
      <w:rPr>
        <w:rFonts w:ascii="Wingdings" w:hAnsi="Wingdings" w:hint="default"/>
      </w:rPr>
    </w:lvl>
    <w:lvl w:ilvl="7" w:tplc="04090003" w:tentative="1">
      <w:start w:val="1"/>
      <w:numFmt w:val="bullet"/>
      <w:lvlText w:val=""/>
      <w:lvlJc w:val="left"/>
      <w:pPr>
        <w:ind w:left="3995" w:hanging="400"/>
      </w:pPr>
      <w:rPr>
        <w:rFonts w:ascii="Wingdings" w:hAnsi="Wingdings" w:hint="default"/>
      </w:rPr>
    </w:lvl>
    <w:lvl w:ilvl="8" w:tplc="04090005" w:tentative="1">
      <w:start w:val="1"/>
      <w:numFmt w:val="bullet"/>
      <w:lvlText w:val=""/>
      <w:lvlJc w:val="left"/>
      <w:pPr>
        <w:ind w:left="4395" w:hanging="400"/>
      </w:pPr>
      <w:rPr>
        <w:rFonts w:ascii="Wingdings" w:hAnsi="Wingdings" w:hint="default"/>
      </w:rPr>
    </w:lvl>
  </w:abstractNum>
  <w:abstractNum w:abstractNumId="1" w15:restartNumberingAfterBreak="0">
    <w:nsid w:val="13DD37BB"/>
    <w:multiLevelType w:val="hybridMultilevel"/>
    <w:tmpl w:val="AE7C7238"/>
    <w:lvl w:ilvl="0" w:tplc="3F0C2362">
      <w:numFmt w:val="bullet"/>
      <w:lvlText w:val=""/>
      <w:lvlJc w:val="left"/>
      <w:pPr>
        <w:ind w:left="1155" w:hanging="360"/>
      </w:pPr>
      <w:rPr>
        <w:rFonts w:ascii="Wingdings" w:eastAsiaTheme="minorEastAsia" w:hAnsi="Wingdings" w:cs="Times New Roman" w:hint="default"/>
      </w:rPr>
    </w:lvl>
    <w:lvl w:ilvl="1" w:tplc="04090003" w:tentative="1">
      <w:start w:val="1"/>
      <w:numFmt w:val="bullet"/>
      <w:lvlText w:val=""/>
      <w:lvlJc w:val="left"/>
      <w:pPr>
        <w:ind w:left="1595" w:hanging="400"/>
      </w:pPr>
      <w:rPr>
        <w:rFonts w:ascii="Wingdings" w:hAnsi="Wingdings" w:hint="default"/>
      </w:rPr>
    </w:lvl>
    <w:lvl w:ilvl="2" w:tplc="04090005" w:tentative="1">
      <w:start w:val="1"/>
      <w:numFmt w:val="bullet"/>
      <w:lvlText w:val=""/>
      <w:lvlJc w:val="left"/>
      <w:pPr>
        <w:ind w:left="1995" w:hanging="400"/>
      </w:pPr>
      <w:rPr>
        <w:rFonts w:ascii="Wingdings" w:hAnsi="Wingdings" w:hint="default"/>
      </w:rPr>
    </w:lvl>
    <w:lvl w:ilvl="3" w:tplc="04090001" w:tentative="1">
      <w:start w:val="1"/>
      <w:numFmt w:val="bullet"/>
      <w:lvlText w:val=""/>
      <w:lvlJc w:val="left"/>
      <w:pPr>
        <w:ind w:left="2395" w:hanging="400"/>
      </w:pPr>
      <w:rPr>
        <w:rFonts w:ascii="Wingdings" w:hAnsi="Wingdings" w:hint="default"/>
      </w:rPr>
    </w:lvl>
    <w:lvl w:ilvl="4" w:tplc="04090003" w:tentative="1">
      <w:start w:val="1"/>
      <w:numFmt w:val="bullet"/>
      <w:lvlText w:val=""/>
      <w:lvlJc w:val="left"/>
      <w:pPr>
        <w:ind w:left="2795" w:hanging="400"/>
      </w:pPr>
      <w:rPr>
        <w:rFonts w:ascii="Wingdings" w:hAnsi="Wingdings" w:hint="default"/>
      </w:rPr>
    </w:lvl>
    <w:lvl w:ilvl="5" w:tplc="04090005" w:tentative="1">
      <w:start w:val="1"/>
      <w:numFmt w:val="bullet"/>
      <w:lvlText w:val=""/>
      <w:lvlJc w:val="left"/>
      <w:pPr>
        <w:ind w:left="3195" w:hanging="400"/>
      </w:pPr>
      <w:rPr>
        <w:rFonts w:ascii="Wingdings" w:hAnsi="Wingdings" w:hint="default"/>
      </w:rPr>
    </w:lvl>
    <w:lvl w:ilvl="6" w:tplc="04090001" w:tentative="1">
      <w:start w:val="1"/>
      <w:numFmt w:val="bullet"/>
      <w:lvlText w:val=""/>
      <w:lvlJc w:val="left"/>
      <w:pPr>
        <w:ind w:left="3595" w:hanging="400"/>
      </w:pPr>
      <w:rPr>
        <w:rFonts w:ascii="Wingdings" w:hAnsi="Wingdings" w:hint="default"/>
      </w:rPr>
    </w:lvl>
    <w:lvl w:ilvl="7" w:tplc="04090003" w:tentative="1">
      <w:start w:val="1"/>
      <w:numFmt w:val="bullet"/>
      <w:lvlText w:val=""/>
      <w:lvlJc w:val="left"/>
      <w:pPr>
        <w:ind w:left="3995" w:hanging="400"/>
      </w:pPr>
      <w:rPr>
        <w:rFonts w:ascii="Wingdings" w:hAnsi="Wingdings" w:hint="default"/>
      </w:rPr>
    </w:lvl>
    <w:lvl w:ilvl="8" w:tplc="04090005" w:tentative="1">
      <w:start w:val="1"/>
      <w:numFmt w:val="bullet"/>
      <w:lvlText w:val=""/>
      <w:lvlJc w:val="left"/>
      <w:pPr>
        <w:ind w:left="4395" w:hanging="400"/>
      </w:pPr>
      <w:rPr>
        <w:rFonts w:ascii="Wingdings" w:hAnsi="Wingdings" w:hint="default"/>
      </w:rPr>
    </w:lvl>
  </w:abstractNum>
  <w:abstractNum w:abstractNumId="2" w15:restartNumberingAfterBreak="0">
    <w:nsid w:val="1CB51030"/>
    <w:multiLevelType w:val="hybridMultilevel"/>
    <w:tmpl w:val="D6B2205E"/>
    <w:lvl w:ilvl="0" w:tplc="5F7C8E12">
      <w:numFmt w:val="bullet"/>
      <w:lvlText w:val=""/>
      <w:lvlJc w:val="left"/>
      <w:pPr>
        <w:ind w:left="1150" w:hanging="360"/>
      </w:pPr>
      <w:rPr>
        <w:rFonts w:ascii="Wingdings" w:eastAsiaTheme="minorEastAsia" w:hAnsi="Wingdings" w:cs="Times New Roman" w:hint="default"/>
      </w:rPr>
    </w:lvl>
    <w:lvl w:ilvl="1" w:tplc="04090003" w:tentative="1">
      <w:start w:val="1"/>
      <w:numFmt w:val="bullet"/>
      <w:lvlText w:val=""/>
      <w:lvlJc w:val="left"/>
      <w:pPr>
        <w:ind w:left="1590" w:hanging="400"/>
      </w:pPr>
      <w:rPr>
        <w:rFonts w:ascii="Wingdings" w:hAnsi="Wingdings" w:hint="default"/>
      </w:rPr>
    </w:lvl>
    <w:lvl w:ilvl="2" w:tplc="04090005" w:tentative="1">
      <w:start w:val="1"/>
      <w:numFmt w:val="bullet"/>
      <w:lvlText w:val=""/>
      <w:lvlJc w:val="left"/>
      <w:pPr>
        <w:ind w:left="1990" w:hanging="400"/>
      </w:pPr>
      <w:rPr>
        <w:rFonts w:ascii="Wingdings" w:hAnsi="Wingdings" w:hint="default"/>
      </w:rPr>
    </w:lvl>
    <w:lvl w:ilvl="3" w:tplc="04090001" w:tentative="1">
      <w:start w:val="1"/>
      <w:numFmt w:val="bullet"/>
      <w:lvlText w:val=""/>
      <w:lvlJc w:val="left"/>
      <w:pPr>
        <w:ind w:left="2390" w:hanging="400"/>
      </w:pPr>
      <w:rPr>
        <w:rFonts w:ascii="Wingdings" w:hAnsi="Wingdings" w:hint="default"/>
      </w:rPr>
    </w:lvl>
    <w:lvl w:ilvl="4" w:tplc="04090003" w:tentative="1">
      <w:start w:val="1"/>
      <w:numFmt w:val="bullet"/>
      <w:lvlText w:val=""/>
      <w:lvlJc w:val="left"/>
      <w:pPr>
        <w:ind w:left="2790" w:hanging="400"/>
      </w:pPr>
      <w:rPr>
        <w:rFonts w:ascii="Wingdings" w:hAnsi="Wingdings" w:hint="default"/>
      </w:rPr>
    </w:lvl>
    <w:lvl w:ilvl="5" w:tplc="04090005" w:tentative="1">
      <w:start w:val="1"/>
      <w:numFmt w:val="bullet"/>
      <w:lvlText w:val=""/>
      <w:lvlJc w:val="left"/>
      <w:pPr>
        <w:ind w:left="3190" w:hanging="400"/>
      </w:pPr>
      <w:rPr>
        <w:rFonts w:ascii="Wingdings" w:hAnsi="Wingdings" w:hint="default"/>
      </w:rPr>
    </w:lvl>
    <w:lvl w:ilvl="6" w:tplc="04090001" w:tentative="1">
      <w:start w:val="1"/>
      <w:numFmt w:val="bullet"/>
      <w:lvlText w:val=""/>
      <w:lvlJc w:val="left"/>
      <w:pPr>
        <w:ind w:left="3590" w:hanging="400"/>
      </w:pPr>
      <w:rPr>
        <w:rFonts w:ascii="Wingdings" w:hAnsi="Wingdings" w:hint="default"/>
      </w:rPr>
    </w:lvl>
    <w:lvl w:ilvl="7" w:tplc="04090003" w:tentative="1">
      <w:start w:val="1"/>
      <w:numFmt w:val="bullet"/>
      <w:lvlText w:val=""/>
      <w:lvlJc w:val="left"/>
      <w:pPr>
        <w:ind w:left="3990" w:hanging="400"/>
      </w:pPr>
      <w:rPr>
        <w:rFonts w:ascii="Wingdings" w:hAnsi="Wingdings" w:hint="default"/>
      </w:rPr>
    </w:lvl>
    <w:lvl w:ilvl="8" w:tplc="04090005" w:tentative="1">
      <w:start w:val="1"/>
      <w:numFmt w:val="bullet"/>
      <w:lvlText w:val=""/>
      <w:lvlJc w:val="left"/>
      <w:pPr>
        <w:ind w:left="4390" w:hanging="400"/>
      </w:pPr>
      <w:rPr>
        <w:rFonts w:ascii="Wingdings" w:hAnsi="Wingdings" w:hint="default"/>
      </w:rPr>
    </w:lvl>
  </w:abstractNum>
  <w:abstractNum w:abstractNumId="3" w15:restartNumberingAfterBreak="0">
    <w:nsid w:val="299E5763"/>
    <w:multiLevelType w:val="hybridMultilevel"/>
    <w:tmpl w:val="BC768DDC"/>
    <w:lvl w:ilvl="0" w:tplc="D952A0C2">
      <w:numFmt w:val="bullet"/>
      <w:lvlText w:val=""/>
      <w:lvlJc w:val="left"/>
      <w:pPr>
        <w:ind w:left="1155" w:hanging="360"/>
      </w:pPr>
      <w:rPr>
        <w:rFonts w:ascii="Wingdings" w:eastAsiaTheme="minorEastAsia" w:hAnsi="Wingdings" w:cs="Times New Roman" w:hint="default"/>
      </w:rPr>
    </w:lvl>
    <w:lvl w:ilvl="1" w:tplc="04090003" w:tentative="1">
      <w:start w:val="1"/>
      <w:numFmt w:val="bullet"/>
      <w:lvlText w:val=""/>
      <w:lvlJc w:val="left"/>
      <w:pPr>
        <w:ind w:left="1595" w:hanging="400"/>
      </w:pPr>
      <w:rPr>
        <w:rFonts w:ascii="Wingdings" w:hAnsi="Wingdings" w:hint="default"/>
      </w:rPr>
    </w:lvl>
    <w:lvl w:ilvl="2" w:tplc="04090005" w:tentative="1">
      <w:start w:val="1"/>
      <w:numFmt w:val="bullet"/>
      <w:lvlText w:val=""/>
      <w:lvlJc w:val="left"/>
      <w:pPr>
        <w:ind w:left="1995" w:hanging="400"/>
      </w:pPr>
      <w:rPr>
        <w:rFonts w:ascii="Wingdings" w:hAnsi="Wingdings" w:hint="default"/>
      </w:rPr>
    </w:lvl>
    <w:lvl w:ilvl="3" w:tplc="04090001" w:tentative="1">
      <w:start w:val="1"/>
      <w:numFmt w:val="bullet"/>
      <w:lvlText w:val=""/>
      <w:lvlJc w:val="left"/>
      <w:pPr>
        <w:ind w:left="2395" w:hanging="400"/>
      </w:pPr>
      <w:rPr>
        <w:rFonts w:ascii="Wingdings" w:hAnsi="Wingdings" w:hint="default"/>
      </w:rPr>
    </w:lvl>
    <w:lvl w:ilvl="4" w:tplc="04090003" w:tentative="1">
      <w:start w:val="1"/>
      <w:numFmt w:val="bullet"/>
      <w:lvlText w:val=""/>
      <w:lvlJc w:val="left"/>
      <w:pPr>
        <w:ind w:left="2795" w:hanging="400"/>
      </w:pPr>
      <w:rPr>
        <w:rFonts w:ascii="Wingdings" w:hAnsi="Wingdings" w:hint="default"/>
      </w:rPr>
    </w:lvl>
    <w:lvl w:ilvl="5" w:tplc="04090005" w:tentative="1">
      <w:start w:val="1"/>
      <w:numFmt w:val="bullet"/>
      <w:lvlText w:val=""/>
      <w:lvlJc w:val="left"/>
      <w:pPr>
        <w:ind w:left="3195" w:hanging="400"/>
      </w:pPr>
      <w:rPr>
        <w:rFonts w:ascii="Wingdings" w:hAnsi="Wingdings" w:hint="default"/>
      </w:rPr>
    </w:lvl>
    <w:lvl w:ilvl="6" w:tplc="04090001" w:tentative="1">
      <w:start w:val="1"/>
      <w:numFmt w:val="bullet"/>
      <w:lvlText w:val=""/>
      <w:lvlJc w:val="left"/>
      <w:pPr>
        <w:ind w:left="3595" w:hanging="400"/>
      </w:pPr>
      <w:rPr>
        <w:rFonts w:ascii="Wingdings" w:hAnsi="Wingdings" w:hint="default"/>
      </w:rPr>
    </w:lvl>
    <w:lvl w:ilvl="7" w:tplc="04090003" w:tentative="1">
      <w:start w:val="1"/>
      <w:numFmt w:val="bullet"/>
      <w:lvlText w:val=""/>
      <w:lvlJc w:val="left"/>
      <w:pPr>
        <w:ind w:left="3995" w:hanging="400"/>
      </w:pPr>
      <w:rPr>
        <w:rFonts w:ascii="Wingdings" w:hAnsi="Wingdings" w:hint="default"/>
      </w:rPr>
    </w:lvl>
    <w:lvl w:ilvl="8" w:tplc="04090005" w:tentative="1">
      <w:start w:val="1"/>
      <w:numFmt w:val="bullet"/>
      <w:lvlText w:val=""/>
      <w:lvlJc w:val="left"/>
      <w:pPr>
        <w:ind w:left="4395" w:hanging="400"/>
      </w:pPr>
      <w:rPr>
        <w:rFonts w:ascii="Wingdings" w:hAnsi="Wingdings" w:hint="default"/>
      </w:rPr>
    </w:lvl>
  </w:abstractNum>
  <w:abstractNum w:abstractNumId="4" w15:restartNumberingAfterBreak="0">
    <w:nsid w:val="5CFA25F6"/>
    <w:multiLevelType w:val="hybridMultilevel"/>
    <w:tmpl w:val="A4C8345C"/>
    <w:lvl w:ilvl="0" w:tplc="1F0A0A9E">
      <w:numFmt w:val="bullet"/>
      <w:lvlText w:val=""/>
      <w:lvlJc w:val="left"/>
      <w:pPr>
        <w:ind w:left="760" w:hanging="360"/>
      </w:pPr>
      <w:rPr>
        <w:rFonts w:ascii="Wingdings" w:eastAsiaTheme="minorEastAsia"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6F7"/>
    <w:rsid w:val="000572FA"/>
    <w:rsid w:val="0015560F"/>
    <w:rsid w:val="00173842"/>
    <w:rsid w:val="001A2E07"/>
    <w:rsid w:val="001F4887"/>
    <w:rsid w:val="00267E8A"/>
    <w:rsid w:val="00275975"/>
    <w:rsid w:val="00430778"/>
    <w:rsid w:val="00506155"/>
    <w:rsid w:val="005556CD"/>
    <w:rsid w:val="005735EC"/>
    <w:rsid w:val="005B5CDE"/>
    <w:rsid w:val="005C042B"/>
    <w:rsid w:val="0060281C"/>
    <w:rsid w:val="006D7DE2"/>
    <w:rsid w:val="006F100F"/>
    <w:rsid w:val="007119CA"/>
    <w:rsid w:val="007666F7"/>
    <w:rsid w:val="007768F8"/>
    <w:rsid w:val="007B5E23"/>
    <w:rsid w:val="008070DE"/>
    <w:rsid w:val="008842C5"/>
    <w:rsid w:val="00942221"/>
    <w:rsid w:val="00A01D64"/>
    <w:rsid w:val="00A02079"/>
    <w:rsid w:val="00A4286F"/>
    <w:rsid w:val="00A565DB"/>
    <w:rsid w:val="00AB3A5E"/>
    <w:rsid w:val="00AF6761"/>
    <w:rsid w:val="00B038F9"/>
    <w:rsid w:val="00B42B60"/>
    <w:rsid w:val="00B5332C"/>
    <w:rsid w:val="00B6019D"/>
    <w:rsid w:val="00B94DF4"/>
    <w:rsid w:val="00BA7A0B"/>
    <w:rsid w:val="00BD7758"/>
    <w:rsid w:val="00C722BF"/>
    <w:rsid w:val="00D33D38"/>
    <w:rsid w:val="00D56F6C"/>
    <w:rsid w:val="00D80649"/>
    <w:rsid w:val="00EC6234"/>
    <w:rsid w:val="00F313BF"/>
    <w:rsid w:val="00F359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1AD7"/>
  <w15:chartTrackingRefBased/>
  <w15:docId w15:val="{C1393ACA-50C2-4DD7-8D06-A735985BC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E8A"/>
    <w:pPr>
      <w:spacing w:after="0" w:line="480" w:lineRule="auto"/>
      <w:ind w:firstLine="720"/>
      <w:jc w:val="left"/>
    </w:pPr>
    <w:rPr>
      <w:rFonts w:ascii="Times New Roman" w:hAnsi="Times New Roman" w:cs="Times New Roman"/>
      <w:kern w:val="24"/>
      <w:sz w:val="24"/>
      <w:szCs w:val="24"/>
    </w:rPr>
  </w:style>
  <w:style w:type="paragraph" w:styleId="Heading1">
    <w:name w:val="heading 1"/>
    <w:basedOn w:val="Normal"/>
    <w:next w:val="Normal"/>
    <w:link w:val="Heading1Char"/>
    <w:uiPriority w:val="9"/>
    <w:qFormat/>
    <w:rsid w:val="00267E8A"/>
    <w:pPr>
      <w:keepNext/>
      <w:outlineLvl w:val="0"/>
    </w:pPr>
    <w:rPr>
      <w:rFonts w:asciiTheme="majorHAnsi" w:eastAsiaTheme="majorEastAsia" w:hAnsiTheme="majorHAns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7E8A"/>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sid w:val="00267E8A"/>
    <w:rPr>
      <w:rFonts w:asciiTheme="majorHAnsi" w:eastAsiaTheme="majorEastAsia" w:hAnsiTheme="majorHAnsi" w:cstheme="majorBidi"/>
      <w:kern w:val="24"/>
      <w:sz w:val="24"/>
      <w:szCs w:val="24"/>
    </w:rPr>
  </w:style>
  <w:style w:type="character" w:customStyle="1" w:styleId="Heading1Char">
    <w:name w:val="Heading 1 Char"/>
    <w:basedOn w:val="DefaultParagraphFont"/>
    <w:link w:val="Heading1"/>
    <w:uiPriority w:val="9"/>
    <w:rsid w:val="00267E8A"/>
    <w:rPr>
      <w:rFonts w:asciiTheme="majorHAnsi" w:eastAsiaTheme="majorEastAsia" w:hAnsiTheme="majorHAnsi" w:cstheme="majorBidi"/>
      <w:kern w:val="24"/>
      <w:sz w:val="28"/>
      <w:szCs w:val="28"/>
    </w:rPr>
  </w:style>
  <w:style w:type="paragraph" w:styleId="TOCHeading">
    <w:name w:val="TOC Heading"/>
    <w:basedOn w:val="Heading1"/>
    <w:next w:val="Normal"/>
    <w:uiPriority w:val="39"/>
    <w:unhideWhenUsed/>
    <w:qFormat/>
    <w:rsid w:val="00267E8A"/>
    <w:pPr>
      <w:keepLines/>
      <w:spacing w:before="240" w:line="259" w:lineRule="auto"/>
      <w:ind w:firstLine="0"/>
      <w:outlineLvl w:val="9"/>
    </w:pPr>
    <w:rPr>
      <w:color w:val="2F5496" w:themeColor="accent1" w:themeShade="BF"/>
      <w:kern w:val="0"/>
      <w:sz w:val="32"/>
      <w:szCs w:val="32"/>
      <w:lang w:eastAsia="en-US"/>
    </w:rPr>
  </w:style>
  <w:style w:type="table" w:styleId="LightList-Accent3">
    <w:name w:val="Light List Accent 3"/>
    <w:basedOn w:val="TableNormal"/>
    <w:uiPriority w:val="61"/>
    <w:rsid w:val="00267E8A"/>
    <w:pPr>
      <w:spacing w:after="0" w:line="240" w:lineRule="auto"/>
      <w:jc w:val="left"/>
    </w:pPr>
    <w:rPr>
      <w:kern w:val="0"/>
      <w:sz w:val="22"/>
      <w:lang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TOC1">
    <w:name w:val="toc 1"/>
    <w:basedOn w:val="Normal"/>
    <w:next w:val="Normal"/>
    <w:autoRedefine/>
    <w:uiPriority w:val="39"/>
    <w:unhideWhenUsed/>
    <w:rsid w:val="00267E8A"/>
    <w:pPr>
      <w:spacing w:before="360"/>
    </w:pPr>
    <w:rPr>
      <w:rFonts w:asciiTheme="majorHAnsi" w:eastAsiaTheme="majorHAnsi"/>
      <w:b/>
      <w:bCs/>
      <w:caps/>
    </w:rPr>
  </w:style>
  <w:style w:type="paragraph" w:styleId="TOC2">
    <w:name w:val="toc 2"/>
    <w:basedOn w:val="Normal"/>
    <w:next w:val="Normal"/>
    <w:autoRedefine/>
    <w:uiPriority w:val="39"/>
    <w:unhideWhenUsed/>
    <w:rsid w:val="00267E8A"/>
    <w:pPr>
      <w:spacing w:before="240"/>
    </w:pPr>
    <w:rPr>
      <w:rFonts w:asciiTheme="minorHAnsi" w:eastAsiaTheme="minorHAnsi"/>
      <w:b/>
      <w:bCs/>
      <w:sz w:val="20"/>
      <w:szCs w:val="20"/>
    </w:rPr>
  </w:style>
  <w:style w:type="paragraph" w:styleId="TOC3">
    <w:name w:val="toc 3"/>
    <w:basedOn w:val="Normal"/>
    <w:next w:val="Normal"/>
    <w:autoRedefine/>
    <w:uiPriority w:val="39"/>
    <w:unhideWhenUsed/>
    <w:rsid w:val="00267E8A"/>
    <w:pPr>
      <w:ind w:left="240"/>
    </w:pPr>
    <w:rPr>
      <w:rFonts w:asciiTheme="minorHAnsi" w:eastAsiaTheme="minorHAnsi"/>
      <w:sz w:val="20"/>
      <w:szCs w:val="20"/>
    </w:rPr>
  </w:style>
  <w:style w:type="paragraph" w:styleId="TOC4">
    <w:name w:val="toc 4"/>
    <w:basedOn w:val="Normal"/>
    <w:next w:val="Normal"/>
    <w:autoRedefine/>
    <w:uiPriority w:val="39"/>
    <w:unhideWhenUsed/>
    <w:rsid w:val="00267E8A"/>
    <w:pPr>
      <w:ind w:left="480"/>
    </w:pPr>
    <w:rPr>
      <w:rFonts w:asciiTheme="minorHAnsi" w:eastAsiaTheme="minorHAnsi"/>
      <w:sz w:val="20"/>
      <w:szCs w:val="20"/>
    </w:rPr>
  </w:style>
  <w:style w:type="paragraph" w:styleId="TOC5">
    <w:name w:val="toc 5"/>
    <w:basedOn w:val="Normal"/>
    <w:next w:val="Normal"/>
    <w:autoRedefine/>
    <w:uiPriority w:val="39"/>
    <w:unhideWhenUsed/>
    <w:rsid w:val="00267E8A"/>
    <w:pPr>
      <w:ind w:left="720"/>
    </w:pPr>
    <w:rPr>
      <w:rFonts w:asciiTheme="minorHAnsi" w:eastAsiaTheme="minorHAnsi"/>
      <w:sz w:val="20"/>
      <w:szCs w:val="20"/>
    </w:rPr>
  </w:style>
  <w:style w:type="paragraph" w:styleId="TOC6">
    <w:name w:val="toc 6"/>
    <w:basedOn w:val="Normal"/>
    <w:next w:val="Normal"/>
    <w:autoRedefine/>
    <w:uiPriority w:val="39"/>
    <w:unhideWhenUsed/>
    <w:rsid w:val="00267E8A"/>
    <w:pPr>
      <w:ind w:left="960"/>
    </w:pPr>
    <w:rPr>
      <w:rFonts w:asciiTheme="minorHAnsi" w:eastAsiaTheme="minorHAnsi"/>
      <w:sz w:val="20"/>
      <w:szCs w:val="20"/>
    </w:rPr>
  </w:style>
  <w:style w:type="paragraph" w:styleId="TOC7">
    <w:name w:val="toc 7"/>
    <w:basedOn w:val="Normal"/>
    <w:next w:val="Normal"/>
    <w:autoRedefine/>
    <w:uiPriority w:val="39"/>
    <w:unhideWhenUsed/>
    <w:rsid w:val="00267E8A"/>
    <w:pPr>
      <w:ind w:left="1200"/>
    </w:pPr>
    <w:rPr>
      <w:rFonts w:asciiTheme="minorHAnsi" w:eastAsiaTheme="minorHAnsi"/>
      <w:sz w:val="20"/>
      <w:szCs w:val="20"/>
    </w:rPr>
  </w:style>
  <w:style w:type="paragraph" w:styleId="TOC8">
    <w:name w:val="toc 8"/>
    <w:basedOn w:val="Normal"/>
    <w:next w:val="Normal"/>
    <w:autoRedefine/>
    <w:uiPriority w:val="39"/>
    <w:unhideWhenUsed/>
    <w:rsid w:val="00267E8A"/>
    <w:pPr>
      <w:ind w:left="1440"/>
    </w:pPr>
    <w:rPr>
      <w:rFonts w:asciiTheme="minorHAnsi" w:eastAsiaTheme="minorHAnsi"/>
      <w:sz w:val="20"/>
      <w:szCs w:val="20"/>
    </w:rPr>
  </w:style>
  <w:style w:type="paragraph" w:styleId="TOC9">
    <w:name w:val="toc 9"/>
    <w:basedOn w:val="Normal"/>
    <w:next w:val="Normal"/>
    <w:autoRedefine/>
    <w:uiPriority w:val="39"/>
    <w:unhideWhenUsed/>
    <w:rsid w:val="00267E8A"/>
    <w:pPr>
      <w:ind w:left="1680"/>
    </w:pPr>
    <w:rPr>
      <w:rFonts w:asciiTheme="minorHAnsi" w:eastAsiaTheme="minorHAnsi"/>
      <w:sz w:val="20"/>
      <w:szCs w:val="20"/>
    </w:rPr>
  </w:style>
  <w:style w:type="paragraph" w:styleId="Header">
    <w:name w:val="header"/>
    <w:basedOn w:val="Normal"/>
    <w:link w:val="HeaderChar"/>
    <w:uiPriority w:val="99"/>
    <w:unhideWhenUsed/>
    <w:rsid w:val="00267E8A"/>
    <w:pPr>
      <w:tabs>
        <w:tab w:val="center" w:pos="4513"/>
        <w:tab w:val="right" w:pos="9026"/>
      </w:tabs>
      <w:snapToGrid w:val="0"/>
    </w:pPr>
  </w:style>
  <w:style w:type="character" w:customStyle="1" w:styleId="HeaderChar">
    <w:name w:val="Header Char"/>
    <w:basedOn w:val="DefaultParagraphFont"/>
    <w:link w:val="Header"/>
    <w:uiPriority w:val="99"/>
    <w:rsid w:val="00267E8A"/>
    <w:rPr>
      <w:rFonts w:ascii="Times New Roman" w:hAnsi="Times New Roman" w:cs="Times New Roman"/>
      <w:kern w:val="24"/>
      <w:sz w:val="24"/>
      <w:szCs w:val="24"/>
    </w:rPr>
  </w:style>
  <w:style w:type="paragraph" w:styleId="Footer">
    <w:name w:val="footer"/>
    <w:basedOn w:val="Normal"/>
    <w:link w:val="FooterChar"/>
    <w:uiPriority w:val="99"/>
    <w:unhideWhenUsed/>
    <w:rsid w:val="00267E8A"/>
    <w:pPr>
      <w:tabs>
        <w:tab w:val="center" w:pos="4513"/>
        <w:tab w:val="right" w:pos="9026"/>
      </w:tabs>
      <w:snapToGrid w:val="0"/>
    </w:pPr>
  </w:style>
  <w:style w:type="character" w:customStyle="1" w:styleId="FooterChar">
    <w:name w:val="Footer Char"/>
    <w:basedOn w:val="DefaultParagraphFont"/>
    <w:link w:val="Footer"/>
    <w:uiPriority w:val="99"/>
    <w:rsid w:val="00267E8A"/>
    <w:rPr>
      <w:rFonts w:ascii="Times New Roman" w:hAnsi="Times New Roman" w:cs="Times New Roman"/>
      <w:kern w:val="24"/>
      <w:sz w:val="24"/>
      <w:szCs w:val="24"/>
    </w:rPr>
  </w:style>
  <w:style w:type="table" w:styleId="TableGrid">
    <w:name w:val="Table Grid"/>
    <w:basedOn w:val="TableNormal"/>
    <w:uiPriority w:val="39"/>
    <w:rsid w:val="00A02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6234"/>
    <w:pPr>
      <w:ind w:leftChars="400" w:left="800"/>
    </w:pPr>
  </w:style>
  <w:style w:type="character" w:styleId="Hyperlink">
    <w:name w:val="Hyperlink"/>
    <w:basedOn w:val="DefaultParagraphFont"/>
    <w:uiPriority w:val="99"/>
    <w:unhideWhenUsed/>
    <w:rsid w:val="00EC6234"/>
    <w:rPr>
      <w:color w:val="0563C1" w:themeColor="hyperlink"/>
      <w:u w:val="single"/>
    </w:rPr>
  </w:style>
  <w:style w:type="character" w:styleId="UnresolvedMention">
    <w:name w:val="Unresolved Mention"/>
    <w:basedOn w:val="DefaultParagraphFont"/>
    <w:uiPriority w:val="99"/>
    <w:semiHidden/>
    <w:unhideWhenUsed/>
    <w:rsid w:val="00EC62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50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Narrative Visualization Essay.docx</Template>
  <TotalTime>13</TotalTime>
  <Pages>5</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Joonpyo</dc:creator>
  <cp:keywords/>
  <dc:description/>
  <cp:lastModifiedBy>Jun, Joonpyo</cp:lastModifiedBy>
  <cp:revision>3</cp:revision>
  <dcterms:created xsi:type="dcterms:W3CDTF">2021-08-01T23:58:00Z</dcterms:created>
  <dcterms:modified xsi:type="dcterms:W3CDTF">2021-08-02T00:10:00Z</dcterms:modified>
</cp:coreProperties>
</file>