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Wellness director position</w:t>
      </w:r>
    </w:p>
    <w:p>
      <w:r>
        <w:t xml:space="preserve"/>
      </w:r>
    </w:p>
    <w:p>
      <w:r>
        <w:t xml:space="preserve">SAMPLE — HYPOTHETICAL. Not a government form, lease, or license. Prepared for the QHCP matrix.</w:t>
      </w:r>
    </w:p>
    <w:p>
      <w:r>
        <w:t xml:space="preserve"/>
      </w:r>
    </w:p>
    <w:p>
      <w:r>
        <w:t xml:space="preserve">Position: Wellness Director</w:t>
      </w:r>
    </w:p>
    <w:p>
      <w:r>
        <w:t xml:space="preserve">Employer: Hanover Care Partners, LLC</w:t>
      </w:r>
    </w:p>
    <w:p>
      <w:r>
        <w:t xml:space="preserve">Location: Willowbrook at Hanover, Hanover, Virginia</w:t>
      </w:r>
    </w:p>
    <w:p>
      <w:r>
        <w:t xml:space="preserve">Status: Full time. One dedicated position.</w:t>
      </w:r>
    </w:p>
    <w:p>
      <w:r>
        <w:t xml:space="preserve"/>
      </w:r>
    </w:p>
    <w:p>
      <w:r>
        <w:t xml:space="preserve">License required: Registered nurse, current Virginia license.</w:t>
      </w:r>
    </w:p>
    <w:p>
      <w:r>
        <w:t xml:space="preserve"/>
      </w:r>
    </w:p>
    <w:p>
      <w:r>
        <w:t xml:space="preserve">Duties include the health of residents, not hospitality. The director:</w:t>
      </w:r>
    </w:p>
    <w:p>
      <w:r>
        <w:t xml:space="preserve">- Leads health-related education, including fall prevention and chronic-condition classes.</w:t>
      </w:r>
    </w:p>
    <w:p>
      <w:r>
        <w:t xml:space="preserve">- Coordinates third-party medical providers, including Rappahannock Home Health and Piedmont Therapy Group.</w:t>
      </w:r>
    </w:p>
    <w:p>
      <w:r>
        <w:t xml:space="preserve">- Monitors whether each independent-living apartment remains a suitable environment.</w:t>
      </w:r>
    </w:p>
    <w:p>
      <w:r>
        <w:t xml:space="preserve">- Speaks with families about medical needs.</w:t>
      </w:r>
    </w:p>
    <w:p>
      <w:r>
        <w:t xml:space="preserve">- Supervises licensed practical nurses who administer medication in assisted living and who assist with activities of daily living.</w:t>
      </w:r>
    </w:p>
    <w:p>
      <w:r>
        <w:t xml:space="preserve">- Reviews the initial and annual health screenings.</w:t>
      </w:r>
    </w:p>
    <w:p>
      <w:r>
        <w:t xml:space="preserve"/>
      </w:r>
    </w:p>
    <w:p>
      <w:r>
        <w:t xml:space="preserve">The director does diagnose and does participate in treatment within the RN license. Community staff are not limited to unlicensed roles, and they do not refrain from assisting with activities of daily living.</w:t>
      </w:r>
    </w:p>
    <w:p>
      <w:r>
        <w:t xml:space="preserve"/>
      </w:r>
    </w:p>
    <w:p>
      <w:r>
        <w:t xml:space="preserve">There is medical monitoring. There is health screening after move-in. There is a transfer program to assisted living and memory care on this campus.</w:t>
      </w:r>
    </w:p>
    <w:p>
      <w:r>
        <w:t xml:space="preserve"/>
      </w:r>
    </w:p>
    <w:p>
      <w:r>
        <w:t xml:space="preserve">SAMPLE — HYPOTHETICAL. Not a government form, lease, or license. Prepared for the QHCP matrix.</w:t>
      </w:r>
    </w:p>
  </w:body>
</w:document>
</file>