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Releases RegolithWorks 4.0 for Thermal-Vacuum Commissioning</w:t>
      </w:r>
    </w:p>
    <w:p>
      <w:pPr>
        <w:spacing w:after="220"/>
      </w:pPr>
      <w:r>
        <w:rPr>
          <w:color w:val="53616A"/>
          <w:sz w:val="20"/>
          <w:szCs w:val="20"/>
        </w:rPr>
        <w:t xml:space="preserve">2016-08-15</w:t>
      </w:r>
    </w:p>
    <w:p>
      <w:pPr>
        <w:keepLines/>
        <w:spacing w:after="130" w:line="290"/>
      </w:pPr>
      <w:r>
        <w:t xml:space="preserve">BOULDER, COLORADO - 2016-08-15 - AstroDig LLC today released RegolithWorks 4.0 for thermal-vacuum commissioning. The configuration is intended for controlled ground-test use, providing contracted engineering teams a bounded way to organize reference work, review evidence, and decide whether the next development step is justified. The release is part of the company's staged aerospace development program, not an announcement of an operational asteroid mine. AstroDig continues to pursue a resource demonstration by 2032, with intermediate commitments dependent on technical evidence and available resources.</w:t>
      </w:r>
    </w:p>
    <w:p>
      <w:pPr>
        <w:keepLines/>
        <w:spacing w:after="130" w:line="290"/>
      </w:pPr>
      <w:r>
        <w:t xml:space="preserve">The current priority is closed-chamber bench commissioning. Establish repeatable blank runs before interpreting recovered material. The release gives teams a defined configuration against which to record inputs, conduct reference checks, and review discrepancies. That boundary matters when test methods, material assumptions, or engineering interfaces change: a result should be attributed to the configuration actually evaluated, rather than to the newest product name.</w:t>
      </w:r>
    </w:p>
    <w:p>
      <w:pPr>
        <w:keepLines/>
        <w:spacing w:after="130" w:line="290"/>
      </w:pPr>
      <w:r>
        <w:t xml:space="preserve">Campaign access requires an approved input or test-material specification, a named technical reviewer, and a configuration-controlled reference case. Teams first register the configuration and inputs, then run the approved reference checks. They execute the bounded campaign only within the reviewed scope, examine the evidence and discrepancies, and either accept or hold the next configuration. Critical discrepancies block progression; an unresolved issue is not converted into accepted evidence by changing the campaign schedule.</w:t>
      </w:r>
    </w:p>
    <w:p>
      <w:pPr>
        <w:keepLines/>
        <w:spacing w:after="130" w:line="290"/>
      </w:pPr>
      <w:r>
        <w:t xml:space="preserve">The configuration supports mission trade studies, payload verification campaigns, and readiness reviews. Mission-design teams can compare candidate operating assumptions without asserting resource recoverability. Instrument-development teams can connect a controlled sequence to acceptance evidence and configuration identity. Verification managers can separate accepted results from dependencies that still require resolution. Those are engineering uses, not customer production results or claims of commercial extraction.</w:t>
      </w:r>
    </w:p>
    <w:p>
      <w:pPr>
        <w:keepLines/>
        <w:spacing w:after="130" w:line="290"/>
      </w:pPr>
      <w:r>
        <w:t xml:space="preserve">The principal development risk is chamber contamination. Ground chambers cannot reproduce every small-body condition. The release excludes flight qualification, asteroid resource certification, commercial mining, or mission approval. These exclusions preserve the distinction between useful ground-development work and evidence sufficient for a flight or resource decision. A ground release does not close the later spacecraft, characterization, or extraction gates.</w:t>
      </w:r>
    </w:p>
    <w:p>
      <w:pPr>
        <w:keepLines/>
        <w:spacing w:after="130" w:line="290"/>
      </w:pPr>
      <w:r>
        <w:t xml:space="preserve">Avery Rowan, Chief Executive Officer of AstroDig LLC, said: "Our closed-chamber bench commissioning work is intended to make the next decision more evidence-based. We are releasing a defined ground-development configuration, not declaring an asteroid mining capability. The 2032 objective remains subject to the evidence and resources needed at each gate."</w:t>
      </w:r>
    </w:p>
    <w:p>
      <w:pPr>
        <w:keepLines/>
        <w:spacing w:after="130" w:line="290"/>
      </w:pPr>
      <w:r>
        <w:t xml:space="preserve">Available to contracted engineering teams through a scoped technical review. Request a technical review through media@astrodig.example; define the reference case and acceptance evidence before campaign access. The initial review is intended to establish the question being tested, the configuration boundary, and the evidence required for acceptance. It does not promise flight access, certify a resource, or substitute a product release for a mission-readiness decision.</w:t>
      </w:r>
    </w:p>
    <w:p>
      <w:pPr>
        <w:pStyle w:val="Heading1"/>
        <w:keepNext/>
      </w:pPr>
      <w:r>
        <w:t xml:space="preserve">About AstroDig LLC</w:t>
      </w:r>
    </w:p>
    <w:p>
      <w:pPr>
        <w:keepLines/>
        <w:spacing w:after="130" w:line="290"/>
      </w:pPr>
      <w:r>
        <w:t xml:space="preserve">AstroDig LLC is an aerospace engineering company based in Boulder, Colorado. Founded in 2013, the company develops mission-analysis tools, robotic prospecting instruments, and controlled extraction test systems. Its long-term objective is an asteroid resource demonstration by 2032, subject to technical, financial, and mission-readiness gates.</w:t>
      </w:r>
    </w:p>
    <w:p>
      <w:pPr>
        <w:pStyle w:val="Heading1"/>
        <w:keepNext/>
      </w:pPr>
      <w:r>
        <w:t xml:space="preserve">Media contact</w:t>
      </w:r>
    </w:p>
    <w:p>
      <w:pPr>
        <w:keepLines/>
        <w:spacing w:after="130" w:line="290"/>
      </w:pPr>
      <w:r>
        <w:t xml:space="preserve">Jordan Ellis</w:t>
      </w:r>
    </w:p>
    <w:p>
      <w:pPr>
        <w:keepLines/>
        <w:spacing w:after="130" w:line="290"/>
      </w:pPr>
      <w:r>
        <w:t xml:space="preserve">Director of Communications</w:t>
      </w:r>
    </w:p>
    <w:p>
      <w:pPr>
        <w:keepLines/>
        <w:spacing w:after="130" w:line="290"/>
      </w:pPr>
      <w:r>
        <w:t xml:space="preserve">media@astrodig.example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Releases RegolithWorks 4.0 for Thermal-Vacuum Commissioning</dc:title>
  <dc:creator>AstroDig LLC</dc:creator>
  <dc:description>AstroDig LLC business document</dc:description>
  <cp:lastModifiedBy>Un-named</cp:lastModifiedBy>
  <cp:revision>1</cp:revision>
  <dcterms:created xsi:type="dcterms:W3CDTF">2026-10-08T21:36:31.621Z</dcterms:created>
  <dcterms:modified xsi:type="dcterms:W3CDTF">2026-10-08T21:36:31.621Z</dcterms:modified>
</cp:coreProperties>
</file>

<file path=docProps/custom.xml><?xml version="1.0" encoding="utf-8"?>
<Properties xmlns="http://schemas.openxmlformats.org/officeDocument/2006/custom-properties" xmlns:vt="http://schemas.openxmlformats.org/officeDocument/2006/docPropsVTypes"/>
</file>