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Funding reset and program focus - Q3 Leadership Review Transcript</w:t>
      </w:r>
    </w:p>
    <w:p>
      <w:pPr>
        <w:spacing w:after="220"/>
      </w:pPr>
      <w:r>
        <w:rPr>
          <w:color w:val="53616A"/>
          <w:sz w:val="20"/>
          <w:szCs w:val="20"/>
        </w:rPr>
        <w:t xml:space="preserve">2020-10-15 | Internal</w:t>
      </w:r>
    </w:p>
    <w:p>
      <w:pPr>
        <w:pStyle w:val="Heading1"/>
        <w:keepNext/>
      </w:pPr>
      <w:r>
        <w:t xml:space="preserve">Meeting details and participants</w:t>
      </w:r>
    </w:p>
    <w:p>
      <w:pPr>
        <w:keepLines/>
        <w:spacing w:after="130" w:line="290"/>
      </w:pPr>
      <w:r>
        <w:t xml:space="preserve">Date: 2020-10-15</w:t>
      </w:r>
    </w:p>
    <w:p>
      <w:pPr>
        <w:keepLines/>
        <w:spacing w:after="130" w:line="290"/>
      </w:pPr>
      <w:r>
        <w:t xml:space="preserve">Agenda: Q3 operating results and delivery capacity; reduced-scope integration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Casey Marlow - Chief Financial Officer</w:t>
      </w:r>
    </w:p>
    <w:p>
      <w:pPr>
        <w:keepLines/>
        <w:spacing w:after="130" w:line="290"/>
      </w:pPr>
      <w:r>
        <w:t xml:space="preserve">Riley Arden - Chief Technology Officer</w:t>
      </w:r>
    </w:p>
    <w:p>
      <w:pPr>
        <w:keepLines/>
        <w:spacing w:after="130" w:line="290"/>
      </w:pPr>
      <w:r>
        <w:t xml:space="preserve">Quinn Mercer - Director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$2,808,000, and the operating result is $-1,758,640.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Casey Marlow: The recognized revenue comes from engineering services, instrument development, and mission analysis. COGS is $1,067,040; operating expenses are $3,499,600.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30 work packages in the quarter and have $22,464,000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reduced-scope integration.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schedule compression.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Casey Marlow: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70 accepted reference runs and 2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8.0,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reduced-scope integration. Preserve verification work while deferring optional feature expansion.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The revised integration scope does not accelerate the mining date.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2020-11-15.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Casey Marlow: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preserve verification work while deferring optional feature expansion. The current campaign can contribute evidence toward that interpretation, but it cannot close all later gates. I am comfortable retaining the 2032 goal while making the product boundary explicit. The scope action I own is to retain reduced-scope integration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2020-11-15: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Casey Marlow: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reduced-scope integration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reduced-scope integration as the current development priority. Due: 2020-11-15.</w:t>
      </w:r>
    </w:p>
    <w:p>
      <w:pPr>
        <w:keepLines/>
        <w:spacing w:after="130" w:line="290"/>
      </w:pPr>
      <w:r>
        <w:t xml:space="preserve">Sasha Linden - Close critical discrepancies before adding optional campaign scope. Due: 2020-11-15.</w:t>
      </w:r>
    </w:p>
    <w:p>
      <w:pPr>
        <w:keepLines/>
        <w:spacing w:after="130" w:line="290"/>
      </w:pPr>
      <w:r>
        <w:t xml:space="preserve">Casey Marlow - Maintain service delivery and report development spending separately from any prospective mining economics. Due: 2020-11-15.</w:t>
      </w:r>
    </w:p>
    <w:p>
      <w:pPr>
        <w:keepLines/>
        <w:spacing w:after="130" w:line="290"/>
      </w:pPr>
      <w:r>
        <w:t xml:space="preserve">Avery Rowan - Retain the conditional demonstration goal; do not represent future milestones as approved missions. Due: 2020-11-15.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Funding reset and program focus - Q3 Leadership Review Transcript</dc:title>
  <dc:creator>AstroDig LLC</dc:creator>
  <dc:description>AstroDig LLC business document</dc:description>
  <cp:lastModifiedBy>Un-named</cp:lastModifiedBy>
  <cp:revision>1</cp:revision>
  <dcterms:created xsi:type="dcterms:W3CDTF">2026-10-08T21:29:38.833Z</dcterms:created>
  <dcterms:modified xsi:type="dcterms:W3CDTF">2026-10-08T21:29:38.833Z</dcterms:modified>
</cp:coreProperties>
</file>

<file path=docProps/custom.xml><?xml version="1.0" encoding="utf-8"?>
<Properties xmlns="http://schemas.openxmlformats.org/officeDocument/2006/custom-properties" xmlns:vt="http://schemas.openxmlformats.org/officeDocument/2006/docPropsVTypes"/>
</file>