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12.0 - Controlled Test Specification</w:t>
      </w:r>
    </w:p>
    <w:p>
      <w:pPr>
        <w:spacing w:after="220"/>
      </w:pPr>
      <w:r>
        <w:rPr>
          <w:color w:val="53616A"/>
          <w:sz w:val="20"/>
          <w:szCs w:val="20"/>
        </w:rPr>
        <w:t xml:space="preserve">2024-08-15 | Internal</w:t>
      </w:r>
    </w:p>
    <w:p>
      <w:pPr>
        <w:pStyle w:val="Heading1"/>
        <w:keepNext/>
      </w:pPr>
      <w:r>
        <w:t xml:space="preserve">Purpose and controlled scope</w:t>
      </w:r>
    </w:p>
    <w:p>
      <w:pPr>
        <w:keepLines/>
        <w:spacing w:after="130" w:line="290"/>
      </w:pPr>
      <w:r>
        <w:t xml:space="preserve">RegolithWorks 12.0 supports flight-interface development. This baseline is limited to controlled ground-test use. Freeze external interfaces only after verified supplier configuration evidence.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Flight-interface work is not a launch approval.</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supplier qualification. Flight-interface work is not a launch approval.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12.0 - Controlled Test Specification</dc:title>
  <dc:creator>AstroDig LLC</dc:creator>
  <dc:description>AstroDig LLC business document</dc:description>
  <cp:lastModifiedBy>Un-named</cp:lastModifiedBy>
  <cp:revision>1</cp:revision>
  <dcterms:created xsi:type="dcterms:W3CDTF">2026-10-08T21:29:39.648Z</dcterms:created>
  <dcterms:modified xsi:type="dcterms:W3CDTF">2026-10-08T21:29:39.648Z</dcterms:modified>
</cp:coreProperties>
</file>

<file path=docProps/custom.xml><?xml version="1.0" encoding="utf-8"?>
<Properties xmlns="http://schemas.openxmlformats.org/officeDocument/2006/custom-properties" xmlns:vt="http://schemas.openxmlformats.org/officeDocument/2006/docPropsVTypes"/>
</file>