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12.0 for Flight-Interface Development</w:t>
      </w:r>
    </w:p>
    <w:p>
      <w:pPr>
        <w:spacing w:after="220"/>
      </w:pPr>
      <w:r>
        <w:rPr>
          <w:color w:val="53616A"/>
          <w:sz w:val="20"/>
          <w:szCs w:val="20"/>
        </w:rPr>
        <w:t xml:space="preserve">2024-08-15</w:t>
      </w:r>
    </w:p>
    <w:p>
      <w:pPr>
        <w:keepLines/>
        <w:spacing w:after="130" w:line="290"/>
      </w:pPr>
      <w:r>
        <w:t xml:space="preserve">BOULDER, COLORADO - 2024-08-15 - AstroDig LLC today released RegolithWorks 12.0 for flight-interface development.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flight-interface engineering. Freeze external interfaces only after verified supplier configuration evidence.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supplier qualification. Flight-interface work is not a launch approval.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flight-interface engineering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12.0 for Flight-Interface Development</dc:title>
  <dc:creator>AstroDig LLC</dc:creator>
  <dc:description>AstroDig LLC business document</dc:description>
  <cp:lastModifiedBy>Un-named</cp:lastModifiedBy>
  <cp:revision>1</cp:revision>
  <dcterms:created xsi:type="dcterms:W3CDTF">2026-10-08T21:36:31.903Z</dcterms:created>
  <dcterms:modified xsi:type="dcterms:W3CDTF">2026-10-08T21:36:31.903Z</dcterms:modified>
</cp:coreProperties>
</file>

<file path=docProps/custom.xml><?xml version="1.0" encoding="utf-8"?>
<Properties xmlns="http://schemas.openxmlformats.org/officeDocument/2006/custom-properties" xmlns:vt="http://schemas.openxmlformats.org/officeDocument/2006/docPropsVTypes"/>
</file>