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Fase de análisis y diseño de la plataforma Job Board</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Definición del objetivo y actores</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sz w:val="32"/>
          <w:szCs w:val="32"/>
          <w:rtl w:val="0"/>
        </w:rPr>
        <w:t xml:space="preserve">En la primera fase se definió con claridad el objetivo de la plataforma: construir un portal de ofertas de trabajo (Job Board) que conecte candidatos con empresas mediante un sistema web moderno, pensado tanto para aprendizaje como para demostrar competencias técnicas en un portafolio profesional. A partir de ese objetivo se identificaron tres actores principales que interactúan con el sistema: el Candidato, que busca empleo y se postula a ofertas; la Empresa, que publica vacantes y gestiona postulantes; y el Administrador (Admin), que supervisa el funcionamiento general, modera contenido y controla el acceso de usuarios.</w:t>
      </w:r>
    </w:p>
    <w:p w:rsidR="00000000" w:rsidDel="00000000" w:rsidP="00000000" w:rsidRDefault="00000000" w:rsidRPr="00000000" w14:paraId="00000006">
      <w:pPr>
        <w:rPr>
          <w:sz w:val="32"/>
          <w:szCs w:val="32"/>
        </w:rPr>
      </w:pPr>
      <w:r w:rsidDel="00000000" w:rsidR="00000000" w:rsidRPr="00000000">
        <w:rPr>
          <w:sz w:val="32"/>
          <w:szCs w:val="32"/>
          <w:rtl w:val="0"/>
        </w:rPr>
        <w:t xml:space="preserve">​</w:t>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sz w:val="32"/>
          <w:szCs w:val="32"/>
          <w:rtl w:val="0"/>
        </w:rPr>
        <w:t xml:space="preserve">Casos de uso del candidato</w:t>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sz w:val="32"/>
          <w:szCs w:val="32"/>
          <w:rtl w:val="0"/>
        </w:rPr>
        <w:t xml:space="preserve">El actor Candidato se modeló como el usuario que ingresa a la plataforma para gestionar su búsqueda de empleo, definiéndose un conjunto de casos de uso que cubren todo el ciclo de interacción. Entre las funcionalidades principales se encuentran: registrarse como candidato, iniciar sesión, ver el listado de ofertas, filtrar y buscar vacantes según distintos criterios, visualizar el detalle de una oferta concreta, postularse a una oferta específica y consultar el historial de postulaciones realizadas junto con su estado actual (aplicada, en revisión, rechazada o aceptada). Cada caso de uso se documentó con una plantilla profesional que incluye actores implicados, objetivo, descripción breve, precondiciones, postcondiciones, flujo principal, flujos alternativos y reglas de negocio (como evitar postulaciones duplicadas o limitar el acceso a funcionalidades a candidatos autenticados).</w:t>
      </w:r>
    </w:p>
    <w:p w:rsidR="00000000" w:rsidDel="00000000" w:rsidP="00000000" w:rsidRDefault="00000000" w:rsidRPr="00000000" w14:paraId="0000000B">
      <w:pPr>
        <w:rPr>
          <w:sz w:val="32"/>
          <w:szCs w:val="32"/>
        </w:rPr>
      </w:pPr>
      <w:r w:rsidDel="00000000" w:rsidR="00000000" w:rsidRPr="00000000">
        <w:rPr>
          <w:sz w:val="32"/>
          <w:szCs w:val="32"/>
          <w:rtl w:val="0"/>
        </w:rPr>
        <w:t xml:space="preserve">​</w:t>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sz w:val="32"/>
          <w:szCs w:val="32"/>
          <w:rtl w:val="0"/>
        </w:rPr>
        <w:t xml:space="preserve">Casos de uso de la empresa</w:t>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sz w:val="32"/>
          <w:szCs w:val="32"/>
          <w:rtl w:val="0"/>
        </w:rPr>
        <w:t xml:space="preserve">Para el actor Empresa se describieron los procesos necesarios para gestionar su presencia en la plataforma y publicar ofertas de trabajo. Se especificaron casos de uso como registrarse como empresa, iniciar sesión con su cuenta corporativa, crear y editar el perfil público de la empresa, publicar nuevas ofertas, actualizar o eliminar ofertas existentes y visualizar el listado de candidatos postulados a sus vacantes con información relevante (nombre del candidato, fecha de postulación y estado). Las reglas de negocio asociadas incluyen, entre otras, la necesidad de que la empresa esté autenticada y en estado válido para poder publicar ofertas, la posible moderación por parte del administrador antes de hacer visibles las vacantes y la restricción de que cada empresa solo pueda gestionar sus propias ofertas y postulantes.</w:t>
      </w:r>
    </w:p>
    <w:p w:rsidR="00000000" w:rsidDel="00000000" w:rsidP="00000000" w:rsidRDefault="00000000" w:rsidRPr="00000000" w14:paraId="00000010">
      <w:pPr>
        <w:rPr>
          <w:sz w:val="32"/>
          <w:szCs w:val="32"/>
        </w:rPr>
      </w:pPr>
      <w:r w:rsidDel="00000000" w:rsidR="00000000" w:rsidRPr="00000000">
        <w:rPr>
          <w:sz w:val="32"/>
          <w:szCs w:val="32"/>
          <w:rtl w:val="0"/>
        </w:rPr>
        <w:t xml:space="preserve">​</w:t>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sz w:val="32"/>
          <w:szCs w:val="32"/>
          <w:rtl w:val="0"/>
        </w:rPr>
        <w:t xml:space="preserve">Casos de uso del administrador</w:t>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rPr>
          <w:sz w:val="32"/>
          <w:szCs w:val="32"/>
          <w:rtl w:val="0"/>
        </w:rPr>
        <w:t xml:space="preserve">El actor Administrador se definió como responsable de la moderación de la plataforma y del control global de usuarios y ofertas. Se documentaron casos de uso específicos como moderar cuentas de empresa (aprobar, suspender o bloquear), moderar ofertas de trabajo (aprobar, ocultar o eliminar avisos que no cumplan las políticas), bloquear o desbloquear usuarios tanto candidatos como empresas ante comportamientos indebidos y consultar métricas básicas del sistema. Estas métricas incluyen, por ejemplo, número de usuarios registrados, cantidad de ofertas activas y volumen de postulaciones en un periodo determinado, lo que permite evaluar el rendimiento y uso del portal. Las especificaciones de estos casos de uso también recogen reglas de negocio, como impedir el inicio de sesión de usuarios bloqueados y no mostrar ofertas eliminadas o ocultas a los candidatos.</w:t>
      </w:r>
    </w:p>
    <w:p w:rsidR="00000000" w:rsidDel="00000000" w:rsidP="00000000" w:rsidRDefault="00000000" w:rsidRPr="00000000" w14:paraId="00000015">
      <w:pPr>
        <w:rPr>
          <w:sz w:val="32"/>
          <w:szCs w:val="32"/>
        </w:rPr>
      </w:pPr>
      <w:r w:rsidDel="00000000" w:rsidR="00000000" w:rsidRPr="00000000">
        <w:rPr>
          <w:sz w:val="32"/>
          <w:szCs w:val="32"/>
          <w:rtl w:val="0"/>
        </w:rPr>
        <w:t xml:space="preserve">​</w:t>
      </w:r>
    </w:p>
    <w:p w:rsidR="00000000" w:rsidDel="00000000" w:rsidP="00000000" w:rsidRDefault="00000000" w:rsidRPr="00000000" w14:paraId="00000016">
      <w:pPr>
        <w:rPr>
          <w:sz w:val="32"/>
          <w:szCs w:val="32"/>
        </w:rPr>
      </w:pPr>
      <w:r w:rsidDel="00000000" w:rsidR="00000000" w:rsidRPr="00000000">
        <w:rPr>
          <w:rtl w:val="0"/>
        </w:rPr>
      </w:r>
    </w:p>
    <w:p w:rsidR="00000000" w:rsidDel="00000000" w:rsidP="00000000" w:rsidRDefault="00000000" w:rsidRPr="00000000" w14:paraId="00000017">
      <w:pPr>
        <w:rPr>
          <w:sz w:val="32"/>
          <w:szCs w:val="32"/>
        </w:rPr>
      </w:pPr>
      <w:r w:rsidDel="00000000" w:rsidR="00000000" w:rsidRPr="00000000">
        <w:rPr>
          <w:sz w:val="32"/>
          <w:szCs w:val="32"/>
          <w:rtl w:val="0"/>
        </w:rPr>
        <w:t xml:space="preserve">Modelo de datos y arquitectura conceptual</w:t>
      </w:r>
    </w:p>
    <w:p w:rsidR="00000000" w:rsidDel="00000000" w:rsidP="00000000" w:rsidRDefault="00000000" w:rsidRPr="00000000" w14:paraId="00000018">
      <w:pPr>
        <w:rPr>
          <w:sz w:val="32"/>
          <w:szCs w:val="32"/>
        </w:rPr>
      </w:pP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sz w:val="32"/>
          <w:szCs w:val="32"/>
          <w:rtl w:val="0"/>
        </w:rPr>
        <w:t xml:space="preserve">A partir de los casos de uso se definió un modelo de datos conceptual que servirá de base para la implementación posterior. Se identificaron las entidades principales: User como usuario base del sistema (candidatos, empresas y administradores), CandidateProfile para la información específica del candidato, CompanyProfile para el perfil público de la empresa, Job para las ofertas de trabajo publicadas y Application para las postulaciones realizadas por los candidatos a esas ofertas. Entre estas entidades se establecieron relaciones uno a uno (por ejemplo, entre User y CandidateProfile/CompanyProfile) y uno a muchos (como una empresa que publica múltiples Job y una oferta que recibe múltiples Application), con atributos alineados a las necesidades del negocio, tales como datos de contacto, ubicación, salario, modalidad, tipo de contrato y estado de las postulaciones.</w:t>
      </w:r>
    </w:p>
    <w:p w:rsidR="00000000" w:rsidDel="00000000" w:rsidP="00000000" w:rsidRDefault="00000000" w:rsidRPr="00000000" w14:paraId="0000001A">
      <w:pPr>
        <w:rPr>
          <w:sz w:val="32"/>
          <w:szCs w:val="32"/>
        </w:rPr>
      </w:pPr>
      <w:r w:rsidDel="00000000" w:rsidR="00000000" w:rsidRPr="00000000">
        <w:rPr>
          <w:sz w:val="32"/>
          <w:szCs w:val="32"/>
          <w:rtl w:val="0"/>
        </w:rPr>
        <w:t xml:space="preserve">​</w:t>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sz w:val="32"/>
          <w:szCs w:val="32"/>
          <w:rtl w:val="0"/>
        </w:rPr>
        <w:t xml:space="preserve">Finalmente, se describió una arquitectura general en tres capas para la futura implementación: una capa de presentación basada en una SPA desarrollada con React, TypeScript y Tailwind CSS; una capa de lógica de negocio construida con Django y Django REST Framework exponiendo una API REST JSON; y una capa de persistencia soportada por una base de datos relacional PostgreSQL. Esta separación permite mantener el sistema modular, facilitar el mantenimiento, escalar cada componente de manera independiente y refleja una arquitectura moderna adecuada para proyectos reales de portales de empleo.</w:t>
      </w:r>
    </w:p>
    <w:p w:rsidR="00000000" w:rsidDel="00000000" w:rsidP="00000000" w:rsidRDefault="00000000" w:rsidRPr="00000000" w14:paraId="0000001D">
      <w:pPr>
        <w:rPr>
          <w:sz w:val="32"/>
          <w:szCs w:val="32"/>
        </w:rPr>
      </w:pP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rPr>
          <w:sz w:val="32"/>
          <w:szCs w:val="32"/>
          <w:rtl w:val="0"/>
        </w:rPr>
        <w:t xml:space="preserve">Ver diagramas</w:t>
      </w:r>
    </w:p>
    <w:p w:rsidR="00000000" w:rsidDel="00000000" w:rsidP="00000000" w:rsidRDefault="00000000" w:rsidRPr="00000000" w14:paraId="0000001F">
      <w:pPr>
        <w:rPr>
          <w:sz w:val="32"/>
          <w:szCs w:val="32"/>
        </w:rPr>
      </w:pPr>
      <w:hyperlink r:id="rId6">
        <w:r w:rsidDel="00000000" w:rsidR="00000000" w:rsidRPr="00000000">
          <w:rPr>
            <w:color w:val="1155cc"/>
            <w:sz w:val="32"/>
            <w:szCs w:val="32"/>
            <w:u w:val="single"/>
            <w:rtl w:val="0"/>
          </w:rPr>
          <w:t xml:space="preserve">https://determined-menu-9e2.notion.site/1-Fase-de-an-lisis-y-dise-o-2d2f5740ff7480bb90d6c74c36c982a4?source=copy_link</w:t>
        </w:r>
      </w:hyperlink>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termined-menu-9e2.notion.site/1-Fase-de-an-lisis-y-dise-o-2d2f5740ff7480bb90d6c74c36c982a4?source=copy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