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B8F0D" w14:textId="56A9C1B1" w:rsidR="009758AF" w:rsidRDefault="008B528B" w:rsidP="008B528B">
      <w:pPr>
        <w:pStyle w:val="Heading1"/>
        <w:rPr>
          <w:lang w:val="en-US"/>
        </w:rPr>
      </w:pPr>
      <w:r>
        <w:rPr>
          <w:lang w:val="en-US"/>
        </w:rPr>
        <w:t>INM431 Machine Learning Coursework Supplementary Material</w:t>
      </w:r>
    </w:p>
    <w:p w14:paraId="4978756C" w14:textId="6258669C" w:rsidR="008B528B" w:rsidRDefault="008B528B" w:rsidP="008B528B">
      <w:pPr>
        <w:rPr>
          <w:lang w:val="en-US"/>
        </w:rPr>
      </w:pPr>
      <w:r>
        <w:rPr>
          <w:lang w:val="en-US"/>
        </w:rPr>
        <w:t>By J. Leplat, December 2020</w:t>
      </w:r>
    </w:p>
    <w:p w14:paraId="2D59C767" w14:textId="7465571E" w:rsidR="008B528B" w:rsidRDefault="008B528B" w:rsidP="008B528B">
      <w:pPr>
        <w:pStyle w:val="Heading2"/>
        <w:rPr>
          <w:lang w:val="en-US"/>
        </w:rPr>
      </w:pPr>
      <w:r>
        <w:rPr>
          <w:lang w:val="en-US"/>
        </w:rPr>
        <w:t>Introduction</w:t>
      </w:r>
    </w:p>
    <w:p w14:paraId="6ECC220A" w14:textId="39F8800C" w:rsidR="008B528B" w:rsidRDefault="008B528B" w:rsidP="008B528B">
      <w:pPr>
        <w:rPr>
          <w:lang w:val="en-US"/>
        </w:rPr>
      </w:pPr>
      <w:r>
        <w:rPr>
          <w:lang w:val="en-US"/>
        </w:rPr>
        <w:t xml:space="preserve">The coursework’s main goal is to compare, contrast and critically evaluate two ML </w:t>
      </w:r>
      <w:r w:rsidR="008A68E0">
        <w:rPr>
          <w:lang w:val="en-US"/>
        </w:rPr>
        <w:t>methods</w:t>
      </w:r>
      <w:r>
        <w:rPr>
          <w:lang w:val="en-US"/>
        </w:rPr>
        <w:t xml:space="preserve">. The final two models selected for comparison are </w:t>
      </w:r>
      <w:r w:rsidR="008A68E0">
        <w:rPr>
          <w:lang w:val="en-US"/>
        </w:rPr>
        <w:t xml:space="preserve">created using the </w:t>
      </w:r>
      <w:r w:rsidRPr="008B528B">
        <w:rPr>
          <w:lang w:val="en-US"/>
        </w:rPr>
        <w:t>Naïve</w:t>
      </w:r>
      <w:r>
        <w:rPr>
          <w:lang w:val="en-US"/>
        </w:rPr>
        <w:t xml:space="preserve"> Bayes and </w:t>
      </w:r>
      <w:r w:rsidR="00821114">
        <w:rPr>
          <w:lang w:val="en-US"/>
        </w:rPr>
        <w:t>r</w:t>
      </w:r>
      <w:r>
        <w:rPr>
          <w:lang w:val="en-US"/>
        </w:rPr>
        <w:t xml:space="preserve">andom </w:t>
      </w:r>
      <w:r w:rsidR="00821114">
        <w:rPr>
          <w:lang w:val="en-US"/>
        </w:rPr>
        <w:t>f</w:t>
      </w:r>
      <w:r>
        <w:rPr>
          <w:lang w:val="en-US"/>
        </w:rPr>
        <w:t>orest</w:t>
      </w:r>
      <w:r w:rsidR="008A68E0">
        <w:rPr>
          <w:lang w:val="en-US"/>
        </w:rPr>
        <w:t xml:space="preserve"> methods</w:t>
      </w:r>
      <w:r>
        <w:rPr>
          <w:lang w:val="en-US"/>
        </w:rPr>
        <w:t>. These two methods address the problem of machine learning in different ways,</w:t>
      </w:r>
      <w:r w:rsidR="008A68E0">
        <w:rPr>
          <w:lang w:val="en-US"/>
        </w:rPr>
        <w:t xml:space="preserve">: </w:t>
      </w:r>
      <w:r w:rsidR="008A68E0" w:rsidRPr="008B528B">
        <w:rPr>
          <w:lang w:val="en-US"/>
        </w:rPr>
        <w:t>Naïve</w:t>
      </w:r>
      <w:r w:rsidR="008A68E0">
        <w:rPr>
          <w:lang w:val="en-US"/>
        </w:rPr>
        <w:t xml:space="preserve"> Bayes uses a </w:t>
      </w:r>
      <w:proofErr w:type="spellStart"/>
      <w:r w:rsidR="008A68E0">
        <w:rPr>
          <w:lang w:val="en-US"/>
        </w:rPr>
        <w:t>probalistic</w:t>
      </w:r>
      <w:proofErr w:type="spellEnd"/>
      <w:r w:rsidR="008A68E0">
        <w:rPr>
          <w:lang w:val="en-US"/>
        </w:rPr>
        <w:t xml:space="preserve"> approach, random forest is an ensemble method, </w:t>
      </w:r>
      <w:r>
        <w:rPr>
          <w:lang w:val="en-US"/>
        </w:rPr>
        <w:t>hence the comparison should provide some interesting insights.</w:t>
      </w:r>
    </w:p>
    <w:p w14:paraId="4AF60D70" w14:textId="59EFDA06" w:rsidR="008B528B" w:rsidRDefault="008B528B" w:rsidP="008B528B">
      <w:pPr>
        <w:rPr>
          <w:lang w:val="en-US"/>
        </w:rPr>
      </w:pPr>
      <w:r>
        <w:rPr>
          <w:lang w:val="en-US"/>
        </w:rPr>
        <w:t>When comparing methods it is interesting to find out how</w:t>
      </w:r>
      <w:r w:rsidR="009C1D29">
        <w:rPr>
          <w:lang w:val="en-US"/>
        </w:rPr>
        <w:t xml:space="preserve"> the performance varies, as parameters are gradually changed. In this way it is possible to find the optimal parameter values, and have a reasonable confidence that the parameters do not overfit the training data</w:t>
      </w:r>
      <w:r w:rsidR="008A68E0">
        <w:rPr>
          <w:lang w:val="en-US"/>
        </w:rPr>
        <w:t>, the sensitivity of the method can also be deduced.</w:t>
      </w:r>
    </w:p>
    <w:p w14:paraId="68848388" w14:textId="5614A117" w:rsidR="00B650D8" w:rsidRDefault="00B650D8" w:rsidP="00B650D8">
      <w:pPr>
        <w:widowControl w:val="0"/>
        <w:rPr>
          <w:lang w:val="en-US"/>
        </w:rPr>
      </w:pPr>
      <w:r>
        <w:rPr>
          <w:lang w:val="en-US"/>
        </w:rPr>
        <w:t xml:space="preserve">The approach taken is iterative. The plan was to compare decision trees to </w:t>
      </w:r>
      <w:r w:rsidRPr="008B528B">
        <w:rPr>
          <w:lang w:val="en-US"/>
        </w:rPr>
        <w:t>Naïve</w:t>
      </w:r>
      <w:r>
        <w:rPr>
          <w:lang w:val="en-US"/>
        </w:rPr>
        <w:t xml:space="preserve"> Bayes, time allowed the random forest method to be attempted also. The poster makes no reference to the decision tree results. The comparison of </w:t>
      </w:r>
      <w:r w:rsidRPr="008B528B">
        <w:rPr>
          <w:lang w:val="en-US"/>
        </w:rPr>
        <w:t>Naïve</w:t>
      </w:r>
      <w:r>
        <w:rPr>
          <w:lang w:val="en-US"/>
        </w:rPr>
        <w:t xml:space="preserve"> Bayes and random forest is more interesting</w:t>
      </w:r>
      <w:r w:rsidR="00082AAB">
        <w:rPr>
          <w:lang w:val="en-US"/>
        </w:rPr>
        <w:t xml:space="preserve">: </w:t>
      </w:r>
      <w:r>
        <w:rPr>
          <w:lang w:val="en-US"/>
        </w:rPr>
        <w:t xml:space="preserve"> </w:t>
      </w:r>
      <w:r w:rsidRPr="008B528B">
        <w:rPr>
          <w:lang w:val="en-US"/>
        </w:rPr>
        <w:t>Naïve</w:t>
      </w:r>
      <w:r>
        <w:rPr>
          <w:lang w:val="en-US"/>
        </w:rPr>
        <w:t xml:space="preserve"> Bayes</w:t>
      </w:r>
      <w:r w:rsidR="00082AAB">
        <w:rPr>
          <w:lang w:val="en-US"/>
        </w:rPr>
        <w:t xml:space="preserve"> and Decision Trees are</w:t>
      </w:r>
      <w:r>
        <w:rPr>
          <w:lang w:val="en-US"/>
        </w:rPr>
        <w:t xml:space="preserve"> a white box model, Random Forest is a black box model</w:t>
      </w:r>
      <w:r w:rsidR="00082AAB">
        <w:rPr>
          <w:lang w:val="en-US"/>
        </w:rPr>
        <w:t xml:space="preserve"> </w:t>
      </w:r>
      <w:r w:rsidR="00082AAB">
        <w:rPr>
          <w:lang w:val="en-US"/>
        </w:rPr>
        <w:fldChar w:fldCharType="begin"/>
      </w:r>
      <w:r w:rsidR="00082AAB">
        <w:rPr>
          <w:lang w:val="en-US"/>
        </w:rPr>
        <w:instrText xml:space="preserve"> ADDIN ZOTERO_ITEM CSL_CITATION {"citationID":"O9aJOaEU","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082AAB">
        <w:rPr>
          <w:lang w:val="en-US"/>
        </w:rPr>
        <w:fldChar w:fldCharType="separate"/>
      </w:r>
      <w:r w:rsidR="00082AAB" w:rsidRPr="00082AAB">
        <w:rPr>
          <w:rFonts w:ascii="Calibri" w:hAnsi="Calibri" w:cs="Calibri"/>
        </w:rPr>
        <w:t>[1]</w:t>
      </w:r>
      <w:r w:rsidR="00082AAB">
        <w:rPr>
          <w:lang w:val="en-US"/>
        </w:rPr>
        <w:fldChar w:fldCharType="end"/>
      </w:r>
      <w:r w:rsidR="00082AAB">
        <w:rPr>
          <w:lang w:val="en-US"/>
        </w:rPr>
        <w:t>, but decision trees and random forest methods have much more common</w:t>
      </w:r>
      <w:r w:rsidR="008A68E0">
        <w:rPr>
          <w:lang w:val="en-US"/>
        </w:rPr>
        <w:t xml:space="preserve"> with each other</w:t>
      </w:r>
      <w:r w:rsidR="00082AAB">
        <w:rPr>
          <w:lang w:val="en-US"/>
        </w:rPr>
        <w:t xml:space="preserve"> than </w:t>
      </w:r>
      <w:r w:rsidR="00082AAB" w:rsidRPr="008B528B">
        <w:rPr>
          <w:lang w:val="en-US"/>
        </w:rPr>
        <w:t>Naïve</w:t>
      </w:r>
      <w:r w:rsidR="00082AAB">
        <w:rPr>
          <w:lang w:val="en-US"/>
        </w:rPr>
        <w:t xml:space="preserve"> Bayes</w:t>
      </w:r>
      <w:r>
        <w:rPr>
          <w:lang w:val="en-US"/>
        </w:rPr>
        <w:t>.</w:t>
      </w:r>
    </w:p>
    <w:p w14:paraId="56E37348" w14:textId="790878FA" w:rsidR="008B528B" w:rsidRDefault="00B650D8" w:rsidP="00B650D8">
      <w:pPr>
        <w:pStyle w:val="Heading2"/>
        <w:rPr>
          <w:lang w:val="en-US"/>
        </w:rPr>
      </w:pPr>
      <w:r>
        <w:rPr>
          <w:lang w:val="en-US"/>
        </w:rPr>
        <w:t>Approach</w:t>
      </w:r>
    </w:p>
    <w:p w14:paraId="1A797021" w14:textId="57280C5E" w:rsidR="00E21D95" w:rsidRDefault="00B650D8" w:rsidP="00E21D95">
      <w:pPr>
        <w:rPr>
          <w:lang w:val="en-US"/>
        </w:rPr>
      </w:pPr>
      <w:r>
        <w:rPr>
          <w:lang w:val="en-US"/>
        </w:rPr>
        <w:t>The dataset is split into</w:t>
      </w:r>
      <w:r w:rsidR="00C45E3C">
        <w:rPr>
          <w:lang w:val="en-US"/>
        </w:rPr>
        <w:t xml:space="preserve"> a training set and test set. The test set is kept aside for the final test. In this way it is possible to evaluate how good the trained model is at generalization.</w:t>
      </w:r>
      <w:r w:rsidR="00E21D95">
        <w:rPr>
          <w:lang w:val="en-US"/>
        </w:rPr>
        <w:t xml:space="preserve"> The dataset was normalized in the range 0 to 1, this did not make any difference in the performance. Using the z-score standardization </w:t>
      </w:r>
      <w:r w:rsidR="00E21D95">
        <w:rPr>
          <w:lang w:val="en-US"/>
        </w:rPr>
        <w:fldChar w:fldCharType="begin"/>
      </w:r>
      <w:r w:rsidR="00082AAB">
        <w:rPr>
          <w:lang w:val="en-US"/>
        </w:rPr>
        <w:instrText xml:space="preserve"> ADDIN ZOTERO_ITEM CSL_CITATION {"citationID":"lVqHX9bn","properties":{"formattedCitation":"[2]","plainCitation":"[2]","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rsidR="00E21D95">
        <w:rPr>
          <w:lang w:val="en-US"/>
        </w:rPr>
        <w:fldChar w:fldCharType="separate"/>
      </w:r>
      <w:r w:rsidR="00082AAB" w:rsidRPr="00082AAB">
        <w:rPr>
          <w:rFonts w:ascii="Calibri" w:hAnsi="Calibri" w:cs="Calibri"/>
        </w:rPr>
        <w:t>[2]</w:t>
      </w:r>
      <w:r w:rsidR="00E21D95">
        <w:rPr>
          <w:lang w:val="en-US"/>
        </w:rPr>
        <w:fldChar w:fldCharType="end"/>
      </w:r>
      <w:r w:rsidR="00E21D95">
        <w:rPr>
          <w:lang w:val="en-US"/>
        </w:rPr>
        <w:t xml:space="preserve"> </w:t>
      </w:r>
      <w:r w:rsidR="00E21D95" w:rsidRPr="008B528B">
        <w:rPr>
          <w:lang w:val="en-US"/>
        </w:rPr>
        <w:t>Naïve</w:t>
      </w:r>
      <w:r w:rsidR="00E21D95">
        <w:rPr>
          <w:lang w:val="en-US"/>
        </w:rPr>
        <w:t xml:space="preserve"> Bayes was found to train in a shorter time</w:t>
      </w:r>
      <w:r w:rsidR="00E21BD8">
        <w:rPr>
          <w:lang w:val="en-US"/>
        </w:rPr>
        <w:t>, this is</w:t>
      </w:r>
      <w:r w:rsidR="00F14DC9">
        <w:rPr>
          <w:lang w:val="en-US"/>
        </w:rPr>
        <w:t xml:space="preserve"> </w:t>
      </w:r>
      <w:r w:rsidR="008A68E0">
        <w:rPr>
          <w:lang w:val="en-US"/>
        </w:rPr>
        <w:t xml:space="preserve">because </w:t>
      </w:r>
      <w:r w:rsidR="00F14DC9">
        <w:rPr>
          <w:lang w:val="en-US"/>
        </w:rPr>
        <w:t xml:space="preserve">different normalization algorithms have a strong effect on the sensitivity of the classification </w:t>
      </w:r>
      <w:r w:rsidR="00F14DC9">
        <w:rPr>
          <w:lang w:val="en-US"/>
        </w:rPr>
        <w:fldChar w:fldCharType="begin"/>
      </w:r>
      <w:r w:rsidR="00082AAB">
        <w:rPr>
          <w:lang w:val="en-US"/>
        </w:rPr>
        <w:instrText xml:space="preserve"> ADDIN ZOTERO_ITEM CSL_CITATION {"citationID":"Pkp8JIo0","properties":{"formattedCitation":"[2]","plainCitation":"[2]","noteIndex":0},"citationItems":[{"id":37,"uris":["http://zotero.org/users/6937485/items/WYQN6BA7"],"uri":["http://zotero.org/users/6937485/items/WYQN6BA7"],"itemData":{"id":37,"type":"article-journal","abstract":"One approach to assessing progress towards sustainability makes use of multiple indicators spanning the environmental, social, and economic dimensions of the system being studied. Diverse indicators have different units of measurement, and normalization is the procedure employed to transform differing indicator measures onto similar scales or to unit-free measures. Given the inherent complexity entailed in interpreting information related to multiple indicators, normalization and aggregation of sustainability indicators are common steps after indicator measures are quantiﬁed. However, it is often diﬃcult for stakeholders to make clear connections between speciﬁc indicator measurements and resulting aggregate scores of sustainability. Motivated by challenges and examples in sustainability assessment, this paper explores various normalization schemes including ratio normalization, target normalization, Z-score normalization, and unit equivalence normalization. Methods for analyzing the impacts of normalization choice on aggregate scores are presented. Techniques are derived for general application in studying composite indicators, and advantages and drawbacks associated with different normalization schemes are discussed within the context of sustainability assessment. Theoretical results are clariﬁed through a case study using data from indicators of progress towards bioenergy sustainability.","container-title":"Ecological Economics","DOI":"10.1016/j.ecolecon.2016.06.018","ISSN":"09218009","journalAbbreviation":"Ecological Economics","language":"en","page":"195-208","source":"DOI.org (Crossref)","title":"Normalization in sustainability assessment: Methods and implications","title-short":"Normalization in sustainability assessment","URL":"https://linkinghub.elsevier.com/retrieve/pii/S0921800915305899","volume":"130","author":[{"family":"Pollesch","given":"N.L."},{"family":"Dale","given":"V.H."}],"accessed":{"date-parts":[["2020",12,10]]},"issued":{"date-parts":[["2016",10]]}}}],"schema":"https://github.com/citation-style-language/schema/raw/master/csl-citation.json"} </w:instrText>
      </w:r>
      <w:r w:rsidR="00F14DC9">
        <w:rPr>
          <w:lang w:val="en-US"/>
        </w:rPr>
        <w:fldChar w:fldCharType="separate"/>
      </w:r>
      <w:r w:rsidR="00082AAB" w:rsidRPr="00082AAB">
        <w:rPr>
          <w:rFonts w:ascii="Calibri" w:hAnsi="Calibri" w:cs="Calibri"/>
        </w:rPr>
        <w:t>[2]</w:t>
      </w:r>
      <w:r w:rsidR="00F14DC9">
        <w:rPr>
          <w:lang w:val="en-US"/>
        </w:rPr>
        <w:fldChar w:fldCharType="end"/>
      </w:r>
      <w:r w:rsidR="00E21D95">
        <w:rPr>
          <w:lang w:val="en-US"/>
        </w:rPr>
        <w:t>.</w:t>
      </w:r>
      <w:r w:rsidR="008F0D21">
        <w:rPr>
          <w:lang w:val="en-US"/>
        </w:rPr>
        <w:t xml:space="preserve"> A prior, empirical distribution is calculated on the entire training set of 16000 examples</w:t>
      </w:r>
      <w:r w:rsidR="005E3EE9">
        <w:rPr>
          <w:lang w:val="en-US"/>
        </w:rPr>
        <w:t>, this is to ensure that final models can be reconstructed.</w:t>
      </w:r>
    </w:p>
    <w:p w14:paraId="25F04D09" w14:textId="68B7934F" w:rsidR="00D309AE" w:rsidRDefault="00D309AE" w:rsidP="00D309AE">
      <w:pPr>
        <w:pStyle w:val="Heading3"/>
        <w:rPr>
          <w:lang w:val="en-US"/>
        </w:rPr>
      </w:pPr>
      <w:r>
        <w:rPr>
          <w:lang w:val="en-US"/>
        </w:rPr>
        <w:t>Bootstrapping</w:t>
      </w:r>
    </w:p>
    <w:p w14:paraId="4BF270B4" w14:textId="545E0213" w:rsidR="0052332A" w:rsidRDefault="00CA5312" w:rsidP="00B650D8">
      <w:pPr>
        <w:rPr>
          <w:lang w:val="en-US"/>
        </w:rPr>
      </w:pPr>
      <w:r>
        <w:rPr>
          <w:lang w:val="en-US"/>
        </w:rPr>
        <w:t>Bootstrapping</w:t>
      </w:r>
      <w:r w:rsidR="0052332A">
        <w:rPr>
          <w:lang w:val="en-US"/>
        </w:rPr>
        <w:t xml:space="preserve"> is used</w:t>
      </w:r>
      <w:r>
        <w:rPr>
          <w:lang w:val="en-US"/>
        </w:rPr>
        <w:t>,</w:t>
      </w:r>
      <w:r w:rsidR="0052332A">
        <w:rPr>
          <w:lang w:val="en-US"/>
        </w:rPr>
        <w:t xml:space="preserve"> </w:t>
      </w:r>
      <w:r>
        <w:rPr>
          <w:lang w:val="en-US"/>
        </w:rPr>
        <w:t xml:space="preserve">this is recommended for large datasets </w:t>
      </w:r>
      <w:r>
        <w:rPr>
          <w:lang w:val="en-US"/>
        </w:rPr>
        <w:fldChar w:fldCharType="begin"/>
      </w:r>
      <w:r w:rsidR="00082AAB">
        <w:rPr>
          <w:lang w:val="en-US"/>
        </w:rPr>
        <w:instrText xml:space="preserve"> ADDIN ZOTERO_ITEM CSL_CITATION {"citationID":"TkeYy2aD","properties":{"formattedCitation":"[3]","plainCitation":"[3]","noteIndex":0},"citationItems":[{"id":31,"uris":["http://zotero.org/users/6937485/items/EA7JSK8M"],"uri":["http://zotero.org/users/6937485/items/EA7JSK8M"],"itemData":{"id":31,"type":"article-journal","abstract":"This paper discusses a comprehensive suite of experiments that analyze the performance of the random forest (RF) learner implemented in Weka. RF is a relatively new learner, and to the best of our knowledge, only preliminary experimentation on the construction of random forest classiﬁers in the context of imbalanced data has been reported in previous work. Therefore, the contribution of this study is to provide an extensive empirical evaluation of RF learners built from imbalanced data. What should be the recommended default number of trees in the ensemble? What should the recommended value be for the number of attributes? How does the RF learner perform on imbalanced data when compared with other commonly-used learners? We address these and other related issues in this work.","language":"en","page":"8","source":"Zotero","title":"An Empirical Study of Learning from Imbalanced Data Using Random Forest","author":[{"family":"Khoshgoftaar","given":"Taghi M"},{"family":"Golawala","given":"Moiz"},{"family":"Hulse","given":"Jason Van"}]}}],"schema":"https://github.com/citation-style-language/schema/raw/master/csl-citation.json"} </w:instrText>
      </w:r>
      <w:r>
        <w:rPr>
          <w:lang w:val="en-US"/>
        </w:rPr>
        <w:fldChar w:fldCharType="separate"/>
      </w:r>
      <w:r w:rsidR="00082AAB" w:rsidRPr="00082AAB">
        <w:rPr>
          <w:rFonts w:ascii="Calibri" w:hAnsi="Calibri" w:cs="Calibri"/>
        </w:rPr>
        <w:t>[3]</w:t>
      </w:r>
      <w:r>
        <w:rPr>
          <w:lang w:val="en-US"/>
        </w:rPr>
        <w:fldChar w:fldCharType="end"/>
      </w:r>
      <w:r>
        <w:rPr>
          <w:lang w:val="en-US"/>
        </w:rPr>
        <w:t>.</w:t>
      </w:r>
      <w:r w:rsidR="004F2603">
        <w:rPr>
          <w:lang w:val="en-US"/>
        </w:rPr>
        <w:t xml:space="preserve"> </w:t>
      </w:r>
      <w:r w:rsidR="00D309AE">
        <w:rPr>
          <w:lang w:val="en-US"/>
        </w:rPr>
        <w:t xml:space="preserve">When bootstrapping, careful consideration was given as to how the tree is created anew on each fold iteration: </w:t>
      </w:r>
      <w:r w:rsidR="008A68E0">
        <w:rPr>
          <w:lang w:val="en-US"/>
        </w:rPr>
        <w:t xml:space="preserve">two </w:t>
      </w:r>
      <w:r w:rsidR="00D309AE">
        <w:rPr>
          <w:lang w:val="en-US"/>
        </w:rPr>
        <w:t>separate random number generator</w:t>
      </w:r>
      <w:r w:rsidR="008A68E0">
        <w:rPr>
          <w:lang w:val="en-US"/>
        </w:rPr>
        <w:t>s</w:t>
      </w:r>
      <w:r w:rsidR="00D309AE">
        <w:rPr>
          <w:lang w:val="en-US"/>
        </w:rPr>
        <w:t xml:space="preserve"> </w:t>
      </w:r>
      <w:r w:rsidR="008A68E0">
        <w:rPr>
          <w:lang w:val="en-US"/>
        </w:rPr>
        <w:t>are</w:t>
      </w:r>
      <w:r w:rsidR="00D309AE">
        <w:rPr>
          <w:lang w:val="en-US"/>
        </w:rPr>
        <w:t xml:space="preserve"> used</w:t>
      </w:r>
      <w:r w:rsidR="008C6BF9">
        <w:rPr>
          <w:lang w:val="en-US"/>
        </w:rPr>
        <w:t>:</w:t>
      </w:r>
      <w:r w:rsidR="00D309AE">
        <w:rPr>
          <w:lang w:val="en-US"/>
        </w:rPr>
        <w:t xml:space="preserve"> one for taking a random train and test set</w:t>
      </w:r>
      <w:r w:rsidR="008C6BF9">
        <w:rPr>
          <w:lang w:val="en-US"/>
        </w:rPr>
        <w:t xml:space="preserve"> another for growing the random forest</w:t>
      </w:r>
      <w:r w:rsidR="00D309AE">
        <w:rPr>
          <w:lang w:val="en-US"/>
        </w:rPr>
        <w:t>. In this way, for 5 folds, as an example, the model is created using the same random seed in order to ensure that it is the data that changes and not the model.</w:t>
      </w:r>
      <w:r w:rsidR="007014DD">
        <w:rPr>
          <w:lang w:val="en-US"/>
        </w:rPr>
        <w:t xml:space="preserve"> Bootstrapping </w:t>
      </w:r>
      <w:r w:rsidR="00B04820">
        <w:rPr>
          <w:lang w:val="en-US"/>
        </w:rPr>
        <w:t>is</w:t>
      </w:r>
      <w:r w:rsidR="007014DD">
        <w:rPr>
          <w:lang w:val="en-US"/>
        </w:rPr>
        <w:t xml:space="preserve"> a method that is used to reduce the variance for ensemble methods </w:t>
      </w:r>
      <w:r w:rsidR="007014DD">
        <w:rPr>
          <w:lang w:val="en-US"/>
        </w:rPr>
        <w:fldChar w:fldCharType="begin"/>
      </w:r>
      <w:r w:rsidR="00082AAB">
        <w:rPr>
          <w:lang w:val="en-US"/>
        </w:rPr>
        <w:instrText xml:space="preserve"> ADDIN ZOTERO_ITEM CSL_CITATION {"citationID":"m8mthtRh","properties":{"formattedCitation":"[4]","plainCitation":"[4]","noteIndex":0},"citationItems":[{"id":27,"uris":["http://zotero.org/users/6937485/items/P3IS9ENY"],"uri":["http://zotero.org/users/6937485/items/P3IS9ENY"],"itemData":{"id":27,"type":"article-journal","language":"en","page":"175","source":"Zotero","title":"Ensemble methods based on bias–variance analysis","author":[{"family":"Valentini","given":"Giorgio"}]}}],"schema":"https://github.com/citation-style-language/schema/raw/master/csl-citation.json"} </w:instrText>
      </w:r>
      <w:r w:rsidR="007014DD">
        <w:rPr>
          <w:lang w:val="en-US"/>
        </w:rPr>
        <w:fldChar w:fldCharType="separate"/>
      </w:r>
      <w:r w:rsidR="00082AAB" w:rsidRPr="00082AAB">
        <w:rPr>
          <w:rFonts w:ascii="Calibri" w:hAnsi="Calibri" w:cs="Calibri"/>
        </w:rPr>
        <w:t>[4]</w:t>
      </w:r>
      <w:r w:rsidR="007014DD">
        <w:rPr>
          <w:lang w:val="en-US"/>
        </w:rPr>
        <w:fldChar w:fldCharType="end"/>
      </w:r>
      <w:r w:rsidR="007014DD">
        <w:rPr>
          <w:lang w:val="en-US"/>
        </w:rPr>
        <w:t>.</w:t>
      </w:r>
    </w:p>
    <w:p w14:paraId="0D46F3C0" w14:textId="0F9B2675" w:rsidR="00D309AE" w:rsidRDefault="00D309AE" w:rsidP="00D309AE">
      <w:pPr>
        <w:pStyle w:val="Heading3"/>
        <w:rPr>
          <w:lang w:val="en-US"/>
        </w:rPr>
      </w:pPr>
      <w:r>
        <w:rPr>
          <w:lang w:val="en-US"/>
        </w:rPr>
        <w:t>Grid Search</w:t>
      </w:r>
    </w:p>
    <w:p w14:paraId="3F73AB5B" w14:textId="35828817" w:rsidR="00CA5312" w:rsidRDefault="00CA5312" w:rsidP="00B650D8">
      <w:pPr>
        <w:rPr>
          <w:lang w:val="en-US"/>
        </w:rPr>
      </w:pPr>
      <w:r>
        <w:rPr>
          <w:lang w:val="en-US"/>
        </w:rPr>
        <w:t xml:space="preserve">The model selection process uses a hyperparameter search. The results for different parameter configurations are </w:t>
      </w:r>
      <w:r w:rsidR="004F2603">
        <w:rPr>
          <w:lang w:val="en-US"/>
        </w:rPr>
        <w:t>gathered</w:t>
      </w:r>
      <w:r>
        <w:rPr>
          <w:lang w:val="en-US"/>
        </w:rPr>
        <w:t xml:space="preserve"> in a csv file, and plotted. In this way it is possible to visually identify results that are good candidates for the final model. The visually identified results are looked up in the result</w:t>
      </w:r>
      <w:r w:rsidR="00F4302C">
        <w:rPr>
          <w:lang w:val="en-US"/>
        </w:rPr>
        <w:t>s</w:t>
      </w:r>
      <w:r>
        <w:rPr>
          <w:lang w:val="en-US"/>
        </w:rPr>
        <w:t xml:space="preserve"> csv file to gain a better understanding of the hyperparameter values used</w:t>
      </w:r>
      <w:r w:rsidR="004F2603">
        <w:rPr>
          <w:lang w:val="en-US"/>
        </w:rPr>
        <w:t xml:space="preserve"> and why the performance is either better or worse than other readings</w:t>
      </w:r>
      <w:r>
        <w:rPr>
          <w:lang w:val="en-US"/>
        </w:rPr>
        <w:t>.</w:t>
      </w:r>
    </w:p>
    <w:p w14:paraId="170B3CA7" w14:textId="2A082522" w:rsidR="00D309AE" w:rsidRDefault="00D309AE" w:rsidP="00D309AE">
      <w:pPr>
        <w:pStyle w:val="Heading3"/>
        <w:rPr>
          <w:lang w:val="en-US"/>
        </w:rPr>
      </w:pPr>
      <w:r>
        <w:rPr>
          <w:lang w:val="en-US"/>
        </w:rPr>
        <w:t>Stopping Criteria</w:t>
      </w:r>
    </w:p>
    <w:p w14:paraId="19EF11AE" w14:textId="40D8C0A6" w:rsidR="004216C8" w:rsidRDefault="004216C8" w:rsidP="00B650D8">
      <w:pPr>
        <w:rPr>
          <w:lang w:val="en-US"/>
        </w:rPr>
      </w:pPr>
      <w:r>
        <w:rPr>
          <w:lang w:val="en-US"/>
        </w:rPr>
        <w:t>The stopping criteria selected is to stop when the performance results degrade noticeably. In this way it is possible to gain an understanding of how sensitive the model is to small changes in the hyperparameter values</w:t>
      </w:r>
      <w:r w:rsidR="008C6BF9">
        <w:rPr>
          <w:lang w:val="en-US"/>
        </w:rPr>
        <w:t>, and to different examples</w:t>
      </w:r>
      <w:r>
        <w:rPr>
          <w:lang w:val="en-US"/>
        </w:rPr>
        <w:t>.</w:t>
      </w:r>
    </w:p>
    <w:p w14:paraId="22BF54A9" w14:textId="4A1E5152" w:rsidR="000F65E4" w:rsidRDefault="000F65E4" w:rsidP="000F65E4">
      <w:pPr>
        <w:pStyle w:val="Heading3"/>
        <w:rPr>
          <w:lang w:val="en-US"/>
        </w:rPr>
      </w:pPr>
      <w:r>
        <w:rPr>
          <w:lang w:val="en-US"/>
        </w:rPr>
        <w:t>Performance Metrics</w:t>
      </w:r>
    </w:p>
    <w:p w14:paraId="08228C96" w14:textId="4B9DBEFD" w:rsidR="00112BB4" w:rsidRDefault="00112BB4" w:rsidP="00112BB4">
      <w:pPr>
        <w:rPr>
          <w:lang w:val="en-US"/>
        </w:rPr>
      </w:pPr>
      <w:r>
        <w:rPr>
          <w:lang w:val="en-US"/>
        </w:rPr>
        <w:t>The metrics used to evaluate the performance are train loss, test loss, accuracy, precision, recall, F1</w:t>
      </w:r>
      <w:r w:rsidR="007441E3">
        <w:rPr>
          <w:lang w:val="en-US"/>
        </w:rPr>
        <w:t xml:space="preserve"> </w:t>
      </w:r>
      <w:r w:rsidR="007441E3">
        <w:rPr>
          <w:lang w:val="en-US"/>
        </w:rPr>
        <w:fldChar w:fldCharType="begin"/>
      </w:r>
      <w:r w:rsidR="00082AAB">
        <w:rPr>
          <w:lang w:val="en-US"/>
        </w:rPr>
        <w:instrText xml:space="preserve"> ADDIN ZOTERO_ITEM CSL_CITATION {"citationID":"Pet00QPo","properties":{"formattedCitation":"[5], [6]","plainCitation":"[5], [6]","noteIndex":0},"citationItems":[{"id":44,"uris":["http://zotero.org/users/6937485/items/NA8Q8USR"],"uri":["http://zotero.org/users/6937485/items/NA8Q8USR"],"itemData":{"id":44,"type":"post-weblog","title":"Multi-Class Metrics Made Simple, Part I: Precision and Recall","URL":"https://towardsdatascience.com/multi-class-metrics-made-simple-part-i-precision-and-recall-9250280bddc2","author":[{"family":"Shmueli","given":"Boaz"}],"issued":{"date-parts":[["2019",7,2]]}}},{"id":45,"uris":["http://zotero.org/users/6937485/items/7J9AF3K7"],"uri":["http://zotero.org/users/6937485/items/7J9AF3K7"],"itemData":{"id":45,"type":"post-weblog","container-title":"Multi-Class Metrics Made Simple, Part II: the F1-score","title":"Multi-Class Metrics Made Simple, Part II: the F1-score","author":[{"family":"Shmueli","given":"Boaz"}]}}],"schema":"https://github.com/citation-style-language/schema/raw/master/csl-citation.json"} </w:instrText>
      </w:r>
      <w:r w:rsidR="007441E3">
        <w:rPr>
          <w:lang w:val="en-US"/>
        </w:rPr>
        <w:fldChar w:fldCharType="separate"/>
      </w:r>
      <w:r w:rsidR="00082AAB" w:rsidRPr="00082AAB">
        <w:rPr>
          <w:rFonts w:ascii="Calibri" w:hAnsi="Calibri" w:cs="Calibri"/>
        </w:rPr>
        <w:t>[5], [6]</w:t>
      </w:r>
      <w:r w:rsidR="007441E3">
        <w:rPr>
          <w:lang w:val="en-US"/>
        </w:rPr>
        <w:fldChar w:fldCharType="end"/>
      </w:r>
      <w:r w:rsidR="007441E3">
        <w:rPr>
          <w:lang w:val="en-US"/>
        </w:rPr>
        <w:t xml:space="preserve"> </w:t>
      </w:r>
      <w:r>
        <w:rPr>
          <w:lang w:val="en-US"/>
        </w:rPr>
        <w:t xml:space="preserve">time to train and predict, time to predict. For all the methods and models, it was found that accuracy, precision, recall, and F1 tend to </w:t>
      </w:r>
      <w:r w:rsidR="008C6BF9">
        <w:rPr>
          <w:lang w:val="en-US"/>
        </w:rPr>
        <w:t xml:space="preserve">be very similar and to </w:t>
      </w:r>
      <w:r>
        <w:rPr>
          <w:lang w:val="en-US"/>
        </w:rPr>
        <w:t>move together for different hyperparameter values. Accuracy is 1 – training loss, both are kept as they are arrived at separately, in this way it is possible to confirm that there is no error in the calculations.</w:t>
      </w:r>
    </w:p>
    <w:tbl>
      <w:tblPr>
        <w:tblStyle w:val="TableGrid"/>
        <w:tblW w:w="0" w:type="auto"/>
        <w:tblLook w:val="04A0" w:firstRow="1" w:lastRow="0" w:firstColumn="1" w:lastColumn="0" w:noHBand="0" w:noVBand="1"/>
      </w:tblPr>
      <w:tblGrid>
        <w:gridCol w:w="6336"/>
        <w:gridCol w:w="90"/>
        <w:gridCol w:w="150"/>
        <w:gridCol w:w="3880"/>
      </w:tblGrid>
      <w:tr w:rsidR="006D20D2" w14:paraId="2403F1BF" w14:textId="77777777" w:rsidTr="006D20D2">
        <w:tc>
          <w:tcPr>
            <w:tcW w:w="6576" w:type="dxa"/>
            <w:gridSpan w:val="3"/>
          </w:tcPr>
          <w:p w14:paraId="0C43267B" w14:textId="163625B5" w:rsidR="006D20D2" w:rsidRDefault="006D20D2" w:rsidP="00112BB4">
            <w:pPr>
              <w:rPr>
                <w:lang w:val="en-US"/>
              </w:rPr>
            </w:pPr>
            <w:r>
              <w:rPr>
                <w:noProof/>
                <w:lang w:val="en-US"/>
              </w:rPr>
              <w:lastRenderedPageBreak/>
              <w:drawing>
                <wp:inline distT="0" distB="0" distL="0" distR="0" wp14:anchorId="365156D0" wp14:editId="697C3D08">
                  <wp:extent cx="4038600" cy="24687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9390" cy="2548729"/>
                          </a:xfrm>
                          <a:prstGeom prst="rect">
                            <a:avLst/>
                          </a:prstGeom>
                          <a:noFill/>
                          <a:ln>
                            <a:noFill/>
                          </a:ln>
                        </pic:spPr>
                      </pic:pic>
                    </a:graphicData>
                  </a:graphic>
                </wp:inline>
              </w:drawing>
            </w:r>
          </w:p>
        </w:tc>
        <w:tc>
          <w:tcPr>
            <w:tcW w:w="3880" w:type="dxa"/>
          </w:tcPr>
          <w:p w14:paraId="43BC70A2" w14:textId="2B9B5E3F" w:rsidR="00483D7A" w:rsidRDefault="00483D7A" w:rsidP="00483D7A">
            <w:pPr>
              <w:pStyle w:val="Caption"/>
            </w:pPr>
            <w:r>
              <w:t xml:space="preserve">Figure </w:t>
            </w:r>
            <w:fldSimple w:instr=" SEQ Figure \* ARABIC ">
              <w:r w:rsidR="009A73D5">
                <w:rPr>
                  <w:noProof/>
                </w:rPr>
                <w:t>1</w:t>
              </w:r>
            </w:fldSimple>
            <w:r>
              <w:t>Train/Test Loss Split Criteria</w:t>
            </w:r>
          </w:p>
          <w:p w14:paraId="0727FC3A" w14:textId="092E25A4" w:rsidR="006D20D2" w:rsidRPr="00483D7A" w:rsidRDefault="007441E3" w:rsidP="00112BB4">
            <w:r>
              <w:t>Split criteria comparison. Deviance can be seen to consistently have a slightly lower loss than the other criteria.</w:t>
            </w:r>
          </w:p>
        </w:tc>
      </w:tr>
      <w:tr w:rsidR="006D20D2" w14:paraId="4003B118" w14:textId="77777777" w:rsidTr="00E21D95">
        <w:tc>
          <w:tcPr>
            <w:tcW w:w="6336" w:type="dxa"/>
          </w:tcPr>
          <w:p w14:paraId="0C22D965" w14:textId="46F654E9" w:rsidR="006D20D2" w:rsidRDefault="00483D7A" w:rsidP="00112BB4">
            <w:pPr>
              <w:pStyle w:val="Heading3"/>
              <w:outlineLvl w:val="2"/>
              <w:rPr>
                <w:lang w:val="en-US"/>
              </w:rPr>
            </w:pPr>
            <w:r>
              <w:rPr>
                <w:noProof/>
                <w:lang w:val="en-US"/>
              </w:rPr>
              <w:drawing>
                <wp:inline distT="0" distB="0" distL="0" distR="0" wp14:anchorId="732459CA" wp14:editId="549590D8">
                  <wp:extent cx="3877555" cy="27355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7328" cy="2827134"/>
                          </a:xfrm>
                          <a:prstGeom prst="rect">
                            <a:avLst/>
                          </a:prstGeom>
                          <a:noFill/>
                          <a:ln>
                            <a:noFill/>
                          </a:ln>
                        </pic:spPr>
                      </pic:pic>
                    </a:graphicData>
                  </a:graphic>
                </wp:inline>
              </w:drawing>
            </w:r>
          </w:p>
        </w:tc>
        <w:tc>
          <w:tcPr>
            <w:tcW w:w="4120" w:type="dxa"/>
            <w:gridSpan w:val="3"/>
          </w:tcPr>
          <w:p w14:paraId="7696C4BB" w14:textId="0CA2E8CD" w:rsidR="00483D7A" w:rsidRDefault="00483D7A" w:rsidP="00483D7A">
            <w:pPr>
              <w:pStyle w:val="Caption"/>
              <w:rPr>
                <w:lang w:val="en-US"/>
              </w:rPr>
            </w:pPr>
            <w:r>
              <w:t xml:space="preserve">Figure </w:t>
            </w:r>
            <w:fldSimple w:instr=" SEQ Figure \* ARABIC ">
              <w:r w:rsidR="009A73D5">
                <w:rPr>
                  <w:noProof/>
                </w:rPr>
                <w:t>2</w:t>
              </w:r>
            </w:fldSimple>
            <w:r>
              <w:t>Train/Test Loss by row number in results table</w:t>
            </w:r>
          </w:p>
          <w:p w14:paraId="2FFAB522" w14:textId="668C844E" w:rsidR="006D20D2" w:rsidRDefault="007441E3" w:rsidP="00B04820">
            <w:pPr>
              <w:rPr>
                <w:lang w:val="en-US"/>
              </w:rPr>
            </w:pPr>
            <w:r>
              <w:rPr>
                <w:lang w:val="en-US"/>
              </w:rPr>
              <w:t>The plot shows that training and test loss tend to move together. The results with lower loss are identified and can be looked up in the results table.</w:t>
            </w:r>
          </w:p>
        </w:tc>
      </w:tr>
      <w:tr w:rsidR="00483D7A" w14:paraId="43379337" w14:textId="77777777" w:rsidTr="00E21D95">
        <w:tc>
          <w:tcPr>
            <w:tcW w:w="6426" w:type="dxa"/>
            <w:gridSpan w:val="2"/>
          </w:tcPr>
          <w:p w14:paraId="1235481A" w14:textId="4CC85E97" w:rsidR="00483D7A" w:rsidRDefault="00483D7A" w:rsidP="00112BB4">
            <w:pPr>
              <w:pStyle w:val="Heading3"/>
              <w:outlineLvl w:val="2"/>
              <w:rPr>
                <w:lang w:val="en-US"/>
              </w:rPr>
            </w:pPr>
            <w:r>
              <w:rPr>
                <w:noProof/>
                <w:lang w:val="en-US"/>
              </w:rPr>
              <w:drawing>
                <wp:inline distT="0" distB="0" distL="0" distR="0" wp14:anchorId="3DE1A4F7" wp14:editId="09709039">
                  <wp:extent cx="3943350" cy="26835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4991" cy="2834412"/>
                          </a:xfrm>
                          <a:prstGeom prst="rect">
                            <a:avLst/>
                          </a:prstGeom>
                          <a:noFill/>
                          <a:ln>
                            <a:noFill/>
                          </a:ln>
                        </pic:spPr>
                      </pic:pic>
                    </a:graphicData>
                  </a:graphic>
                </wp:inline>
              </w:drawing>
            </w:r>
          </w:p>
        </w:tc>
        <w:tc>
          <w:tcPr>
            <w:tcW w:w="4030" w:type="dxa"/>
            <w:gridSpan w:val="2"/>
          </w:tcPr>
          <w:p w14:paraId="57D44AA2" w14:textId="682E6D3E" w:rsidR="00483D7A" w:rsidRDefault="00483D7A" w:rsidP="00483D7A">
            <w:pPr>
              <w:pStyle w:val="Caption"/>
              <w:rPr>
                <w:lang w:val="en-US"/>
              </w:rPr>
            </w:pPr>
            <w:r>
              <w:t xml:space="preserve">Figure </w:t>
            </w:r>
            <w:fldSimple w:instr=" SEQ Figure \* ARABIC ">
              <w:r w:rsidR="009A73D5">
                <w:rPr>
                  <w:noProof/>
                </w:rPr>
                <w:t>3</w:t>
              </w:r>
            </w:fldSimple>
            <w:r>
              <w:t>Result Metrics by results table row number</w:t>
            </w:r>
          </w:p>
          <w:p w14:paraId="211BD142" w14:textId="79417574" w:rsidR="00483D7A" w:rsidRDefault="007441E3" w:rsidP="00B04820">
            <w:pPr>
              <w:rPr>
                <w:lang w:val="en-US"/>
              </w:rPr>
            </w:pPr>
            <w:r>
              <w:rPr>
                <w:lang w:val="en-US"/>
              </w:rPr>
              <w:t>The plot shows that accuracy, precision, recall and F1 tend to be grouped together. The results with the highest metric values are identified and looked up in the results table.</w:t>
            </w:r>
          </w:p>
        </w:tc>
      </w:tr>
    </w:tbl>
    <w:p w14:paraId="3308CF78" w14:textId="592E8962" w:rsidR="00483D7A" w:rsidRDefault="00483D7A" w:rsidP="00112BB4">
      <w:pPr>
        <w:pStyle w:val="Heading3"/>
        <w:rPr>
          <w:lang w:val="en-US"/>
        </w:rPr>
      </w:pPr>
    </w:p>
    <w:p w14:paraId="6D728DBD" w14:textId="50D8EB17" w:rsidR="00CA5312" w:rsidRDefault="00F4302C" w:rsidP="00B650D8">
      <w:pPr>
        <w:rPr>
          <w:lang w:val="en-US"/>
        </w:rPr>
      </w:pPr>
      <w:r>
        <w:rPr>
          <w:lang w:val="en-US"/>
        </w:rPr>
        <w:t xml:space="preserve">By looking at the plots, the best performing rows of the results table are identified, and </w:t>
      </w:r>
      <w:r w:rsidR="00D723EE">
        <w:rPr>
          <w:lang w:val="en-US"/>
        </w:rPr>
        <w:t>analyzed</w:t>
      </w:r>
      <w:r w:rsidR="00771E0C">
        <w:rPr>
          <w:lang w:val="en-US"/>
        </w:rPr>
        <w:t>, to per</w:t>
      </w:r>
      <w:r w:rsidR="00E21D95">
        <w:rPr>
          <w:lang w:val="en-US"/>
        </w:rPr>
        <w:t>f</w:t>
      </w:r>
      <w:r w:rsidR="00771E0C">
        <w:rPr>
          <w:lang w:val="en-US"/>
        </w:rPr>
        <w:t>orm a grid search</w:t>
      </w:r>
      <w:r>
        <w:rPr>
          <w:lang w:val="en-US"/>
        </w:rPr>
        <w:t xml:space="preserve">: </w:t>
      </w:r>
      <w:proofErr w:type="spellStart"/>
      <w:r w:rsidRPr="00F4302C">
        <w:rPr>
          <w:lang w:val="en-US"/>
        </w:rPr>
        <w:t>disp</w:t>
      </w:r>
      <w:proofErr w:type="spellEnd"/>
      <w:r w:rsidRPr="00F4302C">
        <w:rPr>
          <w:lang w:val="en-US"/>
        </w:rPr>
        <w:t>(</w:t>
      </w:r>
      <w:proofErr w:type="spellStart"/>
      <w:r w:rsidRPr="00F4302C">
        <w:rPr>
          <w:lang w:val="en-US"/>
        </w:rPr>
        <w:t>treeSelectedFeatureResultsNormalised.resultsTable</w:t>
      </w:r>
      <w:proofErr w:type="spellEnd"/>
      <w:r w:rsidRPr="00F4302C">
        <w:rPr>
          <w:lang w:val="en-US"/>
        </w:rPr>
        <w:t>([55, 110, 164, 166, 192, 199],:));</w:t>
      </w:r>
    </w:p>
    <w:tbl>
      <w:tblPr>
        <w:tblStyle w:val="TableGrid"/>
        <w:tblW w:w="0" w:type="auto"/>
        <w:tblLook w:val="04A0" w:firstRow="1" w:lastRow="0" w:firstColumn="1" w:lastColumn="0" w:noHBand="0" w:noVBand="1"/>
      </w:tblPr>
      <w:tblGrid>
        <w:gridCol w:w="10456"/>
      </w:tblGrid>
      <w:tr w:rsidR="00D723EE" w14:paraId="4DFED988" w14:textId="77777777" w:rsidTr="00D723EE">
        <w:tc>
          <w:tcPr>
            <w:tcW w:w="10456" w:type="dxa"/>
          </w:tcPr>
          <w:tbl>
            <w:tblPr>
              <w:tblW w:w="9500" w:type="dxa"/>
              <w:tblLook w:val="04A0" w:firstRow="1" w:lastRow="0" w:firstColumn="1" w:lastColumn="0" w:noHBand="0" w:noVBand="1"/>
            </w:tblPr>
            <w:tblGrid>
              <w:gridCol w:w="1580"/>
              <w:gridCol w:w="1240"/>
              <w:gridCol w:w="1480"/>
              <w:gridCol w:w="1380"/>
              <w:gridCol w:w="1340"/>
              <w:gridCol w:w="1280"/>
              <w:gridCol w:w="1200"/>
            </w:tblGrid>
            <w:tr w:rsidR="00D723EE" w:rsidRPr="00D723EE" w14:paraId="130CE7C3" w14:textId="77777777" w:rsidTr="00D723EE">
              <w:trPr>
                <w:trHeight w:val="300"/>
              </w:trPr>
              <w:tc>
                <w:tcPr>
                  <w:tcW w:w="1580" w:type="dxa"/>
                  <w:tcBorders>
                    <w:top w:val="nil"/>
                    <w:left w:val="nil"/>
                    <w:bottom w:val="nil"/>
                    <w:right w:val="nil"/>
                  </w:tcBorders>
                  <w:shd w:val="clear" w:color="auto" w:fill="auto"/>
                  <w:noWrap/>
                  <w:vAlign w:val="bottom"/>
                  <w:hideMark/>
                </w:tcPr>
                <w:p w14:paraId="08647FBD"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numberOfFolds</w:t>
                  </w:r>
                  <w:proofErr w:type="spellEnd"/>
                </w:p>
              </w:tc>
              <w:tc>
                <w:tcPr>
                  <w:tcW w:w="1240" w:type="dxa"/>
                  <w:tcBorders>
                    <w:top w:val="nil"/>
                    <w:left w:val="nil"/>
                    <w:bottom w:val="nil"/>
                    <w:right w:val="nil"/>
                  </w:tcBorders>
                  <w:shd w:val="clear" w:color="auto" w:fill="auto"/>
                  <w:noWrap/>
                  <w:vAlign w:val="bottom"/>
                  <w:hideMark/>
                </w:tcPr>
                <w:p w14:paraId="12853E0B"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minLeafSize</w:t>
                  </w:r>
                  <w:proofErr w:type="spellEnd"/>
                </w:p>
              </w:tc>
              <w:tc>
                <w:tcPr>
                  <w:tcW w:w="1480" w:type="dxa"/>
                  <w:tcBorders>
                    <w:top w:val="nil"/>
                    <w:left w:val="nil"/>
                    <w:bottom w:val="nil"/>
                    <w:right w:val="nil"/>
                  </w:tcBorders>
                  <w:shd w:val="clear" w:color="auto" w:fill="auto"/>
                  <w:noWrap/>
                  <w:vAlign w:val="bottom"/>
                  <w:hideMark/>
                </w:tcPr>
                <w:p w14:paraId="1CA9F14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minParentSize</w:t>
                  </w:r>
                  <w:proofErr w:type="spellEnd"/>
                </w:p>
              </w:tc>
              <w:tc>
                <w:tcPr>
                  <w:tcW w:w="1380" w:type="dxa"/>
                  <w:tcBorders>
                    <w:top w:val="nil"/>
                    <w:left w:val="nil"/>
                    <w:bottom w:val="nil"/>
                    <w:right w:val="nil"/>
                  </w:tcBorders>
                  <w:shd w:val="clear" w:color="auto" w:fill="auto"/>
                  <w:noWrap/>
                  <w:vAlign w:val="bottom"/>
                  <w:hideMark/>
                </w:tcPr>
                <w:p w14:paraId="3E9B17D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maxNumSplit</w:t>
                  </w:r>
                  <w:proofErr w:type="spellEnd"/>
                </w:p>
              </w:tc>
              <w:tc>
                <w:tcPr>
                  <w:tcW w:w="1340" w:type="dxa"/>
                  <w:tcBorders>
                    <w:top w:val="nil"/>
                    <w:left w:val="nil"/>
                    <w:bottom w:val="nil"/>
                    <w:right w:val="nil"/>
                  </w:tcBorders>
                  <w:shd w:val="clear" w:color="auto" w:fill="auto"/>
                  <w:noWrap/>
                  <w:vAlign w:val="bottom"/>
                  <w:hideMark/>
                </w:tcPr>
                <w:p w14:paraId="5EEEC9DB"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splitCriterion</w:t>
                  </w:r>
                  <w:proofErr w:type="spellEnd"/>
                </w:p>
              </w:tc>
              <w:tc>
                <w:tcPr>
                  <w:tcW w:w="1280" w:type="dxa"/>
                  <w:tcBorders>
                    <w:top w:val="nil"/>
                    <w:left w:val="nil"/>
                    <w:bottom w:val="nil"/>
                    <w:right w:val="nil"/>
                  </w:tcBorders>
                  <w:shd w:val="clear" w:color="auto" w:fill="auto"/>
                  <w:noWrap/>
                  <w:vAlign w:val="bottom"/>
                  <w:hideMark/>
                </w:tcPr>
                <w:p w14:paraId="09C2B13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avgTrainLoss</w:t>
                  </w:r>
                  <w:proofErr w:type="spellEnd"/>
                </w:p>
              </w:tc>
              <w:tc>
                <w:tcPr>
                  <w:tcW w:w="1200" w:type="dxa"/>
                  <w:tcBorders>
                    <w:top w:val="nil"/>
                    <w:left w:val="nil"/>
                    <w:bottom w:val="nil"/>
                    <w:right w:val="nil"/>
                  </w:tcBorders>
                  <w:shd w:val="clear" w:color="auto" w:fill="auto"/>
                  <w:noWrap/>
                  <w:vAlign w:val="bottom"/>
                  <w:hideMark/>
                </w:tcPr>
                <w:p w14:paraId="0D15A94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avgTestLoss</w:t>
                  </w:r>
                  <w:proofErr w:type="spellEnd"/>
                </w:p>
              </w:tc>
            </w:tr>
            <w:tr w:rsidR="00D723EE" w:rsidRPr="00D723EE" w14:paraId="117FCF8E" w14:textId="77777777" w:rsidTr="00D723EE">
              <w:trPr>
                <w:trHeight w:val="300"/>
              </w:trPr>
              <w:tc>
                <w:tcPr>
                  <w:tcW w:w="1580" w:type="dxa"/>
                  <w:tcBorders>
                    <w:top w:val="nil"/>
                    <w:left w:val="nil"/>
                    <w:bottom w:val="nil"/>
                    <w:right w:val="nil"/>
                  </w:tcBorders>
                  <w:shd w:val="clear" w:color="auto" w:fill="auto"/>
                  <w:noWrap/>
                  <w:vAlign w:val="bottom"/>
                  <w:hideMark/>
                </w:tcPr>
                <w:p w14:paraId="7123CFD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05E89D0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480" w:type="dxa"/>
                  <w:tcBorders>
                    <w:top w:val="nil"/>
                    <w:left w:val="nil"/>
                    <w:bottom w:val="nil"/>
                    <w:right w:val="nil"/>
                  </w:tcBorders>
                  <w:shd w:val="clear" w:color="auto" w:fill="auto"/>
                  <w:noWrap/>
                  <w:vAlign w:val="bottom"/>
                  <w:hideMark/>
                </w:tcPr>
                <w:p w14:paraId="47DD0B8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w:t>
                  </w:r>
                </w:p>
              </w:tc>
              <w:tc>
                <w:tcPr>
                  <w:tcW w:w="1380" w:type="dxa"/>
                  <w:tcBorders>
                    <w:top w:val="nil"/>
                    <w:left w:val="nil"/>
                    <w:bottom w:val="nil"/>
                    <w:right w:val="nil"/>
                  </w:tcBorders>
                  <w:shd w:val="clear" w:color="auto" w:fill="auto"/>
                  <w:noWrap/>
                  <w:vAlign w:val="bottom"/>
                  <w:hideMark/>
                </w:tcPr>
                <w:p w14:paraId="061123A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5A9161B5"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gdi</w:t>
                  </w:r>
                  <w:proofErr w:type="spellEnd"/>
                </w:p>
              </w:tc>
              <w:tc>
                <w:tcPr>
                  <w:tcW w:w="1280" w:type="dxa"/>
                  <w:tcBorders>
                    <w:top w:val="nil"/>
                    <w:left w:val="nil"/>
                    <w:bottom w:val="nil"/>
                    <w:right w:val="nil"/>
                  </w:tcBorders>
                  <w:shd w:val="clear" w:color="auto" w:fill="auto"/>
                  <w:noWrap/>
                  <w:vAlign w:val="bottom"/>
                  <w:hideMark/>
                </w:tcPr>
                <w:p w14:paraId="165E44C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0.1021</w:t>
                  </w:r>
                </w:p>
              </w:tc>
              <w:tc>
                <w:tcPr>
                  <w:tcW w:w="1200" w:type="dxa"/>
                  <w:tcBorders>
                    <w:top w:val="nil"/>
                    <w:left w:val="nil"/>
                    <w:bottom w:val="nil"/>
                    <w:right w:val="nil"/>
                  </w:tcBorders>
                  <w:shd w:val="clear" w:color="auto" w:fill="auto"/>
                  <w:noWrap/>
                  <w:vAlign w:val="bottom"/>
                  <w:hideMark/>
                </w:tcPr>
                <w:p w14:paraId="39807E73"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0.1681</w:t>
                  </w:r>
                </w:p>
              </w:tc>
            </w:tr>
            <w:tr w:rsidR="00D723EE" w:rsidRPr="00D723EE" w14:paraId="7A42AD56" w14:textId="77777777" w:rsidTr="00D723EE">
              <w:trPr>
                <w:trHeight w:val="300"/>
              </w:trPr>
              <w:tc>
                <w:tcPr>
                  <w:tcW w:w="1580" w:type="dxa"/>
                  <w:tcBorders>
                    <w:top w:val="nil"/>
                    <w:left w:val="nil"/>
                    <w:bottom w:val="nil"/>
                    <w:right w:val="nil"/>
                  </w:tcBorders>
                  <w:shd w:val="clear" w:color="auto" w:fill="auto"/>
                  <w:noWrap/>
                  <w:vAlign w:val="bottom"/>
                  <w:hideMark/>
                </w:tcPr>
                <w:p w14:paraId="6F4A42E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w:t>
                  </w:r>
                </w:p>
              </w:tc>
              <w:tc>
                <w:tcPr>
                  <w:tcW w:w="1240" w:type="dxa"/>
                  <w:tcBorders>
                    <w:top w:val="nil"/>
                    <w:left w:val="nil"/>
                    <w:bottom w:val="nil"/>
                    <w:right w:val="nil"/>
                  </w:tcBorders>
                  <w:shd w:val="clear" w:color="auto" w:fill="auto"/>
                  <w:noWrap/>
                  <w:vAlign w:val="bottom"/>
                  <w:hideMark/>
                </w:tcPr>
                <w:p w14:paraId="0EF5098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697B850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42ABBA4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51163A5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twoing</w:t>
                  </w:r>
                  <w:proofErr w:type="spellEnd"/>
                </w:p>
              </w:tc>
              <w:tc>
                <w:tcPr>
                  <w:tcW w:w="1280" w:type="dxa"/>
                  <w:tcBorders>
                    <w:top w:val="nil"/>
                    <w:left w:val="nil"/>
                    <w:bottom w:val="nil"/>
                    <w:right w:val="nil"/>
                  </w:tcBorders>
                  <w:shd w:val="clear" w:color="auto" w:fill="auto"/>
                  <w:noWrap/>
                  <w:vAlign w:val="bottom"/>
                  <w:hideMark/>
                </w:tcPr>
                <w:p w14:paraId="5CC901C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0.0459</w:t>
                  </w:r>
                </w:p>
              </w:tc>
              <w:tc>
                <w:tcPr>
                  <w:tcW w:w="1200" w:type="dxa"/>
                  <w:tcBorders>
                    <w:top w:val="nil"/>
                    <w:left w:val="nil"/>
                    <w:bottom w:val="nil"/>
                    <w:right w:val="nil"/>
                  </w:tcBorders>
                  <w:shd w:val="clear" w:color="auto" w:fill="auto"/>
                  <w:noWrap/>
                  <w:vAlign w:val="bottom"/>
                  <w:hideMark/>
                </w:tcPr>
                <w:p w14:paraId="265732C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0.1459</w:t>
                  </w:r>
                </w:p>
              </w:tc>
            </w:tr>
            <w:tr w:rsidR="00D723EE" w:rsidRPr="00D723EE" w14:paraId="6D4E8DAB" w14:textId="77777777" w:rsidTr="00D723EE">
              <w:trPr>
                <w:trHeight w:val="300"/>
              </w:trPr>
              <w:tc>
                <w:tcPr>
                  <w:tcW w:w="1580" w:type="dxa"/>
                  <w:tcBorders>
                    <w:top w:val="nil"/>
                    <w:left w:val="nil"/>
                    <w:bottom w:val="nil"/>
                    <w:right w:val="nil"/>
                  </w:tcBorders>
                  <w:shd w:val="clear" w:color="auto" w:fill="auto"/>
                  <w:noWrap/>
                  <w:vAlign w:val="bottom"/>
                  <w:hideMark/>
                </w:tcPr>
                <w:p w14:paraId="6B00C84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w:t>
                  </w:r>
                </w:p>
              </w:tc>
              <w:tc>
                <w:tcPr>
                  <w:tcW w:w="1240" w:type="dxa"/>
                  <w:tcBorders>
                    <w:top w:val="nil"/>
                    <w:left w:val="nil"/>
                    <w:bottom w:val="nil"/>
                    <w:right w:val="nil"/>
                  </w:tcBorders>
                  <w:shd w:val="clear" w:color="auto" w:fill="auto"/>
                  <w:noWrap/>
                  <w:vAlign w:val="bottom"/>
                  <w:hideMark/>
                </w:tcPr>
                <w:p w14:paraId="18105EB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470EE70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21C2C3A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4000</w:t>
                  </w:r>
                </w:p>
              </w:tc>
              <w:tc>
                <w:tcPr>
                  <w:tcW w:w="1340" w:type="dxa"/>
                  <w:tcBorders>
                    <w:top w:val="nil"/>
                    <w:left w:val="nil"/>
                    <w:bottom w:val="nil"/>
                    <w:right w:val="nil"/>
                  </w:tcBorders>
                  <w:shd w:val="clear" w:color="auto" w:fill="auto"/>
                  <w:noWrap/>
                  <w:vAlign w:val="bottom"/>
                  <w:hideMark/>
                </w:tcPr>
                <w:p w14:paraId="47D7AC2A"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37F4955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0.0388</w:t>
                  </w:r>
                </w:p>
              </w:tc>
              <w:tc>
                <w:tcPr>
                  <w:tcW w:w="1200" w:type="dxa"/>
                  <w:tcBorders>
                    <w:top w:val="nil"/>
                    <w:left w:val="nil"/>
                    <w:bottom w:val="nil"/>
                    <w:right w:val="nil"/>
                  </w:tcBorders>
                  <w:shd w:val="clear" w:color="auto" w:fill="auto"/>
                  <w:noWrap/>
                  <w:vAlign w:val="bottom"/>
                  <w:hideMark/>
                </w:tcPr>
                <w:p w14:paraId="3D11C20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0.1468</w:t>
                  </w:r>
                </w:p>
              </w:tc>
            </w:tr>
            <w:tr w:rsidR="00D723EE" w:rsidRPr="00D723EE" w14:paraId="31FFF014" w14:textId="77777777" w:rsidTr="00D723EE">
              <w:trPr>
                <w:trHeight w:val="300"/>
              </w:trPr>
              <w:tc>
                <w:tcPr>
                  <w:tcW w:w="1580" w:type="dxa"/>
                  <w:tcBorders>
                    <w:top w:val="nil"/>
                    <w:left w:val="nil"/>
                    <w:bottom w:val="nil"/>
                    <w:right w:val="nil"/>
                  </w:tcBorders>
                  <w:shd w:val="clear" w:color="auto" w:fill="auto"/>
                  <w:noWrap/>
                  <w:vAlign w:val="bottom"/>
                  <w:hideMark/>
                </w:tcPr>
                <w:p w14:paraId="799DB94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32D8CE4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426D4CC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762785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4000</w:t>
                  </w:r>
                </w:p>
              </w:tc>
              <w:tc>
                <w:tcPr>
                  <w:tcW w:w="1340" w:type="dxa"/>
                  <w:tcBorders>
                    <w:top w:val="nil"/>
                    <w:left w:val="nil"/>
                    <w:bottom w:val="nil"/>
                    <w:right w:val="nil"/>
                  </w:tcBorders>
                  <w:shd w:val="clear" w:color="auto" w:fill="auto"/>
                  <w:noWrap/>
                  <w:vAlign w:val="bottom"/>
                  <w:hideMark/>
                </w:tcPr>
                <w:p w14:paraId="652DC89F"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2876668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0.0405</w:t>
                  </w:r>
                </w:p>
              </w:tc>
              <w:tc>
                <w:tcPr>
                  <w:tcW w:w="1200" w:type="dxa"/>
                  <w:tcBorders>
                    <w:top w:val="nil"/>
                    <w:left w:val="nil"/>
                    <w:bottom w:val="nil"/>
                    <w:right w:val="nil"/>
                  </w:tcBorders>
                  <w:shd w:val="clear" w:color="auto" w:fill="auto"/>
                  <w:noWrap/>
                  <w:vAlign w:val="bottom"/>
                  <w:hideMark/>
                </w:tcPr>
                <w:p w14:paraId="61486963"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0.1391</w:t>
                  </w:r>
                </w:p>
              </w:tc>
            </w:tr>
            <w:tr w:rsidR="00D723EE" w:rsidRPr="00D723EE" w14:paraId="50843855" w14:textId="77777777" w:rsidTr="00D723EE">
              <w:trPr>
                <w:trHeight w:val="300"/>
              </w:trPr>
              <w:tc>
                <w:tcPr>
                  <w:tcW w:w="1580" w:type="dxa"/>
                  <w:tcBorders>
                    <w:top w:val="nil"/>
                    <w:left w:val="nil"/>
                    <w:bottom w:val="nil"/>
                    <w:right w:val="nil"/>
                  </w:tcBorders>
                  <w:shd w:val="clear" w:color="auto" w:fill="auto"/>
                  <w:noWrap/>
                  <w:vAlign w:val="bottom"/>
                  <w:hideMark/>
                </w:tcPr>
                <w:p w14:paraId="42AA056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lastRenderedPageBreak/>
                    <w:t>3</w:t>
                  </w:r>
                </w:p>
              </w:tc>
              <w:tc>
                <w:tcPr>
                  <w:tcW w:w="1240" w:type="dxa"/>
                  <w:tcBorders>
                    <w:top w:val="nil"/>
                    <w:left w:val="nil"/>
                    <w:bottom w:val="nil"/>
                    <w:right w:val="nil"/>
                  </w:tcBorders>
                  <w:shd w:val="clear" w:color="auto" w:fill="auto"/>
                  <w:noWrap/>
                  <w:vAlign w:val="bottom"/>
                  <w:hideMark/>
                </w:tcPr>
                <w:p w14:paraId="0F9F48D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6CB95D6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6</w:t>
                  </w:r>
                </w:p>
              </w:tc>
              <w:tc>
                <w:tcPr>
                  <w:tcW w:w="1380" w:type="dxa"/>
                  <w:tcBorders>
                    <w:top w:val="nil"/>
                    <w:left w:val="nil"/>
                    <w:bottom w:val="nil"/>
                    <w:right w:val="nil"/>
                  </w:tcBorders>
                  <w:shd w:val="clear" w:color="auto" w:fill="auto"/>
                  <w:noWrap/>
                  <w:vAlign w:val="bottom"/>
                  <w:hideMark/>
                </w:tcPr>
                <w:p w14:paraId="1E4227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6AE661BC"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2340487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0.0397</w:t>
                  </w:r>
                </w:p>
              </w:tc>
              <w:tc>
                <w:tcPr>
                  <w:tcW w:w="1200" w:type="dxa"/>
                  <w:tcBorders>
                    <w:top w:val="nil"/>
                    <w:left w:val="nil"/>
                    <w:bottom w:val="nil"/>
                    <w:right w:val="nil"/>
                  </w:tcBorders>
                  <w:shd w:val="clear" w:color="auto" w:fill="auto"/>
                  <w:noWrap/>
                  <w:vAlign w:val="bottom"/>
                  <w:hideMark/>
                </w:tcPr>
                <w:p w14:paraId="74287E5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0.1403</w:t>
                  </w:r>
                </w:p>
              </w:tc>
            </w:tr>
            <w:tr w:rsidR="00D723EE" w:rsidRPr="00D723EE" w14:paraId="0162353E" w14:textId="77777777" w:rsidTr="00D723EE">
              <w:trPr>
                <w:trHeight w:val="300"/>
              </w:trPr>
              <w:tc>
                <w:tcPr>
                  <w:tcW w:w="1580" w:type="dxa"/>
                  <w:tcBorders>
                    <w:top w:val="nil"/>
                    <w:left w:val="nil"/>
                    <w:bottom w:val="nil"/>
                    <w:right w:val="nil"/>
                  </w:tcBorders>
                  <w:shd w:val="clear" w:color="auto" w:fill="auto"/>
                  <w:noWrap/>
                  <w:vAlign w:val="bottom"/>
                  <w:hideMark/>
                </w:tcPr>
                <w:p w14:paraId="7B71F59C"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w:t>
                  </w:r>
                </w:p>
              </w:tc>
              <w:tc>
                <w:tcPr>
                  <w:tcW w:w="1240" w:type="dxa"/>
                  <w:tcBorders>
                    <w:top w:val="nil"/>
                    <w:left w:val="nil"/>
                    <w:bottom w:val="nil"/>
                    <w:right w:val="nil"/>
                  </w:tcBorders>
                  <w:shd w:val="clear" w:color="auto" w:fill="auto"/>
                  <w:noWrap/>
                  <w:vAlign w:val="bottom"/>
                  <w:hideMark/>
                </w:tcPr>
                <w:p w14:paraId="5DE84E9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w:t>
                  </w:r>
                </w:p>
              </w:tc>
              <w:tc>
                <w:tcPr>
                  <w:tcW w:w="1480" w:type="dxa"/>
                  <w:tcBorders>
                    <w:top w:val="nil"/>
                    <w:left w:val="nil"/>
                    <w:bottom w:val="nil"/>
                    <w:right w:val="nil"/>
                  </w:tcBorders>
                  <w:shd w:val="clear" w:color="auto" w:fill="auto"/>
                  <w:noWrap/>
                  <w:vAlign w:val="bottom"/>
                  <w:hideMark/>
                </w:tcPr>
                <w:p w14:paraId="341CE16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w:t>
                  </w:r>
                </w:p>
              </w:tc>
              <w:tc>
                <w:tcPr>
                  <w:tcW w:w="1380" w:type="dxa"/>
                  <w:tcBorders>
                    <w:top w:val="nil"/>
                    <w:left w:val="nil"/>
                    <w:bottom w:val="nil"/>
                    <w:right w:val="nil"/>
                  </w:tcBorders>
                  <w:shd w:val="clear" w:color="auto" w:fill="auto"/>
                  <w:noWrap/>
                  <w:vAlign w:val="bottom"/>
                  <w:hideMark/>
                </w:tcPr>
                <w:p w14:paraId="5301379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8000</w:t>
                  </w:r>
                </w:p>
              </w:tc>
              <w:tc>
                <w:tcPr>
                  <w:tcW w:w="1340" w:type="dxa"/>
                  <w:tcBorders>
                    <w:top w:val="nil"/>
                    <w:left w:val="nil"/>
                    <w:bottom w:val="nil"/>
                    <w:right w:val="nil"/>
                  </w:tcBorders>
                  <w:shd w:val="clear" w:color="auto" w:fill="auto"/>
                  <w:noWrap/>
                  <w:vAlign w:val="bottom"/>
                  <w:hideMark/>
                </w:tcPr>
                <w:p w14:paraId="70BE74A5"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deviance</w:t>
                  </w:r>
                </w:p>
              </w:tc>
              <w:tc>
                <w:tcPr>
                  <w:tcW w:w="1280" w:type="dxa"/>
                  <w:tcBorders>
                    <w:top w:val="nil"/>
                    <w:left w:val="nil"/>
                    <w:bottom w:val="nil"/>
                    <w:right w:val="nil"/>
                  </w:tcBorders>
                  <w:shd w:val="clear" w:color="auto" w:fill="auto"/>
                  <w:noWrap/>
                  <w:vAlign w:val="bottom"/>
                  <w:hideMark/>
                </w:tcPr>
                <w:p w14:paraId="558DC12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0.0682</w:t>
                  </w:r>
                </w:p>
              </w:tc>
              <w:tc>
                <w:tcPr>
                  <w:tcW w:w="1200" w:type="dxa"/>
                  <w:tcBorders>
                    <w:top w:val="nil"/>
                    <w:left w:val="nil"/>
                    <w:bottom w:val="nil"/>
                    <w:right w:val="nil"/>
                  </w:tcBorders>
                  <w:shd w:val="clear" w:color="auto" w:fill="auto"/>
                  <w:noWrap/>
                  <w:vAlign w:val="bottom"/>
                  <w:hideMark/>
                </w:tcPr>
                <w:p w14:paraId="3A37952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0.1521</w:t>
                  </w:r>
                </w:p>
              </w:tc>
            </w:tr>
          </w:tbl>
          <w:p w14:paraId="0ACBF83C" w14:textId="72951A98" w:rsidR="00D723EE" w:rsidRDefault="00D723EE" w:rsidP="00D723EE">
            <w:pPr>
              <w:rPr>
                <w:lang w:val="en-US"/>
              </w:rPr>
            </w:pPr>
          </w:p>
        </w:tc>
      </w:tr>
      <w:tr w:rsidR="00D723EE" w14:paraId="1A71F401" w14:textId="77777777" w:rsidTr="00D723EE">
        <w:tc>
          <w:tcPr>
            <w:tcW w:w="10456" w:type="dxa"/>
          </w:tcPr>
          <w:tbl>
            <w:tblPr>
              <w:tblW w:w="9240" w:type="dxa"/>
              <w:tblLook w:val="04A0" w:firstRow="1" w:lastRow="0" w:firstColumn="1" w:lastColumn="0" w:noHBand="0" w:noVBand="1"/>
            </w:tblPr>
            <w:tblGrid>
              <w:gridCol w:w="1240"/>
              <w:gridCol w:w="1280"/>
              <w:gridCol w:w="980"/>
              <w:gridCol w:w="740"/>
              <w:gridCol w:w="1160"/>
              <w:gridCol w:w="1300"/>
              <w:gridCol w:w="1240"/>
              <w:gridCol w:w="1300"/>
            </w:tblGrid>
            <w:tr w:rsidR="00D723EE" w:rsidRPr="00D723EE" w14:paraId="3B9FE225" w14:textId="77777777" w:rsidTr="00D723EE">
              <w:trPr>
                <w:trHeight w:val="300"/>
              </w:trPr>
              <w:tc>
                <w:tcPr>
                  <w:tcW w:w="1240" w:type="dxa"/>
                  <w:tcBorders>
                    <w:top w:val="nil"/>
                    <w:left w:val="nil"/>
                    <w:bottom w:val="nil"/>
                    <w:right w:val="nil"/>
                  </w:tcBorders>
                  <w:shd w:val="clear" w:color="auto" w:fill="auto"/>
                  <w:noWrap/>
                  <w:vAlign w:val="bottom"/>
                  <w:hideMark/>
                </w:tcPr>
                <w:p w14:paraId="69B9F340"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lastRenderedPageBreak/>
                    <w:t>avgAccuracy</w:t>
                  </w:r>
                  <w:proofErr w:type="spellEnd"/>
                </w:p>
              </w:tc>
              <w:tc>
                <w:tcPr>
                  <w:tcW w:w="1280" w:type="dxa"/>
                  <w:tcBorders>
                    <w:top w:val="nil"/>
                    <w:left w:val="nil"/>
                    <w:bottom w:val="nil"/>
                    <w:right w:val="nil"/>
                  </w:tcBorders>
                  <w:shd w:val="clear" w:color="auto" w:fill="auto"/>
                  <w:noWrap/>
                  <w:vAlign w:val="bottom"/>
                  <w:hideMark/>
                </w:tcPr>
                <w:p w14:paraId="1DB5C4E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avgPrecision</w:t>
                  </w:r>
                  <w:proofErr w:type="spellEnd"/>
                </w:p>
              </w:tc>
              <w:tc>
                <w:tcPr>
                  <w:tcW w:w="980" w:type="dxa"/>
                  <w:tcBorders>
                    <w:top w:val="nil"/>
                    <w:left w:val="nil"/>
                    <w:bottom w:val="nil"/>
                    <w:right w:val="nil"/>
                  </w:tcBorders>
                  <w:shd w:val="clear" w:color="auto" w:fill="auto"/>
                  <w:noWrap/>
                  <w:vAlign w:val="bottom"/>
                  <w:hideMark/>
                </w:tcPr>
                <w:p w14:paraId="614FA5E9"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avgRecall</w:t>
                  </w:r>
                  <w:proofErr w:type="spellEnd"/>
                </w:p>
              </w:tc>
              <w:tc>
                <w:tcPr>
                  <w:tcW w:w="740" w:type="dxa"/>
                  <w:tcBorders>
                    <w:top w:val="nil"/>
                    <w:left w:val="nil"/>
                    <w:bottom w:val="nil"/>
                    <w:right w:val="nil"/>
                  </w:tcBorders>
                  <w:shd w:val="clear" w:color="auto" w:fill="auto"/>
                  <w:noWrap/>
                  <w:vAlign w:val="bottom"/>
                  <w:hideMark/>
                </w:tcPr>
                <w:p w14:paraId="479CCD3C"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avgF1</w:t>
                  </w:r>
                </w:p>
              </w:tc>
              <w:tc>
                <w:tcPr>
                  <w:tcW w:w="1160" w:type="dxa"/>
                  <w:tcBorders>
                    <w:top w:val="nil"/>
                    <w:left w:val="nil"/>
                    <w:bottom w:val="nil"/>
                    <w:right w:val="nil"/>
                  </w:tcBorders>
                  <w:shd w:val="clear" w:color="auto" w:fill="auto"/>
                  <w:noWrap/>
                  <w:vAlign w:val="bottom"/>
                  <w:hideMark/>
                </w:tcPr>
                <w:p w14:paraId="657A5EB8"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entryCount</w:t>
                  </w:r>
                  <w:proofErr w:type="spellEnd"/>
                </w:p>
              </w:tc>
              <w:tc>
                <w:tcPr>
                  <w:tcW w:w="1300" w:type="dxa"/>
                  <w:tcBorders>
                    <w:top w:val="nil"/>
                    <w:left w:val="nil"/>
                    <w:bottom w:val="nil"/>
                    <w:right w:val="nil"/>
                  </w:tcBorders>
                  <w:shd w:val="clear" w:color="auto" w:fill="auto"/>
                  <w:noWrap/>
                  <w:vAlign w:val="bottom"/>
                  <w:hideMark/>
                </w:tcPr>
                <w:p w14:paraId="2290B693"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elapsedTime</w:t>
                  </w:r>
                  <w:proofErr w:type="spellEnd"/>
                </w:p>
              </w:tc>
              <w:tc>
                <w:tcPr>
                  <w:tcW w:w="1240" w:type="dxa"/>
                  <w:tcBorders>
                    <w:top w:val="nil"/>
                    <w:left w:val="nil"/>
                    <w:bottom w:val="nil"/>
                    <w:right w:val="nil"/>
                  </w:tcBorders>
                  <w:shd w:val="clear" w:color="auto" w:fill="auto"/>
                  <w:noWrap/>
                  <w:vAlign w:val="bottom"/>
                  <w:hideMark/>
                </w:tcPr>
                <w:p w14:paraId="24B8F74D"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predictTime</w:t>
                  </w:r>
                  <w:proofErr w:type="spellEnd"/>
                </w:p>
              </w:tc>
              <w:tc>
                <w:tcPr>
                  <w:tcW w:w="1300" w:type="dxa"/>
                  <w:tcBorders>
                    <w:top w:val="nil"/>
                    <w:left w:val="nil"/>
                    <w:bottom w:val="nil"/>
                    <w:right w:val="nil"/>
                  </w:tcBorders>
                  <w:shd w:val="clear" w:color="auto" w:fill="auto"/>
                  <w:noWrap/>
                  <w:vAlign w:val="bottom"/>
                  <w:hideMark/>
                </w:tcPr>
                <w:p w14:paraId="66F40CE7" w14:textId="77777777" w:rsidR="00D723EE" w:rsidRPr="00D723EE" w:rsidRDefault="00D723EE" w:rsidP="00D723EE">
                  <w:pPr>
                    <w:spacing w:after="0" w:line="240" w:lineRule="auto"/>
                    <w:rPr>
                      <w:rFonts w:ascii="Calibri" w:eastAsia="Times New Roman" w:hAnsi="Calibri" w:cs="Calibri"/>
                      <w:color w:val="000000"/>
                      <w:sz w:val="16"/>
                      <w:szCs w:val="16"/>
                      <w:lang w:eastAsia="en-GB"/>
                    </w:rPr>
                  </w:pPr>
                  <w:proofErr w:type="spellStart"/>
                  <w:r w:rsidRPr="00D723EE">
                    <w:rPr>
                      <w:rFonts w:ascii="Calibri" w:eastAsia="Times New Roman" w:hAnsi="Calibri" w:cs="Calibri"/>
                      <w:color w:val="000000"/>
                      <w:sz w:val="16"/>
                      <w:szCs w:val="16"/>
                      <w:lang w:eastAsia="en-GB"/>
                    </w:rPr>
                    <w:t>randomSeed</w:t>
                  </w:r>
                  <w:proofErr w:type="spellEnd"/>
                </w:p>
              </w:tc>
            </w:tr>
            <w:tr w:rsidR="00D723EE" w:rsidRPr="00D723EE" w14:paraId="2DA805D6" w14:textId="77777777" w:rsidTr="00D723EE">
              <w:trPr>
                <w:trHeight w:val="300"/>
              </w:trPr>
              <w:tc>
                <w:tcPr>
                  <w:tcW w:w="1240" w:type="dxa"/>
                  <w:tcBorders>
                    <w:top w:val="nil"/>
                    <w:left w:val="nil"/>
                    <w:bottom w:val="nil"/>
                    <w:right w:val="nil"/>
                  </w:tcBorders>
                  <w:shd w:val="clear" w:color="auto" w:fill="auto"/>
                  <w:noWrap/>
                  <w:vAlign w:val="bottom"/>
                  <w:hideMark/>
                </w:tcPr>
                <w:p w14:paraId="7FB3725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0.833</w:t>
                  </w:r>
                </w:p>
              </w:tc>
              <w:tc>
                <w:tcPr>
                  <w:tcW w:w="1280" w:type="dxa"/>
                  <w:tcBorders>
                    <w:top w:val="nil"/>
                    <w:left w:val="nil"/>
                    <w:bottom w:val="nil"/>
                    <w:right w:val="nil"/>
                  </w:tcBorders>
                  <w:shd w:val="clear" w:color="auto" w:fill="auto"/>
                  <w:noWrap/>
                  <w:vAlign w:val="bottom"/>
                  <w:hideMark/>
                </w:tcPr>
                <w:p w14:paraId="2235753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0.8317</w:t>
                  </w:r>
                </w:p>
              </w:tc>
              <w:tc>
                <w:tcPr>
                  <w:tcW w:w="980" w:type="dxa"/>
                  <w:tcBorders>
                    <w:top w:val="nil"/>
                    <w:left w:val="nil"/>
                    <w:bottom w:val="nil"/>
                    <w:right w:val="nil"/>
                  </w:tcBorders>
                  <w:shd w:val="clear" w:color="auto" w:fill="auto"/>
                  <w:noWrap/>
                  <w:vAlign w:val="bottom"/>
                  <w:hideMark/>
                </w:tcPr>
                <w:p w14:paraId="77DE156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0.8333</w:t>
                  </w:r>
                </w:p>
              </w:tc>
              <w:tc>
                <w:tcPr>
                  <w:tcW w:w="740" w:type="dxa"/>
                  <w:tcBorders>
                    <w:top w:val="nil"/>
                    <w:left w:val="nil"/>
                    <w:bottom w:val="nil"/>
                    <w:right w:val="nil"/>
                  </w:tcBorders>
                  <w:shd w:val="clear" w:color="auto" w:fill="auto"/>
                  <w:noWrap/>
                  <w:vAlign w:val="bottom"/>
                  <w:hideMark/>
                </w:tcPr>
                <w:p w14:paraId="1DE7A4C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0.8325</w:t>
                  </w:r>
                </w:p>
              </w:tc>
              <w:tc>
                <w:tcPr>
                  <w:tcW w:w="1160" w:type="dxa"/>
                  <w:tcBorders>
                    <w:top w:val="nil"/>
                    <w:left w:val="nil"/>
                    <w:bottom w:val="nil"/>
                    <w:right w:val="nil"/>
                  </w:tcBorders>
                  <w:shd w:val="clear" w:color="auto" w:fill="auto"/>
                  <w:noWrap/>
                  <w:vAlign w:val="bottom"/>
                  <w:hideMark/>
                </w:tcPr>
                <w:p w14:paraId="5AAA0F8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4922C40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2.0313</w:t>
                  </w:r>
                </w:p>
              </w:tc>
              <w:tc>
                <w:tcPr>
                  <w:tcW w:w="1240" w:type="dxa"/>
                  <w:tcBorders>
                    <w:top w:val="nil"/>
                    <w:left w:val="nil"/>
                    <w:bottom w:val="nil"/>
                    <w:right w:val="nil"/>
                  </w:tcBorders>
                  <w:shd w:val="clear" w:color="auto" w:fill="auto"/>
                  <w:noWrap/>
                  <w:vAlign w:val="bottom"/>
                  <w:hideMark/>
                </w:tcPr>
                <w:p w14:paraId="55C7F2EC"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72BF3D8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54</w:t>
                  </w:r>
                </w:p>
              </w:tc>
            </w:tr>
            <w:tr w:rsidR="00D723EE" w:rsidRPr="00D723EE" w14:paraId="145C2E39" w14:textId="77777777" w:rsidTr="00D723EE">
              <w:trPr>
                <w:trHeight w:val="300"/>
              </w:trPr>
              <w:tc>
                <w:tcPr>
                  <w:tcW w:w="1240" w:type="dxa"/>
                  <w:tcBorders>
                    <w:top w:val="nil"/>
                    <w:left w:val="nil"/>
                    <w:bottom w:val="nil"/>
                    <w:right w:val="nil"/>
                  </w:tcBorders>
                  <w:shd w:val="clear" w:color="auto" w:fill="auto"/>
                  <w:noWrap/>
                  <w:vAlign w:val="bottom"/>
                  <w:hideMark/>
                </w:tcPr>
                <w:p w14:paraId="21F4B99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0.8542</w:t>
                  </w:r>
                </w:p>
              </w:tc>
              <w:tc>
                <w:tcPr>
                  <w:tcW w:w="1280" w:type="dxa"/>
                  <w:tcBorders>
                    <w:top w:val="nil"/>
                    <w:left w:val="nil"/>
                    <w:bottom w:val="nil"/>
                    <w:right w:val="nil"/>
                  </w:tcBorders>
                  <w:shd w:val="clear" w:color="auto" w:fill="auto"/>
                  <w:noWrap/>
                  <w:vAlign w:val="bottom"/>
                  <w:hideMark/>
                </w:tcPr>
                <w:p w14:paraId="448076F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0.8538</w:t>
                  </w:r>
                </w:p>
              </w:tc>
              <w:tc>
                <w:tcPr>
                  <w:tcW w:w="980" w:type="dxa"/>
                  <w:tcBorders>
                    <w:top w:val="nil"/>
                    <w:left w:val="nil"/>
                    <w:bottom w:val="nil"/>
                    <w:right w:val="nil"/>
                  </w:tcBorders>
                  <w:shd w:val="clear" w:color="auto" w:fill="auto"/>
                  <w:noWrap/>
                  <w:vAlign w:val="bottom"/>
                  <w:hideMark/>
                </w:tcPr>
                <w:p w14:paraId="0F61133D"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0.8543</w:t>
                  </w:r>
                </w:p>
              </w:tc>
              <w:tc>
                <w:tcPr>
                  <w:tcW w:w="740" w:type="dxa"/>
                  <w:tcBorders>
                    <w:top w:val="nil"/>
                    <w:left w:val="nil"/>
                    <w:bottom w:val="nil"/>
                    <w:right w:val="nil"/>
                  </w:tcBorders>
                  <w:shd w:val="clear" w:color="auto" w:fill="auto"/>
                  <w:noWrap/>
                  <w:vAlign w:val="bottom"/>
                  <w:hideMark/>
                </w:tcPr>
                <w:p w14:paraId="1A2BCA6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0.8541</w:t>
                  </w:r>
                </w:p>
              </w:tc>
              <w:tc>
                <w:tcPr>
                  <w:tcW w:w="1160" w:type="dxa"/>
                  <w:tcBorders>
                    <w:top w:val="nil"/>
                    <w:left w:val="nil"/>
                    <w:bottom w:val="nil"/>
                    <w:right w:val="nil"/>
                  </w:tcBorders>
                  <w:shd w:val="clear" w:color="auto" w:fill="auto"/>
                  <w:noWrap/>
                  <w:vAlign w:val="bottom"/>
                  <w:hideMark/>
                </w:tcPr>
                <w:p w14:paraId="1D00909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39B782B0"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0.9063</w:t>
                  </w:r>
                </w:p>
              </w:tc>
              <w:tc>
                <w:tcPr>
                  <w:tcW w:w="1240" w:type="dxa"/>
                  <w:tcBorders>
                    <w:top w:val="nil"/>
                    <w:left w:val="nil"/>
                    <w:bottom w:val="nil"/>
                    <w:right w:val="nil"/>
                  </w:tcBorders>
                  <w:shd w:val="clear" w:color="auto" w:fill="auto"/>
                  <w:noWrap/>
                  <w:vAlign w:val="bottom"/>
                  <w:hideMark/>
                </w:tcPr>
                <w:p w14:paraId="501D7C9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0.0859</w:t>
                  </w:r>
                </w:p>
              </w:tc>
              <w:tc>
                <w:tcPr>
                  <w:tcW w:w="1300" w:type="dxa"/>
                  <w:tcBorders>
                    <w:top w:val="nil"/>
                    <w:left w:val="nil"/>
                    <w:bottom w:val="nil"/>
                    <w:right w:val="nil"/>
                  </w:tcBorders>
                  <w:shd w:val="clear" w:color="auto" w:fill="auto"/>
                  <w:noWrap/>
                  <w:vAlign w:val="bottom"/>
                  <w:hideMark/>
                </w:tcPr>
                <w:p w14:paraId="16429BB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109</w:t>
                  </w:r>
                </w:p>
              </w:tc>
            </w:tr>
            <w:tr w:rsidR="00D723EE" w:rsidRPr="00D723EE" w14:paraId="0496DFA1" w14:textId="77777777" w:rsidTr="00D723EE">
              <w:trPr>
                <w:trHeight w:val="300"/>
              </w:trPr>
              <w:tc>
                <w:tcPr>
                  <w:tcW w:w="1240" w:type="dxa"/>
                  <w:tcBorders>
                    <w:top w:val="nil"/>
                    <w:left w:val="nil"/>
                    <w:bottom w:val="nil"/>
                    <w:right w:val="nil"/>
                  </w:tcBorders>
                  <w:shd w:val="clear" w:color="auto" w:fill="auto"/>
                  <w:noWrap/>
                  <w:vAlign w:val="bottom"/>
                  <w:hideMark/>
                </w:tcPr>
                <w:p w14:paraId="2F65EE6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0.8527</w:t>
                  </w:r>
                </w:p>
              </w:tc>
              <w:tc>
                <w:tcPr>
                  <w:tcW w:w="1280" w:type="dxa"/>
                  <w:tcBorders>
                    <w:top w:val="nil"/>
                    <w:left w:val="nil"/>
                    <w:bottom w:val="nil"/>
                    <w:right w:val="nil"/>
                  </w:tcBorders>
                  <w:shd w:val="clear" w:color="auto" w:fill="auto"/>
                  <w:noWrap/>
                  <w:vAlign w:val="bottom"/>
                  <w:hideMark/>
                </w:tcPr>
                <w:p w14:paraId="74782AB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980" w:type="dxa"/>
                  <w:tcBorders>
                    <w:top w:val="nil"/>
                    <w:left w:val="nil"/>
                    <w:bottom w:val="nil"/>
                    <w:right w:val="nil"/>
                  </w:tcBorders>
                  <w:shd w:val="clear" w:color="auto" w:fill="auto"/>
                  <w:noWrap/>
                  <w:vAlign w:val="bottom"/>
                  <w:hideMark/>
                </w:tcPr>
                <w:p w14:paraId="410B1F3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740" w:type="dxa"/>
                  <w:tcBorders>
                    <w:top w:val="nil"/>
                    <w:left w:val="nil"/>
                    <w:bottom w:val="nil"/>
                    <w:right w:val="nil"/>
                  </w:tcBorders>
                  <w:shd w:val="clear" w:color="auto" w:fill="auto"/>
                  <w:noWrap/>
                  <w:vAlign w:val="bottom"/>
                  <w:hideMark/>
                </w:tcPr>
                <w:p w14:paraId="62B898E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0.8525</w:t>
                  </w:r>
                </w:p>
              </w:tc>
              <w:tc>
                <w:tcPr>
                  <w:tcW w:w="1160" w:type="dxa"/>
                  <w:tcBorders>
                    <w:top w:val="nil"/>
                    <w:left w:val="nil"/>
                    <w:bottom w:val="nil"/>
                    <w:right w:val="nil"/>
                  </w:tcBorders>
                  <w:shd w:val="clear" w:color="auto" w:fill="auto"/>
                  <w:noWrap/>
                  <w:vAlign w:val="bottom"/>
                  <w:hideMark/>
                </w:tcPr>
                <w:p w14:paraId="5ECECAA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3E4168B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0.625</w:t>
                  </w:r>
                </w:p>
              </w:tc>
              <w:tc>
                <w:tcPr>
                  <w:tcW w:w="1240" w:type="dxa"/>
                  <w:tcBorders>
                    <w:top w:val="nil"/>
                    <w:left w:val="nil"/>
                    <w:bottom w:val="nil"/>
                    <w:right w:val="nil"/>
                  </w:tcBorders>
                  <w:shd w:val="clear" w:color="auto" w:fill="auto"/>
                  <w:noWrap/>
                  <w:vAlign w:val="bottom"/>
                  <w:hideMark/>
                </w:tcPr>
                <w:p w14:paraId="6E5B44F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w:t>
                  </w:r>
                </w:p>
              </w:tc>
              <w:tc>
                <w:tcPr>
                  <w:tcW w:w="1300" w:type="dxa"/>
                  <w:tcBorders>
                    <w:top w:val="nil"/>
                    <w:left w:val="nil"/>
                    <w:bottom w:val="nil"/>
                    <w:right w:val="nil"/>
                  </w:tcBorders>
                  <w:shd w:val="clear" w:color="auto" w:fill="auto"/>
                  <w:noWrap/>
                  <w:vAlign w:val="bottom"/>
                  <w:hideMark/>
                </w:tcPr>
                <w:p w14:paraId="3E70B32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163</w:t>
                  </w:r>
                </w:p>
              </w:tc>
            </w:tr>
            <w:tr w:rsidR="00D723EE" w:rsidRPr="00D723EE" w14:paraId="3BA177F8" w14:textId="77777777" w:rsidTr="00D723EE">
              <w:trPr>
                <w:trHeight w:val="300"/>
              </w:trPr>
              <w:tc>
                <w:tcPr>
                  <w:tcW w:w="1240" w:type="dxa"/>
                  <w:tcBorders>
                    <w:top w:val="nil"/>
                    <w:left w:val="nil"/>
                    <w:bottom w:val="nil"/>
                    <w:right w:val="nil"/>
                  </w:tcBorders>
                  <w:shd w:val="clear" w:color="auto" w:fill="auto"/>
                  <w:noWrap/>
                  <w:vAlign w:val="bottom"/>
                  <w:hideMark/>
                </w:tcPr>
                <w:p w14:paraId="2B0DD6E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0.8612</w:t>
                  </w:r>
                </w:p>
              </w:tc>
              <w:tc>
                <w:tcPr>
                  <w:tcW w:w="1280" w:type="dxa"/>
                  <w:tcBorders>
                    <w:top w:val="nil"/>
                    <w:left w:val="nil"/>
                    <w:bottom w:val="nil"/>
                    <w:right w:val="nil"/>
                  </w:tcBorders>
                  <w:shd w:val="clear" w:color="auto" w:fill="auto"/>
                  <w:noWrap/>
                  <w:vAlign w:val="bottom"/>
                  <w:hideMark/>
                </w:tcPr>
                <w:p w14:paraId="4CF9B38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0.8605</w:t>
                  </w:r>
                </w:p>
              </w:tc>
              <w:tc>
                <w:tcPr>
                  <w:tcW w:w="980" w:type="dxa"/>
                  <w:tcBorders>
                    <w:top w:val="nil"/>
                    <w:left w:val="nil"/>
                    <w:bottom w:val="nil"/>
                    <w:right w:val="nil"/>
                  </w:tcBorders>
                  <w:shd w:val="clear" w:color="auto" w:fill="auto"/>
                  <w:noWrap/>
                  <w:vAlign w:val="bottom"/>
                  <w:hideMark/>
                </w:tcPr>
                <w:p w14:paraId="226945E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0.8617</w:t>
                  </w:r>
                </w:p>
              </w:tc>
              <w:tc>
                <w:tcPr>
                  <w:tcW w:w="740" w:type="dxa"/>
                  <w:tcBorders>
                    <w:top w:val="nil"/>
                    <w:left w:val="nil"/>
                    <w:bottom w:val="nil"/>
                    <w:right w:val="nil"/>
                  </w:tcBorders>
                  <w:shd w:val="clear" w:color="auto" w:fill="auto"/>
                  <w:noWrap/>
                  <w:vAlign w:val="bottom"/>
                  <w:hideMark/>
                </w:tcPr>
                <w:p w14:paraId="3BAC163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0.8611</w:t>
                  </w:r>
                </w:p>
              </w:tc>
              <w:tc>
                <w:tcPr>
                  <w:tcW w:w="1160" w:type="dxa"/>
                  <w:tcBorders>
                    <w:top w:val="nil"/>
                    <w:left w:val="nil"/>
                    <w:bottom w:val="nil"/>
                    <w:right w:val="nil"/>
                  </w:tcBorders>
                  <w:shd w:val="clear" w:color="auto" w:fill="auto"/>
                  <w:noWrap/>
                  <w:vAlign w:val="bottom"/>
                  <w:hideMark/>
                </w:tcPr>
                <w:p w14:paraId="53DD57F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6D8518C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1.7031</w:t>
                  </w:r>
                </w:p>
              </w:tc>
              <w:tc>
                <w:tcPr>
                  <w:tcW w:w="1240" w:type="dxa"/>
                  <w:tcBorders>
                    <w:top w:val="nil"/>
                    <w:left w:val="nil"/>
                    <w:bottom w:val="nil"/>
                    <w:right w:val="nil"/>
                  </w:tcBorders>
                  <w:shd w:val="clear" w:color="auto" w:fill="auto"/>
                  <w:noWrap/>
                  <w:vAlign w:val="bottom"/>
                  <w:hideMark/>
                </w:tcPr>
                <w:p w14:paraId="2613F63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66D95BB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165</w:t>
                  </w:r>
                </w:p>
              </w:tc>
            </w:tr>
            <w:tr w:rsidR="00D723EE" w:rsidRPr="00D723EE" w14:paraId="3F8DF5D5" w14:textId="77777777" w:rsidTr="00D723EE">
              <w:trPr>
                <w:trHeight w:val="300"/>
              </w:trPr>
              <w:tc>
                <w:tcPr>
                  <w:tcW w:w="1240" w:type="dxa"/>
                  <w:tcBorders>
                    <w:top w:val="nil"/>
                    <w:left w:val="nil"/>
                    <w:bottom w:val="nil"/>
                    <w:right w:val="nil"/>
                  </w:tcBorders>
                  <w:shd w:val="clear" w:color="auto" w:fill="auto"/>
                  <w:noWrap/>
                  <w:vAlign w:val="bottom"/>
                  <w:hideMark/>
                </w:tcPr>
                <w:p w14:paraId="3C8426C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0.8596</w:t>
                  </w:r>
                </w:p>
              </w:tc>
              <w:tc>
                <w:tcPr>
                  <w:tcW w:w="1280" w:type="dxa"/>
                  <w:tcBorders>
                    <w:top w:val="nil"/>
                    <w:left w:val="nil"/>
                    <w:bottom w:val="nil"/>
                    <w:right w:val="nil"/>
                  </w:tcBorders>
                  <w:shd w:val="clear" w:color="auto" w:fill="auto"/>
                  <w:noWrap/>
                  <w:vAlign w:val="bottom"/>
                  <w:hideMark/>
                </w:tcPr>
                <w:p w14:paraId="34D1922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0.8594</w:t>
                  </w:r>
                </w:p>
              </w:tc>
              <w:tc>
                <w:tcPr>
                  <w:tcW w:w="980" w:type="dxa"/>
                  <w:tcBorders>
                    <w:top w:val="nil"/>
                    <w:left w:val="nil"/>
                    <w:bottom w:val="nil"/>
                    <w:right w:val="nil"/>
                  </w:tcBorders>
                  <w:shd w:val="clear" w:color="auto" w:fill="auto"/>
                  <w:noWrap/>
                  <w:vAlign w:val="bottom"/>
                  <w:hideMark/>
                </w:tcPr>
                <w:p w14:paraId="66E038BB"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0.86</w:t>
                  </w:r>
                </w:p>
              </w:tc>
              <w:tc>
                <w:tcPr>
                  <w:tcW w:w="740" w:type="dxa"/>
                  <w:tcBorders>
                    <w:top w:val="nil"/>
                    <w:left w:val="nil"/>
                    <w:bottom w:val="nil"/>
                    <w:right w:val="nil"/>
                  </w:tcBorders>
                  <w:shd w:val="clear" w:color="auto" w:fill="auto"/>
                  <w:noWrap/>
                  <w:vAlign w:val="bottom"/>
                  <w:hideMark/>
                </w:tcPr>
                <w:p w14:paraId="42ED4CF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0.8597</w:t>
                  </w:r>
                </w:p>
              </w:tc>
              <w:tc>
                <w:tcPr>
                  <w:tcW w:w="1160" w:type="dxa"/>
                  <w:tcBorders>
                    <w:top w:val="nil"/>
                    <w:left w:val="nil"/>
                    <w:bottom w:val="nil"/>
                    <w:right w:val="nil"/>
                  </w:tcBorders>
                  <w:shd w:val="clear" w:color="auto" w:fill="auto"/>
                  <w:noWrap/>
                  <w:vAlign w:val="bottom"/>
                  <w:hideMark/>
                </w:tcPr>
                <w:p w14:paraId="24AEF401"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66D39464"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0.9844</w:t>
                  </w:r>
                </w:p>
              </w:tc>
              <w:tc>
                <w:tcPr>
                  <w:tcW w:w="1240" w:type="dxa"/>
                  <w:tcBorders>
                    <w:top w:val="nil"/>
                    <w:left w:val="nil"/>
                    <w:bottom w:val="nil"/>
                    <w:right w:val="nil"/>
                  </w:tcBorders>
                  <w:shd w:val="clear" w:color="auto" w:fill="auto"/>
                  <w:noWrap/>
                  <w:vAlign w:val="bottom"/>
                  <w:hideMark/>
                </w:tcPr>
                <w:p w14:paraId="5DF0ABD9"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w:t>
                  </w:r>
                </w:p>
              </w:tc>
              <w:tc>
                <w:tcPr>
                  <w:tcW w:w="1300" w:type="dxa"/>
                  <w:tcBorders>
                    <w:top w:val="nil"/>
                    <w:left w:val="nil"/>
                    <w:bottom w:val="nil"/>
                    <w:right w:val="nil"/>
                  </w:tcBorders>
                  <w:shd w:val="clear" w:color="auto" w:fill="auto"/>
                  <w:noWrap/>
                  <w:vAlign w:val="bottom"/>
                  <w:hideMark/>
                </w:tcPr>
                <w:p w14:paraId="74FD96C5"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191</w:t>
                  </w:r>
                </w:p>
              </w:tc>
            </w:tr>
            <w:tr w:rsidR="00D723EE" w:rsidRPr="00D723EE" w14:paraId="6D94793C" w14:textId="77777777" w:rsidTr="00D723EE">
              <w:trPr>
                <w:trHeight w:val="300"/>
              </w:trPr>
              <w:tc>
                <w:tcPr>
                  <w:tcW w:w="1240" w:type="dxa"/>
                  <w:tcBorders>
                    <w:top w:val="nil"/>
                    <w:left w:val="nil"/>
                    <w:bottom w:val="nil"/>
                    <w:right w:val="nil"/>
                  </w:tcBorders>
                  <w:shd w:val="clear" w:color="auto" w:fill="auto"/>
                  <w:noWrap/>
                  <w:vAlign w:val="bottom"/>
                  <w:hideMark/>
                </w:tcPr>
                <w:p w14:paraId="441CC65E"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0.8476</w:t>
                  </w:r>
                </w:p>
              </w:tc>
              <w:tc>
                <w:tcPr>
                  <w:tcW w:w="1280" w:type="dxa"/>
                  <w:tcBorders>
                    <w:top w:val="nil"/>
                    <w:left w:val="nil"/>
                    <w:bottom w:val="nil"/>
                    <w:right w:val="nil"/>
                  </w:tcBorders>
                  <w:shd w:val="clear" w:color="auto" w:fill="auto"/>
                  <w:noWrap/>
                  <w:vAlign w:val="bottom"/>
                  <w:hideMark/>
                </w:tcPr>
                <w:p w14:paraId="1EF2E3C2"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0.8476</w:t>
                  </w:r>
                </w:p>
              </w:tc>
              <w:tc>
                <w:tcPr>
                  <w:tcW w:w="980" w:type="dxa"/>
                  <w:tcBorders>
                    <w:top w:val="nil"/>
                    <w:left w:val="nil"/>
                    <w:bottom w:val="nil"/>
                    <w:right w:val="nil"/>
                  </w:tcBorders>
                  <w:shd w:val="clear" w:color="auto" w:fill="auto"/>
                  <w:noWrap/>
                  <w:vAlign w:val="bottom"/>
                  <w:hideMark/>
                </w:tcPr>
                <w:p w14:paraId="67185A9F"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0.8487</w:t>
                  </w:r>
                </w:p>
              </w:tc>
              <w:tc>
                <w:tcPr>
                  <w:tcW w:w="740" w:type="dxa"/>
                  <w:tcBorders>
                    <w:top w:val="nil"/>
                    <w:left w:val="nil"/>
                    <w:bottom w:val="nil"/>
                    <w:right w:val="nil"/>
                  </w:tcBorders>
                  <w:shd w:val="clear" w:color="auto" w:fill="auto"/>
                  <w:noWrap/>
                  <w:vAlign w:val="bottom"/>
                  <w:hideMark/>
                </w:tcPr>
                <w:p w14:paraId="2C597B1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0.8481</w:t>
                  </w:r>
                </w:p>
              </w:tc>
              <w:tc>
                <w:tcPr>
                  <w:tcW w:w="1160" w:type="dxa"/>
                  <w:tcBorders>
                    <w:top w:val="nil"/>
                    <w:left w:val="nil"/>
                    <w:bottom w:val="nil"/>
                    <w:right w:val="nil"/>
                  </w:tcBorders>
                  <w:shd w:val="clear" w:color="auto" w:fill="auto"/>
                  <w:noWrap/>
                  <w:vAlign w:val="bottom"/>
                  <w:hideMark/>
                </w:tcPr>
                <w:p w14:paraId="7FD45927"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3200</w:t>
                  </w:r>
                </w:p>
              </w:tc>
              <w:tc>
                <w:tcPr>
                  <w:tcW w:w="1300" w:type="dxa"/>
                  <w:tcBorders>
                    <w:top w:val="nil"/>
                    <w:left w:val="nil"/>
                    <w:bottom w:val="nil"/>
                    <w:right w:val="nil"/>
                  </w:tcBorders>
                  <w:shd w:val="clear" w:color="auto" w:fill="auto"/>
                  <w:noWrap/>
                  <w:vAlign w:val="bottom"/>
                  <w:hideMark/>
                </w:tcPr>
                <w:p w14:paraId="106D1CAA"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1.5781</w:t>
                  </w:r>
                </w:p>
              </w:tc>
              <w:tc>
                <w:tcPr>
                  <w:tcW w:w="1240" w:type="dxa"/>
                  <w:tcBorders>
                    <w:top w:val="nil"/>
                    <w:left w:val="nil"/>
                    <w:bottom w:val="nil"/>
                    <w:right w:val="nil"/>
                  </w:tcBorders>
                  <w:shd w:val="clear" w:color="auto" w:fill="auto"/>
                  <w:noWrap/>
                  <w:vAlign w:val="bottom"/>
                  <w:hideMark/>
                </w:tcPr>
                <w:p w14:paraId="44F16406"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0.0031</w:t>
                  </w:r>
                </w:p>
              </w:tc>
              <w:tc>
                <w:tcPr>
                  <w:tcW w:w="1300" w:type="dxa"/>
                  <w:tcBorders>
                    <w:top w:val="nil"/>
                    <w:left w:val="nil"/>
                    <w:bottom w:val="nil"/>
                    <w:right w:val="nil"/>
                  </w:tcBorders>
                  <w:shd w:val="clear" w:color="auto" w:fill="auto"/>
                  <w:noWrap/>
                  <w:vAlign w:val="bottom"/>
                  <w:hideMark/>
                </w:tcPr>
                <w:p w14:paraId="7B9711D8" w14:textId="77777777" w:rsidR="00D723EE" w:rsidRPr="00D723EE" w:rsidRDefault="00D723EE" w:rsidP="00D723EE">
                  <w:pPr>
                    <w:spacing w:after="0" w:line="240" w:lineRule="auto"/>
                    <w:jc w:val="right"/>
                    <w:rPr>
                      <w:rFonts w:ascii="Calibri" w:eastAsia="Times New Roman" w:hAnsi="Calibri" w:cs="Calibri"/>
                      <w:color w:val="000000"/>
                      <w:sz w:val="16"/>
                      <w:szCs w:val="16"/>
                      <w:lang w:eastAsia="en-GB"/>
                    </w:rPr>
                  </w:pPr>
                  <w:r w:rsidRPr="00D723EE">
                    <w:rPr>
                      <w:rFonts w:ascii="Calibri" w:eastAsia="Times New Roman" w:hAnsi="Calibri" w:cs="Calibri"/>
                      <w:color w:val="000000"/>
                      <w:sz w:val="16"/>
                      <w:szCs w:val="16"/>
                      <w:lang w:eastAsia="en-GB"/>
                    </w:rPr>
                    <w:t>198</w:t>
                  </w:r>
                </w:p>
              </w:tc>
            </w:tr>
          </w:tbl>
          <w:p w14:paraId="42859A01" w14:textId="77777777" w:rsidR="00D723EE" w:rsidRDefault="00D723EE" w:rsidP="00B650D8">
            <w:pPr>
              <w:rPr>
                <w:lang w:val="en-US"/>
              </w:rPr>
            </w:pPr>
          </w:p>
        </w:tc>
      </w:tr>
    </w:tbl>
    <w:p w14:paraId="2854E503" w14:textId="63759ACC" w:rsidR="004216C8" w:rsidRDefault="00D723EE" w:rsidP="008B528B">
      <w:pPr>
        <w:rPr>
          <w:lang w:val="en-US"/>
        </w:rPr>
      </w:pPr>
      <w:r w:rsidRPr="00D723EE">
        <w:rPr>
          <w:lang w:val="en-US"/>
        </w:rPr>
        <w:t xml:space="preserve">Training the tree using the hyperparameters with: </w:t>
      </w:r>
      <w:proofErr w:type="spellStart"/>
      <w:r w:rsidRPr="00D723EE">
        <w:rPr>
          <w:lang w:val="en-US"/>
        </w:rPr>
        <w:t>minLeafSize</w:t>
      </w:r>
      <w:proofErr w:type="spellEnd"/>
      <w:r w:rsidRPr="00D723EE">
        <w:rPr>
          <w:lang w:val="en-US"/>
        </w:rPr>
        <w:t xml:space="preserve"> = 1, </w:t>
      </w:r>
      <w:proofErr w:type="spellStart"/>
      <w:r w:rsidRPr="00D723EE">
        <w:rPr>
          <w:lang w:val="en-US"/>
        </w:rPr>
        <w:t>maxParentSize</w:t>
      </w:r>
      <w:proofErr w:type="spellEnd"/>
      <w:r w:rsidRPr="00D723EE">
        <w:rPr>
          <w:lang w:val="en-US"/>
        </w:rPr>
        <w:t xml:space="preserve"> = 6, </w:t>
      </w:r>
      <w:proofErr w:type="spellStart"/>
      <w:r w:rsidRPr="00D723EE">
        <w:rPr>
          <w:lang w:val="en-US"/>
        </w:rPr>
        <w:t>maxNumSplit</w:t>
      </w:r>
      <w:proofErr w:type="spellEnd"/>
      <w:r w:rsidRPr="00D723EE">
        <w:rPr>
          <w:lang w:val="en-US"/>
        </w:rPr>
        <w:t xml:space="preserve"> = 8000, random seed = 192, deviance split criterion; </w:t>
      </w:r>
      <w:r w:rsidR="00771E0C">
        <w:rPr>
          <w:lang w:val="en-US"/>
        </w:rPr>
        <w:t>are selected for the final model.</w:t>
      </w:r>
    </w:p>
    <w:p w14:paraId="40DD4B87" w14:textId="77777777" w:rsidR="007441E3" w:rsidRDefault="007441E3" w:rsidP="007441E3">
      <w:pPr>
        <w:pStyle w:val="Heading3"/>
        <w:rPr>
          <w:lang w:val="en-US"/>
        </w:rPr>
      </w:pPr>
      <w:r>
        <w:rPr>
          <w:lang w:val="en-US"/>
        </w:rPr>
        <w:t>Confusion Matrix</w:t>
      </w:r>
    </w:p>
    <w:tbl>
      <w:tblPr>
        <w:tblStyle w:val="TableGrid"/>
        <w:tblW w:w="0" w:type="auto"/>
        <w:tblLook w:val="04A0" w:firstRow="1" w:lastRow="0" w:firstColumn="1" w:lastColumn="0" w:noHBand="0" w:noVBand="1"/>
      </w:tblPr>
      <w:tblGrid>
        <w:gridCol w:w="6456"/>
        <w:gridCol w:w="4000"/>
      </w:tblGrid>
      <w:tr w:rsidR="00E21D95" w14:paraId="2FEC9070" w14:textId="77777777" w:rsidTr="00082AAB">
        <w:tc>
          <w:tcPr>
            <w:tcW w:w="6456" w:type="dxa"/>
          </w:tcPr>
          <w:p w14:paraId="3C9796C6" w14:textId="27C7881F" w:rsidR="00E21D95" w:rsidRDefault="00E21D95" w:rsidP="007441E3">
            <w:r>
              <w:rPr>
                <w:noProof/>
              </w:rPr>
              <w:drawing>
                <wp:inline distT="0" distB="0" distL="0" distR="0" wp14:anchorId="2CBDC649" wp14:editId="076C9AC4">
                  <wp:extent cx="3962400" cy="2905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831" cy="2928778"/>
                          </a:xfrm>
                          <a:prstGeom prst="rect">
                            <a:avLst/>
                          </a:prstGeom>
                          <a:noFill/>
                          <a:ln>
                            <a:noFill/>
                          </a:ln>
                        </pic:spPr>
                      </pic:pic>
                    </a:graphicData>
                  </a:graphic>
                </wp:inline>
              </w:drawing>
            </w:r>
          </w:p>
        </w:tc>
        <w:tc>
          <w:tcPr>
            <w:tcW w:w="4000" w:type="dxa"/>
          </w:tcPr>
          <w:p w14:paraId="1E80027F" w14:textId="28D18F11" w:rsidR="00E21D95" w:rsidRDefault="00E21D95" w:rsidP="007441E3">
            <w:r w:rsidRPr="00112BB4">
              <w:t>A confusion matrix is calculated on th</w:t>
            </w:r>
            <w:r>
              <w:t>e final models. This is used to establish how the correct and incorrect classifications are distributed among the classes. Which classes tend to be most confused (I and J for example), which are the least confused (X, X and M for example), and also to establish whether any one class is poorly predicted.</w:t>
            </w:r>
          </w:p>
        </w:tc>
      </w:tr>
    </w:tbl>
    <w:p w14:paraId="50F76D6E" w14:textId="0EB5EB21" w:rsidR="007441E3" w:rsidRDefault="007441E3" w:rsidP="007441E3">
      <w:pPr>
        <w:keepNext/>
      </w:pPr>
    </w:p>
    <w:p w14:paraId="399817B4" w14:textId="3E7B44D6" w:rsidR="00624F13" w:rsidRDefault="00624F13" w:rsidP="00624F13">
      <w:pPr>
        <w:pStyle w:val="Heading2"/>
        <w:rPr>
          <w:lang w:val="en-US"/>
        </w:rPr>
      </w:pPr>
      <w:r>
        <w:rPr>
          <w:lang w:val="en-US"/>
        </w:rPr>
        <w:t>Conclusion</w:t>
      </w:r>
    </w:p>
    <w:p w14:paraId="1A0C8EA6" w14:textId="3F000B62" w:rsidR="00624F13" w:rsidRPr="00624F13" w:rsidRDefault="00624F13" w:rsidP="00624F13">
      <w:pPr>
        <w:rPr>
          <w:lang w:val="en-US"/>
        </w:rPr>
      </w:pPr>
      <w:r>
        <w:rPr>
          <w:lang w:val="en-US"/>
        </w:rPr>
        <w:t xml:space="preserve">Random forest is the best in terms of performance with 0.96 accuracy, decision trees came in second with 0.88 accuracy, and </w:t>
      </w:r>
      <w:r w:rsidRPr="008B528B">
        <w:rPr>
          <w:lang w:val="en-US"/>
        </w:rPr>
        <w:t>Naïve</w:t>
      </w:r>
      <w:r>
        <w:rPr>
          <w:lang w:val="en-US"/>
        </w:rPr>
        <w:t xml:space="preserve"> Bayes came in last with 0.75 accuracy. Different datasets can lead to different outcomes, but in general the random forest method performs better than </w:t>
      </w:r>
      <w:r w:rsidRPr="008B528B">
        <w:rPr>
          <w:lang w:val="en-US"/>
        </w:rPr>
        <w:t>Naïve</w:t>
      </w:r>
      <w:r>
        <w:rPr>
          <w:lang w:val="en-US"/>
        </w:rPr>
        <w:t xml:space="preserve"> Bayes and decision trees. This result is in line with the conclusion based on the comparison </w:t>
      </w:r>
      <w:r w:rsidR="005974D3">
        <w:rPr>
          <w:lang w:val="en-US"/>
        </w:rPr>
        <w:t xml:space="preserve">of 10 machine learning </w:t>
      </w:r>
      <w:r>
        <w:rPr>
          <w:lang w:val="en-US"/>
        </w:rPr>
        <w:t xml:space="preserve">methods </w:t>
      </w:r>
      <w:r w:rsidR="005974D3">
        <w:rPr>
          <w:lang w:val="en-US"/>
        </w:rPr>
        <w:t xml:space="preserve">on 11 different datasets </w:t>
      </w:r>
      <w:r w:rsidR="005974D3">
        <w:rPr>
          <w:lang w:val="en-US"/>
        </w:rPr>
        <w:fldChar w:fldCharType="begin"/>
      </w:r>
      <w:r w:rsidR="005974D3">
        <w:rPr>
          <w:lang w:val="en-US"/>
        </w:rPr>
        <w:instrText xml:space="preserve"> ADDIN ZOTERO_ITEM CSL_CITATION {"citationID":"A0UMNvHg","properties":{"formattedCitation":"[7]","plainCitation":"[7]","noteIndex":0},"citationItems":[{"id":41,"uris":["http://zotero.org/users/6937485/items/GTBRTVVG"],"uri":["http://zotero.org/users/6937485/items/GTBRTVVG"],"itemData":{"id":41,"type":"paper-conference","abstract":"A number of supervised learning methods have been introduced in the last decade. Unfortunately, the last comprehensive empirical evaluation of supervised learning was the Statlog Project in the early 90’s. We present a large-scale empirical comparison between ten supervised learning methods: SVMs, neural nets, logistic regression, naive bayes, memory-based learning, random forests, decision trees, bagged trees, boosted trees, and boosted stumps. We also examine the eﬀect that calibrating the models via Platt Scaling and Isotonic Regression has on their performance. An important aspect of our study is the use of a variety of performance criteria to evaluate the learning methods.","container-title":"Proceedings of the 23rd international conference on Machine learning  - ICML '06","DOI":"10.1145/1143844.1143865","event":"the 23rd international conference","event-place":"Pittsburgh, Pennsylvania","ISBN":"978-1-59593-383-6","language":"en","page":"161-168","publisher":"ACM Press","publisher-place":"Pittsburgh, Pennsylvania","source":"DOI.org (Crossref)","title":"An empirical comparison of supervised learning algorithms","URL":"http://portal.acm.org/citation.cfm?doid=1143844.1143865","author":[{"family":"Caruana","given":"Rich"},{"family":"Niculescu-Mizil","given":"Alexandru"}],"accessed":{"date-parts":[["2020",12,11]]},"issued":{"date-parts":[["2006"]]}}}],"schema":"https://github.com/citation-style-language/schema/raw/master/csl-citation.json"} </w:instrText>
      </w:r>
      <w:r w:rsidR="005974D3">
        <w:rPr>
          <w:lang w:val="en-US"/>
        </w:rPr>
        <w:fldChar w:fldCharType="separate"/>
      </w:r>
      <w:r w:rsidR="005974D3" w:rsidRPr="005974D3">
        <w:rPr>
          <w:rFonts w:ascii="Calibri" w:hAnsi="Calibri" w:cs="Calibri"/>
        </w:rPr>
        <w:t>[7]</w:t>
      </w:r>
      <w:r w:rsidR="005974D3">
        <w:rPr>
          <w:lang w:val="en-US"/>
        </w:rPr>
        <w:fldChar w:fldCharType="end"/>
      </w:r>
      <w:r w:rsidR="005974D3">
        <w:rPr>
          <w:lang w:val="en-US"/>
        </w:rPr>
        <w:t>.</w:t>
      </w:r>
      <w:r w:rsidR="008F0D21">
        <w:rPr>
          <w:lang w:val="en-US"/>
        </w:rPr>
        <w:t xml:space="preserve"> Based on this exercise, the random forest method is recommended in situations where </w:t>
      </w:r>
      <w:proofErr w:type="spellStart"/>
      <w:r w:rsidR="008F0D21">
        <w:rPr>
          <w:lang w:val="en-US"/>
        </w:rPr>
        <w:t>explainability</w:t>
      </w:r>
      <w:proofErr w:type="spellEnd"/>
      <w:r w:rsidR="008F0D21">
        <w:rPr>
          <w:lang w:val="en-US"/>
        </w:rPr>
        <w:t xml:space="preserve"> is not an issue. The decision tree method should be selected when </w:t>
      </w:r>
      <w:proofErr w:type="spellStart"/>
      <w:r w:rsidR="008F0D21">
        <w:rPr>
          <w:lang w:val="en-US"/>
        </w:rPr>
        <w:t>explainability</w:t>
      </w:r>
      <w:proofErr w:type="spellEnd"/>
      <w:r w:rsidR="008F0D21">
        <w:rPr>
          <w:lang w:val="en-US"/>
        </w:rPr>
        <w:t xml:space="preserve"> is important.</w:t>
      </w:r>
    </w:p>
    <w:p w14:paraId="56648BCF" w14:textId="1C0CFECF" w:rsidR="009C1D29" w:rsidRDefault="009C1D29" w:rsidP="009C1D29">
      <w:pPr>
        <w:pStyle w:val="Heading2"/>
        <w:rPr>
          <w:lang w:val="en-US"/>
        </w:rPr>
      </w:pPr>
      <w:r>
        <w:rPr>
          <w:lang w:val="en-US"/>
        </w:rPr>
        <w:t>Glossary</w:t>
      </w:r>
    </w:p>
    <w:p w14:paraId="11AD9703" w14:textId="55BB2EE0" w:rsidR="00233962" w:rsidRDefault="00233962" w:rsidP="00233962">
      <w:pPr>
        <w:rPr>
          <w:lang w:val="en-US"/>
        </w:rPr>
      </w:pPr>
      <w:r>
        <w:rPr>
          <w:b/>
          <w:bCs/>
          <w:lang w:val="en-US"/>
        </w:rPr>
        <w:t>Attribute, Example, Feature</w:t>
      </w:r>
      <w:r w:rsidR="00861B75">
        <w:rPr>
          <w:b/>
          <w:bCs/>
          <w:lang w:val="en-US"/>
        </w:rPr>
        <w:t>, Predictor</w:t>
      </w:r>
      <w:r>
        <w:rPr>
          <w:b/>
          <w:bCs/>
          <w:lang w:val="en-US"/>
        </w:rPr>
        <w:t xml:space="preserve"> </w:t>
      </w:r>
      <w:r>
        <w:rPr>
          <w:lang w:val="en-US"/>
        </w:rPr>
        <w:t>an example is one sample of data that is composed of the different attributes or predictors which are used to make the prediction.</w:t>
      </w:r>
    </w:p>
    <w:p w14:paraId="17D823DE" w14:textId="0D334998" w:rsidR="00B650D8" w:rsidRDefault="00B650D8" w:rsidP="00233962">
      <w:pPr>
        <w:rPr>
          <w:lang w:val="en-US"/>
        </w:rPr>
      </w:pPr>
      <w:r>
        <w:rPr>
          <w:b/>
          <w:bCs/>
          <w:lang w:val="en-US"/>
        </w:rPr>
        <w:t xml:space="preserve">Black Box Model </w:t>
      </w:r>
      <w:r>
        <w:rPr>
          <w:lang w:val="en-US"/>
        </w:rPr>
        <w:t xml:space="preserve">a black box model is not explainable, because the model is too complex to analyze </w:t>
      </w:r>
      <w:r>
        <w:rPr>
          <w:lang w:val="en-US"/>
        </w:rPr>
        <w:fldChar w:fldCharType="begin"/>
      </w:r>
      <w:r w:rsidR="00082AAB">
        <w:rPr>
          <w:lang w:val="en-US"/>
        </w:rPr>
        <w:instrText xml:space="preserve"> ADDIN ZOTERO_ITEM CSL_CITATION {"citationID":"2Kxk4RLX","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Pr>
          <w:lang w:val="en-US"/>
        </w:rPr>
        <w:fldChar w:fldCharType="separate"/>
      </w:r>
      <w:r w:rsidR="00082AAB" w:rsidRPr="00082AAB">
        <w:rPr>
          <w:rFonts w:ascii="Calibri" w:hAnsi="Calibri" w:cs="Calibri"/>
        </w:rPr>
        <w:t>[1]</w:t>
      </w:r>
      <w:r>
        <w:rPr>
          <w:lang w:val="en-US"/>
        </w:rPr>
        <w:fldChar w:fldCharType="end"/>
      </w:r>
      <w:r>
        <w:rPr>
          <w:lang w:val="en-US"/>
        </w:rPr>
        <w:t>.</w:t>
      </w:r>
    </w:p>
    <w:p w14:paraId="4E634928" w14:textId="09023214" w:rsidR="0052332A" w:rsidRDefault="0052332A" w:rsidP="00233962">
      <w:pPr>
        <w:rPr>
          <w:lang w:val="en-US"/>
        </w:rPr>
      </w:pPr>
      <w:proofErr w:type="spellStart"/>
      <w:r>
        <w:rPr>
          <w:b/>
          <w:bCs/>
          <w:lang w:val="en-US"/>
        </w:rPr>
        <w:t>Boostrapping</w:t>
      </w:r>
      <w:proofErr w:type="spellEnd"/>
      <w:r>
        <w:rPr>
          <w:b/>
          <w:bCs/>
          <w:lang w:val="en-US"/>
        </w:rPr>
        <w:t>, Bagging</w:t>
      </w:r>
      <w:r w:rsidR="00D12E36">
        <w:rPr>
          <w:b/>
          <w:bCs/>
          <w:lang w:val="en-US"/>
        </w:rPr>
        <w:t xml:space="preserve"> </w:t>
      </w:r>
      <w:r w:rsidR="00CA5312">
        <w:rPr>
          <w:b/>
          <w:bCs/>
          <w:lang w:val="en-US"/>
        </w:rPr>
        <w:t xml:space="preserve">, Fold </w:t>
      </w:r>
      <w:r w:rsidR="00D12E36" w:rsidRPr="00D12E36">
        <w:rPr>
          <w:lang w:val="en-US"/>
        </w:rPr>
        <w:t xml:space="preserve">during training, </w:t>
      </w:r>
      <w:r w:rsidR="00D12E36">
        <w:rPr>
          <w:lang w:val="en-US"/>
        </w:rPr>
        <w:t>a proportion of examples are randomly taken for training, and another set of examples are randomly taken for testing. This is repeated, using the same original set of data: the examples are said to be replaced</w:t>
      </w:r>
      <w:r w:rsidR="00CA5312">
        <w:rPr>
          <w:lang w:val="en-US"/>
        </w:rPr>
        <w:t>, not removed for each subsequent iteration or fold.</w:t>
      </w:r>
    </w:p>
    <w:p w14:paraId="3447CF8E" w14:textId="135EBCBD" w:rsidR="00861B75" w:rsidRPr="00861B75" w:rsidRDefault="00861B75" w:rsidP="00233962">
      <w:pPr>
        <w:rPr>
          <w:lang w:val="en-US"/>
        </w:rPr>
      </w:pPr>
      <w:r>
        <w:rPr>
          <w:b/>
          <w:bCs/>
          <w:lang w:val="en-US"/>
        </w:rPr>
        <w:t>Class, classification</w:t>
      </w:r>
      <w:r>
        <w:rPr>
          <w:lang w:val="en-US"/>
        </w:rPr>
        <w:t xml:space="preserve"> a classification dataset’s examples represent a value or class. The combined values in the predictors should be enough to be able to deduce which class the example belongs to.</w:t>
      </w:r>
    </w:p>
    <w:p w14:paraId="20455187" w14:textId="5432EC0B" w:rsidR="00CA5312" w:rsidRDefault="00CA5312" w:rsidP="00CA5312">
      <w:pPr>
        <w:rPr>
          <w:lang w:val="en-US"/>
        </w:rPr>
      </w:pPr>
      <w:r>
        <w:rPr>
          <w:b/>
          <w:bCs/>
          <w:lang w:val="en-US"/>
        </w:rPr>
        <w:t xml:space="preserve">Cross validation </w:t>
      </w:r>
      <w:r w:rsidRPr="00D12E36">
        <w:rPr>
          <w:lang w:val="en-US"/>
        </w:rPr>
        <w:t xml:space="preserve">during training, </w:t>
      </w:r>
      <w:r>
        <w:rPr>
          <w:lang w:val="en-US"/>
        </w:rPr>
        <w:t>a proportion of examples are randomly taken and removed for training, and another set of examples are randomly taken and removed for testing. This is repeated, the examples are said to be removed, not replaced for each subsequent iteration or fold.</w:t>
      </w:r>
    </w:p>
    <w:p w14:paraId="6F616323" w14:textId="02DF37D4" w:rsidR="005053D3" w:rsidRDefault="005053D3" w:rsidP="00233962">
      <w:pPr>
        <w:rPr>
          <w:lang w:val="en-US"/>
        </w:rPr>
      </w:pPr>
      <w:r>
        <w:rPr>
          <w:b/>
          <w:bCs/>
          <w:lang w:val="en-US"/>
        </w:rPr>
        <w:lastRenderedPageBreak/>
        <w:t xml:space="preserve">Dataset </w:t>
      </w:r>
      <w:r>
        <w:rPr>
          <w:lang w:val="en-US"/>
        </w:rPr>
        <w:t xml:space="preserve">a dataset is a group of examples that are used to train, test a model. </w:t>
      </w:r>
    </w:p>
    <w:p w14:paraId="486D5F56" w14:textId="30E78163" w:rsidR="007014DD" w:rsidRPr="007014DD" w:rsidRDefault="007014DD" w:rsidP="00233962">
      <w:r w:rsidRPr="007014DD">
        <w:rPr>
          <w:b/>
          <w:bCs/>
        </w:rPr>
        <w:t>Ensemble Method</w:t>
      </w:r>
      <w:r w:rsidRPr="007014DD">
        <w:t xml:space="preserve"> train several models and</w:t>
      </w:r>
      <w:r>
        <w:t xml:space="preserve"> decide on the class using the majority vote (for classification) or average prediction (for regression) of the models.</w:t>
      </w:r>
    </w:p>
    <w:p w14:paraId="119BEDF4" w14:textId="0C0646E9" w:rsidR="00233962" w:rsidRPr="00233962" w:rsidRDefault="00233962" w:rsidP="00233962">
      <w:pPr>
        <w:rPr>
          <w:b/>
          <w:bCs/>
          <w:lang w:val="en-US"/>
        </w:rPr>
      </w:pPr>
      <w:r>
        <w:rPr>
          <w:b/>
          <w:bCs/>
          <w:lang w:val="en-US"/>
        </w:rPr>
        <w:t xml:space="preserve">Explainable </w:t>
      </w:r>
      <w:r w:rsidRPr="00233962">
        <w:rPr>
          <w:lang w:val="en-US"/>
        </w:rPr>
        <w:t>a machine learning is said to be explainable if it is possible</w:t>
      </w:r>
      <w:r>
        <w:rPr>
          <w:lang w:val="en-US"/>
        </w:rPr>
        <w:t xml:space="preserve"> to break down how the model arrived at a prediction for a given example</w:t>
      </w:r>
      <w:r w:rsidR="00B650D8">
        <w:rPr>
          <w:lang w:val="en-US"/>
        </w:rPr>
        <w:t xml:space="preserve"> </w:t>
      </w:r>
      <w:r w:rsidR="00B650D8">
        <w:rPr>
          <w:lang w:val="en-US"/>
        </w:rPr>
        <w:fldChar w:fldCharType="begin"/>
      </w:r>
      <w:r w:rsidR="00082AAB">
        <w:rPr>
          <w:lang w:val="en-US"/>
        </w:rPr>
        <w:instrText xml:space="preserve"> ADDIN ZOTERO_ITEM CSL_CITATION {"citationID":"cd6ZGRw3","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B650D8">
        <w:rPr>
          <w:lang w:val="en-US"/>
        </w:rPr>
        <w:fldChar w:fldCharType="separate"/>
      </w:r>
      <w:r w:rsidR="00082AAB" w:rsidRPr="00082AAB">
        <w:rPr>
          <w:rFonts w:ascii="Calibri" w:hAnsi="Calibri" w:cs="Calibri"/>
        </w:rPr>
        <w:t>[1]</w:t>
      </w:r>
      <w:r w:rsidR="00B650D8">
        <w:rPr>
          <w:lang w:val="en-US"/>
        </w:rPr>
        <w:fldChar w:fldCharType="end"/>
      </w:r>
      <w:r>
        <w:rPr>
          <w:lang w:val="en-US"/>
        </w:rPr>
        <w:t>.</w:t>
      </w:r>
    </w:p>
    <w:p w14:paraId="4285608D" w14:textId="656349F5" w:rsidR="00233962" w:rsidRDefault="00233962" w:rsidP="00233962">
      <w:pPr>
        <w:rPr>
          <w:lang w:val="en-US"/>
        </w:rPr>
      </w:pPr>
      <w:r>
        <w:rPr>
          <w:b/>
          <w:bCs/>
          <w:lang w:val="en-US"/>
        </w:rPr>
        <w:t xml:space="preserve">Generalization </w:t>
      </w:r>
      <w:r w:rsidRPr="00233962">
        <w:rPr>
          <w:lang w:val="en-US"/>
        </w:rPr>
        <w:t>the goal of training a model is that it is</w:t>
      </w:r>
      <w:r>
        <w:rPr>
          <w:lang w:val="en-US"/>
        </w:rPr>
        <w:t xml:space="preserve"> capable of performing well on data that is new. When a model is good at predicting unseen data, it manages to generalize what has been learnt from the training examples in order to correctly predict previously unseen examples.</w:t>
      </w:r>
    </w:p>
    <w:p w14:paraId="2D191B2A" w14:textId="59D8B5BA" w:rsidR="00771E0C" w:rsidRPr="00771E0C" w:rsidRDefault="00771E0C" w:rsidP="00233962">
      <w:pPr>
        <w:rPr>
          <w:lang w:val="en-US"/>
        </w:rPr>
      </w:pPr>
      <w:r>
        <w:rPr>
          <w:b/>
          <w:bCs/>
          <w:lang w:val="en-US"/>
        </w:rPr>
        <w:t>Grid Search</w:t>
      </w:r>
      <w:r>
        <w:rPr>
          <w:lang w:val="en-US"/>
        </w:rPr>
        <w:t xml:space="preserve"> method used to search through a grid of results and hyperparameter values in order to </w:t>
      </w:r>
      <w:r w:rsidR="00EE2D42">
        <w:rPr>
          <w:lang w:val="en-US"/>
        </w:rPr>
        <w:t>select the row that has the best performance, and extract the hyperparameter values to use to achieve the best result.</w:t>
      </w:r>
    </w:p>
    <w:p w14:paraId="5569BA4F" w14:textId="0BFA6AB0" w:rsidR="004216C8" w:rsidRDefault="004216C8" w:rsidP="00233962">
      <w:pPr>
        <w:rPr>
          <w:lang w:val="en-US"/>
        </w:rPr>
      </w:pPr>
      <w:r>
        <w:rPr>
          <w:b/>
          <w:bCs/>
          <w:lang w:val="en-US"/>
        </w:rPr>
        <w:t>Hyperparameter</w:t>
      </w:r>
      <w:r>
        <w:rPr>
          <w:lang w:val="en-US"/>
        </w:rPr>
        <w:t xml:space="preserve"> a parameter value that has to be supplied to the training, for example the number of folds.</w:t>
      </w:r>
    </w:p>
    <w:p w14:paraId="20DBA2D4" w14:textId="4E38E591" w:rsidR="004216C8" w:rsidRPr="004216C8" w:rsidRDefault="004216C8" w:rsidP="00233962">
      <w:pPr>
        <w:rPr>
          <w:lang w:val="en-US"/>
        </w:rPr>
      </w:pPr>
      <w:r>
        <w:rPr>
          <w:b/>
          <w:bCs/>
          <w:lang w:val="en-US"/>
        </w:rPr>
        <w:t>Information Gain</w:t>
      </w:r>
      <w:r>
        <w:rPr>
          <w:lang w:val="en-US"/>
        </w:rPr>
        <w:t xml:space="preserve"> is a consideration that is used when selecting which features to leave out: </w:t>
      </w:r>
      <w:r w:rsidR="007168A3">
        <w:rPr>
          <w:lang w:val="en-US"/>
        </w:rPr>
        <w:t xml:space="preserve">if leaving them out does not affect the accuracy, then there is no information gained from keeping the feature </w:t>
      </w:r>
      <w:r w:rsidR="007168A3">
        <w:rPr>
          <w:lang w:val="en-US"/>
        </w:rPr>
        <w:fldChar w:fldCharType="begin"/>
      </w:r>
      <w:r w:rsidR="005974D3">
        <w:rPr>
          <w:lang w:val="en-US"/>
        </w:rPr>
        <w:instrText xml:space="preserve"> ADDIN ZOTERO_ITEM CSL_CITATION {"citationID":"9gpHQsCT","properties":{"formattedCitation":"[8]","plainCitation":"[8]","noteIndex":0},"citationItems":[{"id":17,"uris":["http://zotero.org/users/6937485/items/PSLMGEAT"],"uri":["http://zotero.org/users/6937485/items/PSLMGEAT"],"itemData":{"id":17,"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deﬁnition of the objective function, feature construction, feature ranking, multivariate feature selection, efﬁcient search methods, and feature validity assessment methods.","container-title":"Journal of Machine Learning Research","language":"en","page":"26","source":"Zotero","title":"An Introduction to Variable and Feature Selection","volume":"3","author":[{"family":"Guyon","given":"Isabelle"},{"family":"Elisseeff","given":"Andre"}],"issued":{"date-parts":[["2003"]]}}}],"schema":"https://github.com/citation-style-language/schema/raw/master/csl-citation.json"} </w:instrText>
      </w:r>
      <w:r w:rsidR="007168A3">
        <w:rPr>
          <w:lang w:val="en-US"/>
        </w:rPr>
        <w:fldChar w:fldCharType="separate"/>
      </w:r>
      <w:r w:rsidR="005974D3" w:rsidRPr="005974D3">
        <w:rPr>
          <w:rFonts w:ascii="Calibri" w:hAnsi="Calibri" w:cs="Calibri"/>
        </w:rPr>
        <w:t>[8]</w:t>
      </w:r>
      <w:r w:rsidR="007168A3">
        <w:rPr>
          <w:lang w:val="en-US"/>
        </w:rPr>
        <w:fldChar w:fldCharType="end"/>
      </w:r>
    </w:p>
    <w:p w14:paraId="0C976868" w14:textId="77A2CF9D" w:rsidR="00B650D8" w:rsidRPr="00B650D8" w:rsidRDefault="00B650D8" w:rsidP="00233962">
      <w:pPr>
        <w:rPr>
          <w:lang w:val="en-US"/>
        </w:rPr>
      </w:pPr>
      <w:r>
        <w:rPr>
          <w:b/>
          <w:bCs/>
          <w:lang w:val="en-US"/>
        </w:rPr>
        <w:t>Iterative approach</w:t>
      </w:r>
      <w:r>
        <w:rPr>
          <w:lang w:val="en-US"/>
        </w:rPr>
        <w:t xml:space="preserve"> as a project progresses, some of the artifacts of previous work is updated to be useful in the current work.</w:t>
      </w:r>
    </w:p>
    <w:p w14:paraId="257EE031" w14:textId="0EC8E5B4" w:rsidR="009C1D29" w:rsidRDefault="009C1D29" w:rsidP="009C1D29">
      <w:pPr>
        <w:rPr>
          <w:lang w:val="en-US"/>
        </w:rPr>
      </w:pPr>
      <w:r>
        <w:rPr>
          <w:b/>
          <w:bCs/>
          <w:lang w:val="en-US"/>
        </w:rPr>
        <w:t xml:space="preserve">Overfit </w:t>
      </w:r>
      <w:r>
        <w:rPr>
          <w:lang w:val="en-US"/>
        </w:rPr>
        <w:t xml:space="preserve">when training a model </w:t>
      </w:r>
      <w:r w:rsidR="00233962">
        <w:rPr>
          <w:lang w:val="en-US"/>
        </w:rPr>
        <w:t>the training loss and test loss can start to diverge: the model has become too specific to the training data, and is no longer capable of generalizing.</w:t>
      </w:r>
    </w:p>
    <w:p w14:paraId="3D5F4C36" w14:textId="7B68568A" w:rsidR="005E3EE9" w:rsidRPr="005E3EE9" w:rsidRDefault="005E3EE9" w:rsidP="009C1D29">
      <w:pPr>
        <w:rPr>
          <w:lang w:val="en-US"/>
        </w:rPr>
      </w:pPr>
      <w:r>
        <w:rPr>
          <w:b/>
          <w:bCs/>
          <w:lang w:val="en-US"/>
        </w:rPr>
        <w:t>Predictor distribution</w:t>
      </w:r>
      <w:r>
        <w:rPr>
          <w:lang w:val="en-US"/>
        </w:rPr>
        <w:t xml:space="preserve"> for </w:t>
      </w:r>
      <w:r w:rsidRPr="008B528B">
        <w:rPr>
          <w:lang w:val="en-US"/>
        </w:rPr>
        <w:t>Naïve</w:t>
      </w:r>
      <w:r>
        <w:rPr>
          <w:lang w:val="en-US"/>
        </w:rPr>
        <w:t xml:space="preserve"> Bayes, MATLAB </w:t>
      </w:r>
      <w:r w:rsidR="00CF05D1">
        <w:rPr>
          <w:lang w:val="en-US"/>
        </w:rPr>
        <w:t xml:space="preserve">supplies a set of predictor distributions that are used to fit the model’s features [9], these are used to </w:t>
      </w:r>
      <w:r w:rsidR="007A6FCA">
        <w:rPr>
          <w:lang w:val="en-US"/>
        </w:rPr>
        <w:t>perform density estimation of the features.</w:t>
      </w:r>
    </w:p>
    <w:p w14:paraId="10A4B7BE" w14:textId="2115492A" w:rsidR="004F2603" w:rsidRPr="004F2603" w:rsidRDefault="004F2603" w:rsidP="009C1D29">
      <w:pPr>
        <w:rPr>
          <w:lang w:val="en-US"/>
        </w:rPr>
      </w:pPr>
      <w:r>
        <w:rPr>
          <w:b/>
          <w:bCs/>
          <w:lang w:val="en-US"/>
        </w:rPr>
        <w:t>Stopping criteria</w:t>
      </w:r>
      <w:r>
        <w:rPr>
          <w:lang w:val="en-US"/>
        </w:rPr>
        <w:t xml:space="preserve"> when to stop training with different hyperparameter values. Stopping can be chosen when overfitting occurs, or based on how long training takes, or other criteria that seem relevant.</w:t>
      </w:r>
    </w:p>
    <w:p w14:paraId="04972039" w14:textId="78AA9B32" w:rsidR="005053D3" w:rsidRPr="005053D3" w:rsidRDefault="005053D3" w:rsidP="009C1D29">
      <w:pPr>
        <w:rPr>
          <w:lang w:val="en-US"/>
        </w:rPr>
      </w:pPr>
      <w:r>
        <w:rPr>
          <w:b/>
          <w:bCs/>
          <w:lang w:val="en-US"/>
        </w:rPr>
        <w:t>Test Set, validation set</w:t>
      </w:r>
      <w:r>
        <w:rPr>
          <w:lang w:val="en-US"/>
        </w:rPr>
        <w:t xml:space="preserve"> refers to a set of examples that are used </w:t>
      </w:r>
      <w:r w:rsidR="00CB4706">
        <w:rPr>
          <w:lang w:val="en-US"/>
        </w:rPr>
        <w:t>evaluate predictions on the model. It can be confusing as to which term is used during training testing and final testing.</w:t>
      </w:r>
    </w:p>
    <w:p w14:paraId="51B79241" w14:textId="4AC72C70" w:rsidR="005053D3" w:rsidRPr="005053D3" w:rsidRDefault="005053D3" w:rsidP="009C1D29">
      <w:pPr>
        <w:rPr>
          <w:lang w:val="en-US"/>
        </w:rPr>
      </w:pPr>
      <w:r>
        <w:rPr>
          <w:b/>
          <w:bCs/>
          <w:lang w:val="en-US"/>
        </w:rPr>
        <w:t>Training set</w:t>
      </w:r>
      <w:r>
        <w:rPr>
          <w:lang w:val="en-US"/>
        </w:rPr>
        <w:t xml:space="preserve"> a training set is a set of examples that are used to create a model for a specific dataset.</w:t>
      </w:r>
    </w:p>
    <w:p w14:paraId="560DBDFC" w14:textId="366F47DE" w:rsidR="00233962" w:rsidRDefault="00233962" w:rsidP="009C1D29">
      <w:pPr>
        <w:rPr>
          <w:lang w:val="en-US"/>
        </w:rPr>
      </w:pPr>
      <w:r>
        <w:rPr>
          <w:b/>
          <w:bCs/>
          <w:lang w:val="en-US"/>
        </w:rPr>
        <w:t>White Box Model</w:t>
      </w:r>
      <w:r w:rsidR="00B650D8">
        <w:rPr>
          <w:b/>
          <w:bCs/>
          <w:lang w:val="en-US"/>
        </w:rPr>
        <w:t xml:space="preserve"> </w:t>
      </w:r>
      <w:r w:rsidR="00B650D8">
        <w:rPr>
          <w:lang w:val="en-US"/>
        </w:rPr>
        <w:t xml:space="preserve">a white box model is explainable, it is possible to analyze how it deduces its predictions </w:t>
      </w:r>
      <w:r w:rsidR="00B650D8">
        <w:rPr>
          <w:lang w:val="en-US"/>
        </w:rPr>
        <w:fldChar w:fldCharType="begin"/>
      </w:r>
      <w:r w:rsidR="00082AAB">
        <w:rPr>
          <w:lang w:val="en-US"/>
        </w:rPr>
        <w:instrText xml:space="preserve"> ADDIN ZOTERO_ITEM CSL_CITATION {"citationID":"RwF9DO9G","properties":{"formattedCitation":"[1]","plainCitation":"[1]","noteIndex":0},"citationItems":[{"id":39,"uris":["http://zotero.org/users/6937485/items/NK2UANXP"],"uri":["http://zotero.org/users/6937485/items/NK2UANXP"],"itemData":{"id":39,"type":"book","abstract":"Interpretable AI is a hands-on guide to interpretability techniques that open up the black box of AI. This practical guide simplifies cutting-edge research into transparent and explainable AI, delivering practical methods you can easily implement with Python and open source libraries. With examples from all major machine learning approaches, this book demonstrates why some approaches to AI are so opaque, teaches you to identify the patterns your model has learned, and presents best practices for building fair and unbiased models. When you’re done, you’ll be able to improve your AI’s performance during training, and build robust systems that counteract errors from bias, data leakage, and concept drift.","edition":"MEAP v3","event-place":"USA","ISBN":"978-1-61729-764-9","language":"English","number-of-pages":"199","number-of-volumes":"1","publisher":"Manning Publications","publisher-place":"USA","title":"Interpretable AI","title-short":"Interpretable AI","URL":"https://www.manning.com/books/interpretable-ai","volume":"1","author":[{"family":"Thampi","given":"Ajay"}],"issued":{"date-parts":[["2020"]]}}}],"schema":"https://github.com/citation-style-language/schema/raw/master/csl-citation.json"} </w:instrText>
      </w:r>
      <w:r w:rsidR="00B650D8">
        <w:rPr>
          <w:lang w:val="en-US"/>
        </w:rPr>
        <w:fldChar w:fldCharType="separate"/>
      </w:r>
      <w:r w:rsidR="00082AAB" w:rsidRPr="00082AAB">
        <w:rPr>
          <w:rFonts w:ascii="Calibri" w:hAnsi="Calibri" w:cs="Calibri"/>
        </w:rPr>
        <w:t>[1]</w:t>
      </w:r>
      <w:r w:rsidR="00B650D8">
        <w:rPr>
          <w:lang w:val="en-US"/>
        </w:rPr>
        <w:fldChar w:fldCharType="end"/>
      </w:r>
      <w:r w:rsidR="00B650D8">
        <w:rPr>
          <w:lang w:val="en-US"/>
        </w:rPr>
        <w:t>.</w:t>
      </w:r>
    </w:p>
    <w:p w14:paraId="29B9D50A" w14:textId="31D1A943" w:rsidR="009C1D29" w:rsidRPr="00B04820" w:rsidRDefault="009C1D29" w:rsidP="009C1D29">
      <w:pPr>
        <w:pStyle w:val="Heading2"/>
        <w:rPr>
          <w:lang w:val="it-IT"/>
        </w:rPr>
      </w:pPr>
      <w:proofErr w:type="spellStart"/>
      <w:r w:rsidRPr="00B04820">
        <w:rPr>
          <w:lang w:val="it-IT"/>
        </w:rPr>
        <w:t>References</w:t>
      </w:r>
      <w:proofErr w:type="spellEnd"/>
    </w:p>
    <w:p w14:paraId="7E0A7251" w14:textId="77777777" w:rsidR="005974D3" w:rsidRPr="005974D3" w:rsidRDefault="00E21D95" w:rsidP="005974D3">
      <w:pPr>
        <w:pStyle w:val="Bibliography"/>
        <w:rPr>
          <w:rFonts w:ascii="Calibri" w:hAnsi="Calibri" w:cs="Calibri"/>
        </w:rPr>
      </w:pPr>
      <w:r>
        <w:rPr>
          <w:lang w:val="en-US"/>
        </w:rPr>
        <w:fldChar w:fldCharType="begin"/>
      </w:r>
      <w:r w:rsidRPr="00082AAB">
        <w:rPr>
          <w:lang w:val="it-IT"/>
        </w:rPr>
        <w:instrText xml:space="preserve"> ADDIN ZOTERO_BIBL {"uncited":[],"omitted":[],"custom":[]} CSL_BIBLIOGRAPHY </w:instrText>
      </w:r>
      <w:r>
        <w:rPr>
          <w:lang w:val="en-US"/>
        </w:rPr>
        <w:fldChar w:fldCharType="separate"/>
      </w:r>
      <w:r w:rsidR="005974D3" w:rsidRPr="005974D3">
        <w:rPr>
          <w:rFonts w:ascii="Calibri" w:hAnsi="Calibri" w:cs="Calibri"/>
          <w:lang w:val="it-IT"/>
        </w:rPr>
        <w:t>[1]</w:t>
      </w:r>
      <w:r w:rsidR="005974D3" w:rsidRPr="005974D3">
        <w:rPr>
          <w:rFonts w:ascii="Calibri" w:hAnsi="Calibri" w:cs="Calibri"/>
          <w:lang w:val="it-IT"/>
        </w:rPr>
        <w:tab/>
        <w:t xml:space="preserve">A. Thampi, </w:t>
      </w:r>
      <w:r w:rsidR="005974D3" w:rsidRPr="005974D3">
        <w:rPr>
          <w:rFonts w:ascii="Calibri" w:hAnsi="Calibri" w:cs="Calibri"/>
          <w:i/>
          <w:iCs/>
          <w:lang w:val="it-IT"/>
        </w:rPr>
        <w:t>Interpretable AI</w:t>
      </w:r>
      <w:r w:rsidR="005974D3" w:rsidRPr="005974D3">
        <w:rPr>
          <w:rFonts w:ascii="Calibri" w:hAnsi="Calibri" w:cs="Calibri"/>
          <w:lang w:val="it-IT"/>
        </w:rPr>
        <w:t xml:space="preserve">, MEAP v3., vol. 1, 1 vols. </w:t>
      </w:r>
      <w:r w:rsidR="005974D3" w:rsidRPr="005974D3">
        <w:rPr>
          <w:rFonts w:ascii="Calibri" w:hAnsi="Calibri" w:cs="Calibri"/>
        </w:rPr>
        <w:t>USA: Manning Publications, 2020.</w:t>
      </w:r>
    </w:p>
    <w:p w14:paraId="71D09891" w14:textId="77777777" w:rsidR="005974D3" w:rsidRPr="005974D3" w:rsidRDefault="005974D3" w:rsidP="005974D3">
      <w:pPr>
        <w:pStyle w:val="Bibliography"/>
        <w:rPr>
          <w:rFonts w:ascii="Calibri" w:hAnsi="Calibri" w:cs="Calibri"/>
        </w:rPr>
      </w:pPr>
      <w:r w:rsidRPr="005974D3">
        <w:rPr>
          <w:rFonts w:ascii="Calibri" w:hAnsi="Calibri" w:cs="Calibri"/>
        </w:rPr>
        <w:t>[2]</w:t>
      </w:r>
      <w:r w:rsidRPr="005974D3">
        <w:rPr>
          <w:rFonts w:ascii="Calibri" w:hAnsi="Calibri" w:cs="Calibri"/>
        </w:rPr>
        <w:tab/>
        <w:t xml:space="preserve">N. L. Pollesch and V. H. Dale, “Normalization in sustainability assessment: Methods and implications,” </w:t>
      </w:r>
      <w:r w:rsidRPr="005974D3">
        <w:rPr>
          <w:rFonts w:ascii="Calibri" w:hAnsi="Calibri" w:cs="Calibri"/>
          <w:i/>
          <w:iCs/>
        </w:rPr>
        <w:t>Ecol. Econ.</w:t>
      </w:r>
      <w:r w:rsidRPr="005974D3">
        <w:rPr>
          <w:rFonts w:ascii="Calibri" w:hAnsi="Calibri" w:cs="Calibri"/>
        </w:rPr>
        <w:t>, vol. 130, pp. 195–208, Oct. 2016, doi: 10.1016/j.ecolecon.2016.06.018.</w:t>
      </w:r>
    </w:p>
    <w:p w14:paraId="6A79D85A" w14:textId="77777777" w:rsidR="005974D3" w:rsidRPr="005974D3" w:rsidRDefault="005974D3" w:rsidP="005974D3">
      <w:pPr>
        <w:pStyle w:val="Bibliography"/>
        <w:rPr>
          <w:rFonts w:ascii="Calibri" w:hAnsi="Calibri" w:cs="Calibri"/>
        </w:rPr>
      </w:pPr>
      <w:r w:rsidRPr="005974D3">
        <w:rPr>
          <w:rFonts w:ascii="Calibri" w:hAnsi="Calibri" w:cs="Calibri"/>
        </w:rPr>
        <w:t>[3]</w:t>
      </w:r>
      <w:r w:rsidRPr="005974D3">
        <w:rPr>
          <w:rFonts w:ascii="Calibri" w:hAnsi="Calibri" w:cs="Calibri"/>
        </w:rPr>
        <w:tab/>
        <w:t>T. M. Khoshgoftaar, M. Golawala, and J. V. Hulse, “An Empirical Study of Learning from Imbalanced Data Using Random Forest,” p. 8.</w:t>
      </w:r>
    </w:p>
    <w:p w14:paraId="5F6DE144" w14:textId="77777777" w:rsidR="005974D3" w:rsidRPr="005974D3" w:rsidRDefault="005974D3" w:rsidP="005974D3">
      <w:pPr>
        <w:pStyle w:val="Bibliography"/>
        <w:rPr>
          <w:rFonts w:ascii="Calibri" w:hAnsi="Calibri" w:cs="Calibri"/>
        </w:rPr>
      </w:pPr>
      <w:r w:rsidRPr="005974D3">
        <w:rPr>
          <w:rFonts w:ascii="Calibri" w:hAnsi="Calibri" w:cs="Calibri"/>
        </w:rPr>
        <w:t>[4]</w:t>
      </w:r>
      <w:r w:rsidRPr="005974D3">
        <w:rPr>
          <w:rFonts w:ascii="Calibri" w:hAnsi="Calibri" w:cs="Calibri"/>
        </w:rPr>
        <w:tab/>
        <w:t>G. Valentini, “Ensemble methods based on bias–variance analysis,” p. 175.</w:t>
      </w:r>
    </w:p>
    <w:p w14:paraId="1567CF1D" w14:textId="77777777" w:rsidR="005974D3" w:rsidRPr="005974D3" w:rsidRDefault="005974D3" w:rsidP="005974D3">
      <w:pPr>
        <w:pStyle w:val="Bibliography"/>
        <w:rPr>
          <w:rFonts w:ascii="Calibri" w:hAnsi="Calibri" w:cs="Calibri"/>
        </w:rPr>
      </w:pPr>
      <w:r w:rsidRPr="005974D3">
        <w:rPr>
          <w:rFonts w:ascii="Calibri" w:hAnsi="Calibri" w:cs="Calibri"/>
        </w:rPr>
        <w:t>[5]</w:t>
      </w:r>
      <w:r w:rsidRPr="005974D3">
        <w:rPr>
          <w:rFonts w:ascii="Calibri" w:hAnsi="Calibri" w:cs="Calibri"/>
        </w:rPr>
        <w:tab/>
        <w:t>B. Shmueli, “Multi-Class Metrics Made Simple, Part I: Precision and Recall,” Jul. 02, 2019. https://towardsdatascience.com/multi-class-metrics-made-simple-part-i-precision-and-recall-9250280bddc2.</w:t>
      </w:r>
    </w:p>
    <w:p w14:paraId="4A81441B" w14:textId="77777777" w:rsidR="005974D3" w:rsidRPr="005974D3" w:rsidRDefault="005974D3" w:rsidP="005974D3">
      <w:pPr>
        <w:pStyle w:val="Bibliography"/>
        <w:rPr>
          <w:rFonts w:ascii="Calibri" w:hAnsi="Calibri" w:cs="Calibri"/>
        </w:rPr>
      </w:pPr>
      <w:r w:rsidRPr="005974D3">
        <w:rPr>
          <w:rFonts w:ascii="Calibri" w:hAnsi="Calibri" w:cs="Calibri"/>
        </w:rPr>
        <w:t>[6]</w:t>
      </w:r>
      <w:r w:rsidRPr="005974D3">
        <w:rPr>
          <w:rFonts w:ascii="Calibri" w:hAnsi="Calibri" w:cs="Calibri"/>
        </w:rPr>
        <w:tab/>
        <w:t xml:space="preserve">B. Shmueli, “Multi-Class Metrics Made Simple, Part II: the F1-score,” </w:t>
      </w:r>
      <w:r w:rsidRPr="005974D3">
        <w:rPr>
          <w:rFonts w:ascii="Calibri" w:hAnsi="Calibri" w:cs="Calibri"/>
          <w:i/>
          <w:iCs/>
        </w:rPr>
        <w:t>Multi-Class Metrics Made Simple, Part II: the F1-score</w:t>
      </w:r>
      <w:r w:rsidRPr="005974D3">
        <w:rPr>
          <w:rFonts w:ascii="Calibri" w:hAnsi="Calibri" w:cs="Calibri"/>
        </w:rPr>
        <w:t>. .</w:t>
      </w:r>
    </w:p>
    <w:p w14:paraId="5C1E9EF7" w14:textId="77777777" w:rsidR="005974D3" w:rsidRPr="005974D3" w:rsidRDefault="005974D3" w:rsidP="005974D3">
      <w:pPr>
        <w:pStyle w:val="Bibliography"/>
        <w:rPr>
          <w:rFonts w:ascii="Calibri" w:hAnsi="Calibri" w:cs="Calibri"/>
        </w:rPr>
      </w:pPr>
      <w:r w:rsidRPr="005974D3">
        <w:rPr>
          <w:rFonts w:ascii="Calibri" w:hAnsi="Calibri" w:cs="Calibri"/>
        </w:rPr>
        <w:t>[7]</w:t>
      </w:r>
      <w:r w:rsidRPr="005974D3">
        <w:rPr>
          <w:rFonts w:ascii="Calibri" w:hAnsi="Calibri" w:cs="Calibri"/>
        </w:rPr>
        <w:tab/>
        <w:t xml:space="preserve">R. Caruana and A. Niculescu-Mizil, “An empirical comparison of supervised learning algorithms,” in </w:t>
      </w:r>
      <w:r w:rsidRPr="005974D3">
        <w:rPr>
          <w:rFonts w:ascii="Calibri" w:hAnsi="Calibri" w:cs="Calibri"/>
          <w:i/>
          <w:iCs/>
        </w:rPr>
        <w:t>Proceedings of the 23rd international conference on Machine learning  - ICML ’06</w:t>
      </w:r>
      <w:r w:rsidRPr="005974D3">
        <w:rPr>
          <w:rFonts w:ascii="Calibri" w:hAnsi="Calibri" w:cs="Calibri"/>
        </w:rPr>
        <w:t>, Pittsburgh, Pennsylvania, 2006, pp. 161–168, doi: 10.1145/1143844.1143865.</w:t>
      </w:r>
    </w:p>
    <w:p w14:paraId="1DC55DCC" w14:textId="77777777" w:rsidR="005974D3" w:rsidRPr="005974D3" w:rsidRDefault="005974D3" w:rsidP="005974D3">
      <w:pPr>
        <w:pStyle w:val="Bibliography"/>
        <w:rPr>
          <w:rFonts w:ascii="Calibri" w:hAnsi="Calibri" w:cs="Calibri"/>
        </w:rPr>
      </w:pPr>
      <w:r w:rsidRPr="005974D3">
        <w:rPr>
          <w:rFonts w:ascii="Calibri" w:hAnsi="Calibri" w:cs="Calibri"/>
        </w:rPr>
        <w:t>[8]</w:t>
      </w:r>
      <w:r w:rsidRPr="005974D3">
        <w:rPr>
          <w:rFonts w:ascii="Calibri" w:hAnsi="Calibri" w:cs="Calibri"/>
        </w:rPr>
        <w:tab/>
        <w:t xml:space="preserve">I. Guyon and A. Elisseeff, “An Introduction to Variable and Feature Selection,” </w:t>
      </w:r>
      <w:r w:rsidRPr="005974D3">
        <w:rPr>
          <w:rFonts w:ascii="Calibri" w:hAnsi="Calibri" w:cs="Calibri"/>
          <w:i/>
          <w:iCs/>
        </w:rPr>
        <w:t>J. Mach. Learn. Res.</w:t>
      </w:r>
      <w:r w:rsidRPr="005974D3">
        <w:rPr>
          <w:rFonts w:ascii="Calibri" w:hAnsi="Calibri" w:cs="Calibri"/>
        </w:rPr>
        <w:t>, vol. 3, p. 26, 2003.</w:t>
      </w:r>
    </w:p>
    <w:p w14:paraId="5357322D" w14:textId="7C3DC008" w:rsidR="00E21D95" w:rsidRPr="00E21D95" w:rsidRDefault="00E21D95" w:rsidP="00861B75">
      <w:pPr>
        <w:rPr>
          <w:lang w:val="en-US"/>
        </w:rPr>
      </w:pPr>
      <w:r>
        <w:rPr>
          <w:lang w:val="en-US"/>
        </w:rPr>
        <w:fldChar w:fldCharType="end"/>
      </w:r>
      <w:r w:rsidR="00CF05D1">
        <w:rPr>
          <w:lang w:val="en-US"/>
        </w:rPr>
        <w:t xml:space="preserve">[9] </w:t>
      </w:r>
      <w:r w:rsidR="00861B75">
        <w:rPr>
          <w:lang w:val="en-US"/>
        </w:rPr>
        <w:t xml:space="preserve"> </w:t>
      </w:r>
      <w:r w:rsidR="00CF05D1">
        <w:rPr>
          <w:lang w:val="en-US"/>
        </w:rPr>
        <w:t>MATLAB documentation, “</w:t>
      </w:r>
      <w:r w:rsidR="00CF05D1" w:rsidRPr="00CF05D1">
        <w:rPr>
          <w:lang w:val="en-US"/>
        </w:rPr>
        <w:t>Naive Bayes classification for multiclass classification</w:t>
      </w:r>
      <w:r w:rsidR="00CF05D1">
        <w:rPr>
          <w:lang w:val="en-US"/>
        </w:rPr>
        <w:t xml:space="preserve">”, version 2020b, </w:t>
      </w:r>
      <w:r w:rsidR="00861B75">
        <w:rPr>
          <w:lang w:val="en-US"/>
        </w:rPr>
        <w:br/>
      </w:r>
      <w:r w:rsidR="00CF05D1" w:rsidRPr="00CF05D1">
        <w:rPr>
          <w:lang w:val="en-US"/>
        </w:rPr>
        <w:t>https://uk.mathworks.com/help/stats/classificationnaivebayes.html</w:t>
      </w:r>
    </w:p>
    <w:sectPr w:rsidR="00E21D95" w:rsidRPr="00E21D95" w:rsidSect="00F430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8B"/>
    <w:rsid w:val="00082AAB"/>
    <w:rsid w:val="000F65E4"/>
    <w:rsid w:val="00112BB4"/>
    <w:rsid w:val="00233962"/>
    <w:rsid w:val="004216C8"/>
    <w:rsid w:val="00483D7A"/>
    <w:rsid w:val="004F2603"/>
    <w:rsid w:val="005053D3"/>
    <w:rsid w:val="0052332A"/>
    <w:rsid w:val="005974D3"/>
    <w:rsid w:val="005E3EE9"/>
    <w:rsid w:val="00624F13"/>
    <w:rsid w:val="00665A79"/>
    <w:rsid w:val="006D20D2"/>
    <w:rsid w:val="007014DD"/>
    <w:rsid w:val="007168A3"/>
    <w:rsid w:val="007441E3"/>
    <w:rsid w:val="00771E0C"/>
    <w:rsid w:val="007A6FCA"/>
    <w:rsid w:val="00821114"/>
    <w:rsid w:val="00861B75"/>
    <w:rsid w:val="008A68E0"/>
    <w:rsid w:val="008B528B"/>
    <w:rsid w:val="008C6BF9"/>
    <w:rsid w:val="008F0D21"/>
    <w:rsid w:val="009758AF"/>
    <w:rsid w:val="009A73D5"/>
    <w:rsid w:val="009C1D29"/>
    <w:rsid w:val="009E769E"/>
    <w:rsid w:val="00B04820"/>
    <w:rsid w:val="00B650D8"/>
    <w:rsid w:val="00C45E3C"/>
    <w:rsid w:val="00CA5312"/>
    <w:rsid w:val="00CB4706"/>
    <w:rsid w:val="00CF05D1"/>
    <w:rsid w:val="00D12E36"/>
    <w:rsid w:val="00D309AE"/>
    <w:rsid w:val="00D723EE"/>
    <w:rsid w:val="00E21BD8"/>
    <w:rsid w:val="00E21D95"/>
    <w:rsid w:val="00EE2D42"/>
    <w:rsid w:val="00F14DC9"/>
    <w:rsid w:val="00F4302C"/>
    <w:rsid w:val="00FA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15B7"/>
  <w15:chartTrackingRefBased/>
  <w15:docId w15:val="{932DE7A7-E1A2-4FDD-94AF-25C5A128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28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302C"/>
    <w:pPr>
      <w:spacing w:after="200" w:line="240" w:lineRule="auto"/>
    </w:pPr>
    <w:rPr>
      <w:i/>
      <w:iCs/>
      <w:color w:val="44546A" w:themeColor="text2"/>
      <w:sz w:val="18"/>
      <w:szCs w:val="18"/>
    </w:rPr>
  </w:style>
  <w:style w:type="table" w:styleId="TableGrid">
    <w:name w:val="Table Grid"/>
    <w:basedOn w:val="TableNormal"/>
    <w:uiPriority w:val="39"/>
    <w:rsid w:val="00D7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09A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21D9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440580">
      <w:bodyDiv w:val="1"/>
      <w:marLeft w:val="0"/>
      <w:marRight w:val="0"/>
      <w:marTop w:val="0"/>
      <w:marBottom w:val="0"/>
      <w:divBdr>
        <w:top w:val="none" w:sz="0" w:space="0" w:color="auto"/>
        <w:left w:val="none" w:sz="0" w:space="0" w:color="auto"/>
        <w:bottom w:val="none" w:sz="0" w:space="0" w:color="auto"/>
        <w:right w:val="none" w:sz="0" w:space="0" w:color="auto"/>
      </w:divBdr>
    </w:div>
    <w:div w:id="919212506">
      <w:bodyDiv w:val="1"/>
      <w:marLeft w:val="0"/>
      <w:marRight w:val="0"/>
      <w:marTop w:val="0"/>
      <w:marBottom w:val="0"/>
      <w:divBdr>
        <w:top w:val="none" w:sz="0" w:space="0" w:color="auto"/>
        <w:left w:val="none" w:sz="0" w:space="0" w:color="auto"/>
        <w:bottom w:val="none" w:sz="0" w:space="0" w:color="auto"/>
        <w:right w:val="none" w:sz="0" w:space="0" w:color="auto"/>
      </w:divBdr>
    </w:div>
    <w:div w:id="1640260311">
      <w:bodyDiv w:val="1"/>
      <w:marLeft w:val="0"/>
      <w:marRight w:val="0"/>
      <w:marTop w:val="0"/>
      <w:marBottom w:val="0"/>
      <w:divBdr>
        <w:top w:val="none" w:sz="0" w:space="0" w:color="auto"/>
        <w:left w:val="none" w:sz="0" w:space="0" w:color="auto"/>
        <w:bottom w:val="none" w:sz="0" w:space="0" w:color="auto"/>
        <w:right w:val="none" w:sz="0" w:space="0" w:color="auto"/>
      </w:divBdr>
      <w:divsChild>
        <w:div w:id="1534926682">
          <w:marLeft w:val="0"/>
          <w:marRight w:val="0"/>
          <w:marTop w:val="0"/>
          <w:marBottom w:val="0"/>
          <w:divBdr>
            <w:top w:val="none" w:sz="0" w:space="0" w:color="auto"/>
            <w:left w:val="none" w:sz="0" w:space="0" w:color="auto"/>
            <w:bottom w:val="none" w:sz="0" w:space="0" w:color="auto"/>
            <w:right w:val="none" w:sz="0" w:space="0" w:color="auto"/>
          </w:divBdr>
          <w:divsChild>
            <w:div w:id="952828660">
              <w:marLeft w:val="0"/>
              <w:marRight w:val="0"/>
              <w:marTop w:val="0"/>
              <w:marBottom w:val="0"/>
              <w:divBdr>
                <w:top w:val="none" w:sz="0" w:space="0" w:color="auto"/>
                <w:left w:val="none" w:sz="0" w:space="0" w:color="auto"/>
                <w:bottom w:val="none" w:sz="0" w:space="0" w:color="auto"/>
                <w:right w:val="none" w:sz="0" w:space="0" w:color="auto"/>
              </w:divBdr>
              <w:divsChild>
                <w:div w:id="104880236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53493196">
      <w:bodyDiv w:val="1"/>
      <w:marLeft w:val="0"/>
      <w:marRight w:val="0"/>
      <w:marTop w:val="0"/>
      <w:marBottom w:val="0"/>
      <w:divBdr>
        <w:top w:val="none" w:sz="0" w:space="0" w:color="auto"/>
        <w:left w:val="none" w:sz="0" w:space="0" w:color="auto"/>
        <w:bottom w:val="none" w:sz="0" w:space="0" w:color="auto"/>
        <w:right w:val="none" w:sz="0" w:space="0" w:color="auto"/>
      </w:divBdr>
    </w:div>
    <w:div w:id="193069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4310</Words>
  <Characters>24573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22</cp:revision>
  <cp:lastPrinted>2020-12-14T10:28:00Z</cp:lastPrinted>
  <dcterms:created xsi:type="dcterms:W3CDTF">2020-12-13T09:57:00Z</dcterms:created>
  <dcterms:modified xsi:type="dcterms:W3CDTF">2020-12-14T10:29:00Z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id="moDVdxsh"/&gt;&lt;style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