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64B" w:rsidRDefault="0081764B">
      <w:r>
        <w:t xml:space="preserve">Irving requested the baseline scorecard report to be broken out by DOS Month/Year.  We haven’t done this level of break out for other scorecards, so this is a different approach.  There are 6 MCOs (including </w:t>
      </w:r>
      <w:proofErr w:type="gramStart"/>
      <w:r>
        <w:t>MBHP)*</w:t>
      </w:r>
      <w:proofErr w:type="gramEnd"/>
      <w:r>
        <w:t xml:space="preserve"> 12 months of reporting * 42 measures = 3,024 rows of data in report.</w:t>
      </w:r>
    </w:p>
    <w:p w:rsidR="0081764B" w:rsidRDefault="0081764B">
      <w:r>
        <w:t>In case this approach changes, I have decided to keep SAS_COMPOSITE_orig.TXT (without the DOS Month/Year break out) Also, I am keep Step3_GenerateReport_orig.SAS (without the DOS Month/Year break out)</w:t>
      </w:r>
    </w:p>
    <w:p w:rsidR="00356ACC" w:rsidRDefault="00356ACC">
      <w:r>
        <w:t>There have been a few changes to the composite file (</w:t>
      </w:r>
      <w:proofErr w:type="spellStart"/>
      <w:r>
        <w:t>orig</w:t>
      </w:r>
      <w:proofErr w:type="spellEnd"/>
      <w:r>
        <w:t>) aside from DOS Month/Year break out.  The code changes in the file: sas_composite.txt are most current and this file is the only file contains the latest code.</w:t>
      </w:r>
    </w:p>
    <w:p w:rsidR="00356ACC" w:rsidRDefault="00356ACC">
      <w:r>
        <w:t>Whitney had asked to extended reporting period greater than a quarters worth of data, so the code was modified to create a separate version so user can edit the timeframe.  Currently it’s called “gt12mos” and the reporting period is 15months of data. This code uses the sas_composite.txt file as well. The only difference between version is reporting timeframe.</w:t>
      </w:r>
    </w:p>
    <w:p w:rsidR="0025339D" w:rsidRDefault="0025339D">
      <w:r>
        <w:t>Whitney asked that we further break out report by ACO (in addition to DOS Month/Year).  The SAS composite file has been edited to create additional tables to allow for this.  Also, an additional report program has been created for this breakout: Step3 Generate Report ACO.sas.</w:t>
      </w:r>
      <w:bookmarkStart w:id="0" w:name="_GoBack"/>
      <w:bookmarkEnd w:id="0"/>
    </w:p>
    <w:p w:rsidR="00356ACC" w:rsidRDefault="00356ACC"/>
    <w:sectPr w:rsidR="00356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64B"/>
    <w:rsid w:val="0025339D"/>
    <w:rsid w:val="00356ACC"/>
    <w:rsid w:val="0081764B"/>
    <w:rsid w:val="00BE3A74"/>
    <w:rsid w:val="00DD0771"/>
    <w:rsid w:val="00FD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FA39"/>
  <w15:chartTrackingRefBased/>
  <w15:docId w15:val="{7582BFB2-D452-4AE3-922B-BE16F091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Tibbetts, Nicole (EHS)</dc:creator>
  <cp:keywords/>
  <dc:description/>
  <cp:lastModifiedBy>Tibbetts, Nicole (EHS)</cp:lastModifiedBy>
  <cp:revision>2</cp:revision>
  <dcterms:created xsi:type="dcterms:W3CDTF">2018-07-27T13:48:00Z</dcterms:created>
  <dcterms:modified xsi:type="dcterms:W3CDTF">2018-07-27T13:48:00Z</dcterms:modified>
</cp:coreProperties>
</file>