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MyTeam Demo: An AI Agent Team for Your Lab, Course, or Office</w:t>
      </w:r>
    </w:p>
    <w:p>
      <w:pPr>
        <w:spacing w:after="12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Live demonstration · J. Paul Liu, NC State University</w:t>
      </w:r>
    </w:p>
    <w:p>
      <w:p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In this demo, I will show MyTeam, an open, local-first system that turns AI coding agents into a small working team. Instead of juggling many chat windows, you talk to one manager agent. The manager brings in specialist agents (a proposal writer, a lit scout, a slides maker, a grading assistant), assigns the work, checks it, and reports back with one summary and a short list of decisions for you. We will look at why this matters: agents that know your organization through a shared handbook, a team that learns your preferences over time, approval gates for anything involving money, publishing, or folders you have not shared, and a clear record of what is done, stuck, or waiting on you. By the end, attendees will have seen a team set up from scratch and handle real jobs from a terminal or a web browser.</w:t>
      </w:r>
    </w:p>
    <w:p>
      <w:pPr>
        <w:pBdr>
          <w:bottom w:val="single" w:color="9DB7D5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Resources needed for hands-on participation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A Mac or Linux laptop (8GB+ RAM). No GPU is needed; the agents' models run in the cloud.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About 1GB of free storage for the software and the team's files.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Software: Python 3, tmux, and Claude Code (requires a Claude account). Codex CLI or Gemini CLI are optional; the manager may use them when installed.</w:t>
      </w:r>
    </w:p>
    <w:p>
      <w:pPr>
        <w:pBdr>
          <w:bottom w:val="single" w:color="9DB7D5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Use cases we'll consider</w:t>
      </w:r>
    </w:p>
    <w:p>
      <w:pPr>
        <w:pStyle w:val="ListParagraph"/>
        <w:numPr>
          <w:ilvl w:val="0"/>
          <w:numId w:val="3"/>
        </w:numPr>
        <w:spacing w:after="4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Research lab: building a searchable expert database. </w:t>
      </w:r>
      <w:r>
        <w:rPr>
          <w:rFonts w:ascii="Calibri" w:cs="Calibri" w:eastAsia="Calibri" w:hAnsi="Calibri"/>
          <w:sz w:val="21"/>
          <w:szCs w:val="21"/>
        </w:rPr>
        <w:t xml:space="preserve">The manager sends a specialist to search the web and scholarly records, then saves each person to a shared table that can be searched, updated, re-checked, and exported to Excel, with a source link for every fact.</w:t>
      </w:r>
    </w:p>
    <w:p>
      <w:pPr>
        <w:spacing w:after="80" w:line="252"/>
        <w:ind w:left="540"/>
      </w:pP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“Find 30 chemistry faculty in North Carolina who use AI or machine learning in their research. For each one, record their name, department, research focus, OpenAlex ID, and a source link. Save them to the experts table and export a spreadsheet for me.”</w:t>
      </w:r>
    </w:p>
    <w:p>
      <w:pPr>
        <w:pStyle w:val="ListParagraph"/>
        <w:numPr>
          <w:ilvl w:val="0"/>
          <w:numId w:val="3"/>
        </w:numPr>
        <w:spacing w:after="4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Teaching: a course team that prepares the week. </w:t>
      </w:r>
      <w:r>
        <w:rPr>
          <w:rFonts w:ascii="Calibri" w:cs="Calibri" w:eastAsia="Calibri" w:hAnsi="Calibri"/>
          <w:sz w:val="21"/>
          <w:szCs w:val="21"/>
        </w:rPr>
        <w:t xml:space="preserve">The manager splits one request across a lecture-and-slides maker, an assignment writer, and a reviewer, using the syllabus and policies in the course handbook. Drafts land in one folder for the instructor to approve; nothing is posted to students automatically.</w:t>
      </w:r>
    </w:p>
    <w:p>
      <w:pPr>
        <w:spacing w:after="80" w:line="252"/>
        <w:ind w:left="540"/>
      </w:pP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“Prepare Week 8 on local language models in chemistry: a 50-minute slide deck, a short in-class activity, a homework problem with a rubric, and a quiz of five questions. Have the reviewer check everything against our syllabus objectives, then send me one summary.”</w:t>
      </w:r>
    </w:p>
    <w:p>
      <w:pPr>
        <w:pBdr>
          <w:bottom w:val="single" w:color="9DB7D5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What you'll see in the demo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Founding a team: </w:t>
      </w:r>
      <w:r>
        <w:rPr>
          <w:rFonts w:ascii="Calibri" w:cs="Calibri" w:eastAsia="Calibri" w:hAnsi="Calibri"/>
          <w:sz w:val="21"/>
          <w:szCs w:val="21"/>
        </w:rPr>
        <w:t xml:space="preserve">choose a preset (research lab, course, small business, nonprofit, or freelancer) and name your manager.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control room: </w:t>
      </w:r>
      <w:r>
        <w:rPr>
          <w:rFonts w:ascii="Calibri" w:cs="Calibri" w:eastAsia="Calibri" w:hAnsi="Calibri"/>
          <w:sz w:val="21"/>
          <w:szCs w:val="21"/>
        </w:rPr>
        <w:t xml:space="preserve">live status of every member, a briefing of who is doing what, and an inbox of requests that need your approval.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Learning over time: </w:t>
      </w:r>
      <w:r>
        <w:rPr>
          <w:rFonts w:ascii="Calibri" w:cs="Calibri" w:eastAsia="Calibri" w:hAnsi="Calibri"/>
          <w:sz w:val="21"/>
          <w:szCs w:val="21"/>
        </w:rPr>
        <w:t xml:space="preserve">your corrections become team preferences, and repeated jobs become reusable skills.</w:t>
      </w:r>
    </w:p>
    <w:p>
      <w:pPr>
        <w:pBdr>
          <w:bottom w:val="single" w:color="9DB7D5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Links for attendees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Claude Code: </w:t>
      </w:r>
      <w:hyperlink w:history="1" r:id="rIdakzp2effw-l4u_qfeagvy">
        <w:r>
          <w:rPr>
            <w:rStyle w:val="Hyperlink"/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https://docs.claude.com/en/docs/claude-code/overview</w:t>
        </w:r>
      </w:hyperlink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tmux: </w:t>
      </w:r>
      <w:hyperlink w:history="1" r:id="rIdh3plwmpdc1ousmbi9vaig">
        <w:r>
          <w:rPr>
            <w:rStyle w:val="Hyperlink"/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https://github.com/tmux/tmux/wiki</w:t>
        </w:r>
      </w:hyperlink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OpenAI Codex CLI (optional): </w:t>
      </w:r>
      <w:hyperlink w:history="1" r:id="rIdzmalnuj-wkpmdlbhimrbg">
        <w:r>
          <w:rPr>
            <w:rStyle w:val="Hyperlink"/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https://github.com/openai/codex</w:t>
        </w:r>
      </w:hyperlink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Google Gemini CLI (optional): </w:t>
      </w:r>
      <w:hyperlink w:history="1" r:id="rIdx9ooolzflydbujliwpjrn">
        <w:r>
          <w:rPr>
            <w:rStyle w:val="Hyperlink"/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https://github.com/google-gemini/gemini-cli</w:t>
        </w:r>
      </w:hyperlink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OpenAlex (open scholarly data used for the expert database): </w:t>
      </w:r>
      <w:hyperlink w:history="1" r:id="rIdsl2hi251ihmufmszsbepz">
        <w:r>
          <w:rPr>
            <w:rStyle w:val="Hyperlink"/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https://openalex.org/</w:t>
        </w:r>
      </w:hyperlink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akzp2effw-l4u_qfeagvy" Type="http://schemas.openxmlformats.org/officeDocument/2006/relationships/hyperlink" Target="https://docs.claude.com/en/docs/claude-code/overview" TargetMode="External"/><Relationship Id="rIdh3plwmpdc1ousmbi9vaig" Type="http://schemas.openxmlformats.org/officeDocument/2006/relationships/hyperlink" Target="https://github.com/tmux/tmux/wiki" TargetMode="External"/><Relationship Id="rIdzmalnuj-wkpmdlbhimrbg" Type="http://schemas.openxmlformats.org/officeDocument/2006/relationships/hyperlink" Target="https://github.com/openai/codex" TargetMode="External"/><Relationship Id="rIdx9ooolzflydbujliwpjrn" Type="http://schemas.openxmlformats.org/officeDocument/2006/relationships/hyperlink" Target="https://github.com/google-gemini/gemini-cli" TargetMode="External"/><Relationship Id="rIdsl2hi251ihmufmszsbepz" Type="http://schemas.openxmlformats.org/officeDocument/2006/relationships/hyperlink" Target="https://openalex.org/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2026-10-21T12:47:24.598Z</dcterms:created>
  <dcterms:modified xsi:type="dcterms:W3CDTF">2026-10-21T12:47:24.610Z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