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529AA" w14:textId="43A7EE5E" w:rsidR="004A5427" w:rsidRPr="00BB4838" w:rsidRDefault="00A33085" w:rsidP="00BB4838">
      <w:pPr>
        <w:pStyle w:val="Title"/>
        <w:spacing w:line="360" w:lineRule="auto"/>
        <w:jc w:val="center"/>
        <w:rPr>
          <w:rFonts w:ascii="Times New Roman" w:hAnsi="Times New Roman" w:cs="Times New Roman"/>
          <w:b/>
          <w:bCs/>
          <w:sz w:val="36"/>
          <w:szCs w:val="44"/>
        </w:rPr>
      </w:pPr>
      <w:r>
        <w:rPr>
          <w:rFonts w:ascii="Times New Roman" w:hAnsi="Times New Roman" w:cs="Times New Roman"/>
          <w:b/>
          <w:bCs/>
          <w:sz w:val="36"/>
          <w:szCs w:val="44"/>
        </w:rPr>
        <w:t>Stochastic Operations Research Case Study</w:t>
      </w:r>
    </w:p>
    <w:p w14:paraId="0A3C87D9" w14:textId="1B6D4FB2" w:rsidR="00151F3C" w:rsidRPr="00613BCA" w:rsidRDefault="008D1C27" w:rsidP="008D1C27">
      <w:pPr>
        <w:spacing w:line="360" w:lineRule="auto"/>
        <w:jc w:val="right"/>
        <w:rPr>
          <w:b/>
          <w:bCs/>
          <w:sz w:val="28"/>
          <w:szCs w:val="28"/>
          <w:vertAlign w:val="superscript"/>
        </w:rPr>
      </w:pPr>
      <w:r w:rsidRPr="00613BCA">
        <w:rPr>
          <w:b/>
          <w:bCs/>
          <w:sz w:val="28"/>
          <w:szCs w:val="28"/>
        </w:rPr>
        <w:t xml:space="preserve">Juan Pablo </w:t>
      </w:r>
      <w:proofErr w:type="spellStart"/>
      <w:r w:rsidRPr="00613BCA">
        <w:rPr>
          <w:b/>
          <w:bCs/>
          <w:sz w:val="28"/>
          <w:szCs w:val="28"/>
        </w:rPr>
        <w:t>Morande</w:t>
      </w:r>
      <w:proofErr w:type="spellEnd"/>
    </w:p>
    <w:p w14:paraId="3BAF0455" w14:textId="4F3BBCC7" w:rsidR="0022466C" w:rsidRPr="0038335B" w:rsidRDefault="003D3537" w:rsidP="00C73100">
      <w:pPr>
        <w:pStyle w:val="Heading1"/>
        <w:numPr>
          <w:ilvl w:val="0"/>
          <w:numId w:val="4"/>
        </w:numPr>
        <w:spacing w:line="360" w:lineRule="auto"/>
        <w:rPr>
          <w:rFonts w:ascii="Times New Roman" w:hAnsi="Times New Roman" w:cs="Times New Roman"/>
          <w:b/>
          <w:color w:val="auto"/>
          <w:sz w:val="28"/>
        </w:rPr>
      </w:pPr>
      <w:r w:rsidRPr="0038335B">
        <w:rPr>
          <w:rFonts w:ascii="Times New Roman" w:hAnsi="Times New Roman" w:cs="Times New Roman"/>
          <w:b/>
          <w:color w:val="auto"/>
          <w:sz w:val="28"/>
        </w:rPr>
        <w:t>Introduction</w:t>
      </w:r>
    </w:p>
    <w:p w14:paraId="73862AB8" w14:textId="763CF2C7" w:rsidR="00BF3B3E" w:rsidRDefault="0038335B" w:rsidP="00C73100">
      <w:pPr>
        <w:spacing w:line="360" w:lineRule="auto"/>
        <w:jc w:val="both"/>
      </w:pPr>
      <w:r w:rsidRPr="0038335B">
        <w:t>In this report</w:t>
      </w:r>
      <w:r>
        <w:t xml:space="preserve"> the </w:t>
      </w:r>
      <w:r w:rsidR="00C73100">
        <w:t xml:space="preserve">problem presented in the </w:t>
      </w:r>
      <w:r w:rsidR="00EB3522">
        <w:t>third case</w:t>
      </w:r>
      <w:r w:rsidR="00C73100">
        <w:t xml:space="preserve"> study of the stochastic operations research is presented and solved. In this problem, </w:t>
      </w:r>
      <w:r w:rsidR="00EB3522">
        <w:t xml:space="preserve">a call-center with ingoing and outgoing calls is modelled with a continuous Markov chain. </w:t>
      </w:r>
      <w:r w:rsidR="00160916">
        <w:t>The main objective of this study is to explore the different configurations for the value of a threshold to start making outgoing calls (</w:t>
      </w:r>
      <w:r w:rsidR="00160916" w:rsidRPr="00160916">
        <w:rPr>
          <w:i/>
          <w:iCs/>
        </w:rPr>
        <w:t>m</w:t>
      </w:r>
      <w:r w:rsidR="00160916">
        <w:t>) and the number of agents available for the system (</w:t>
      </w:r>
      <w:r w:rsidR="00160916" w:rsidRPr="00160916">
        <w:rPr>
          <w:i/>
          <w:iCs/>
        </w:rPr>
        <w:t>n</w:t>
      </w:r>
      <w:r w:rsidR="00160916">
        <w:t xml:space="preserve">). For this experimentation, parameters such the arrival rates and the available channels of the call-center as fixed and given. </w:t>
      </w:r>
    </w:p>
    <w:p w14:paraId="3D44FCC6" w14:textId="18B28673" w:rsidR="000F389F" w:rsidRPr="00DB5411" w:rsidRDefault="00CB0D5A" w:rsidP="00C73100">
      <w:pPr>
        <w:spacing w:line="360" w:lineRule="auto"/>
        <w:jc w:val="both"/>
      </w:pPr>
      <w:r>
        <w:tab/>
        <w:t>The main findings in this case study were</w:t>
      </w:r>
      <w:r w:rsidR="00AD337B">
        <w:t xml:space="preserve">, for different possibilities of </w:t>
      </w:r>
      <w:r w:rsidR="00AD337B" w:rsidRPr="00AD337B">
        <w:rPr>
          <w:i/>
          <w:iCs/>
        </w:rPr>
        <w:t>m</w:t>
      </w:r>
      <w:r w:rsidR="00AD337B">
        <w:t xml:space="preserve"> and </w:t>
      </w:r>
      <w:r w:rsidR="00AD337B" w:rsidRPr="00AD337B">
        <w:rPr>
          <w:i/>
          <w:iCs/>
        </w:rPr>
        <w:t>n</w:t>
      </w:r>
      <w:r w:rsidR="00AD337B">
        <w:rPr>
          <w:i/>
          <w:iCs/>
        </w:rPr>
        <w:t xml:space="preserve">, </w:t>
      </w:r>
      <w:r w:rsidR="00AD337B" w:rsidRPr="00AD337B">
        <w:t xml:space="preserve">the probability </w:t>
      </w:r>
      <w:r w:rsidR="00AD337B">
        <w:t>of no wait for the customers, the expected number of rejected calls, the expected number of immediate hangs-ups, the expected number of not immediate hangs-ups, the long-run average profit and the discounted profit of the system.</w:t>
      </w:r>
      <w:r w:rsidR="0018393D">
        <w:t xml:space="preserve"> </w:t>
      </w:r>
    </w:p>
    <w:p w14:paraId="093A49C8" w14:textId="1C706CCF" w:rsidR="00485BE2" w:rsidRPr="00BB4838" w:rsidRDefault="0018393D" w:rsidP="00C73100">
      <w:pPr>
        <w:spacing w:line="360" w:lineRule="auto"/>
        <w:jc w:val="both"/>
        <w:rPr>
          <w:color w:val="000000" w:themeColor="text1"/>
        </w:rPr>
      </w:pPr>
      <w:r>
        <w:rPr>
          <w:color w:val="000000" w:themeColor="text1"/>
        </w:rPr>
        <w:tab/>
        <w:t>The rest of this report is di</w:t>
      </w:r>
      <w:r w:rsidR="00BC42C9">
        <w:rPr>
          <w:color w:val="000000" w:themeColor="text1"/>
        </w:rPr>
        <w:t>vided in the following section: a methodology review, a results and analysis section and finally a conclusion</w:t>
      </w:r>
      <w:r w:rsidR="00896629">
        <w:rPr>
          <w:color w:val="000000" w:themeColor="text1"/>
        </w:rPr>
        <w:t>s</w:t>
      </w:r>
      <w:r w:rsidR="00BC42C9">
        <w:rPr>
          <w:color w:val="000000" w:themeColor="text1"/>
        </w:rPr>
        <w:t xml:space="preserve"> and recommendation</w:t>
      </w:r>
      <w:r w:rsidR="00896629">
        <w:rPr>
          <w:color w:val="000000" w:themeColor="text1"/>
        </w:rPr>
        <w:t>s</w:t>
      </w:r>
      <w:r w:rsidR="00BC42C9">
        <w:rPr>
          <w:color w:val="000000" w:themeColor="text1"/>
        </w:rPr>
        <w:t xml:space="preserve"> section.</w:t>
      </w:r>
    </w:p>
    <w:p w14:paraId="4C094990" w14:textId="1A834408" w:rsidR="009A7A0A" w:rsidRPr="0038335B" w:rsidRDefault="00BC42C9" w:rsidP="00C73100">
      <w:pPr>
        <w:pStyle w:val="Heading1"/>
        <w:numPr>
          <w:ilvl w:val="0"/>
          <w:numId w:val="4"/>
        </w:numPr>
        <w:spacing w:line="360" w:lineRule="auto"/>
        <w:rPr>
          <w:rFonts w:ascii="Times New Roman" w:hAnsi="Times New Roman" w:cs="Times New Roman"/>
          <w:b/>
          <w:sz w:val="28"/>
        </w:rPr>
      </w:pPr>
      <w:r>
        <w:rPr>
          <w:rFonts w:ascii="Times New Roman" w:hAnsi="Times New Roman" w:cs="Times New Roman"/>
          <w:b/>
          <w:color w:val="auto"/>
          <w:sz w:val="28"/>
        </w:rPr>
        <w:t xml:space="preserve">Methodology </w:t>
      </w:r>
      <w:r w:rsidR="00935C58">
        <w:rPr>
          <w:rFonts w:ascii="Times New Roman" w:hAnsi="Times New Roman" w:cs="Times New Roman"/>
          <w:b/>
          <w:color w:val="auto"/>
          <w:sz w:val="28"/>
        </w:rPr>
        <w:t xml:space="preserve">and </w:t>
      </w:r>
      <w:r w:rsidR="0093746D">
        <w:rPr>
          <w:rFonts w:ascii="Times New Roman" w:hAnsi="Times New Roman" w:cs="Times New Roman"/>
          <w:b/>
          <w:color w:val="auto"/>
          <w:sz w:val="28"/>
        </w:rPr>
        <w:t>L</w:t>
      </w:r>
      <w:r w:rsidR="00935C58">
        <w:rPr>
          <w:rFonts w:ascii="Times New Roman" w:hAnsi="Times New Roman" w:cs="Times New Roman"/>
          <w:b/>
          <w:color w:val="auto"/>
          <w:sz w:val="28"/>
        </w:rPr>
        <w:t xml:space="preserve">iterature </w:t>
      </w:r>
      <w:r w:rsidR="0093746D">
        <w:rPr>
          <w:rFonts w:ascii="Times New Roman" w:hAnsi="Times New Roman" w:cs="Times New Roman"/>
          <w:b/>
          <w:color w:val="auto"/>
          <w:sz w:val="28"/>
        </w:rPr>
        <w:t>R</w:t>
      </w:r>
      <w:r>
        <w:rPr>
          <w:rFonts w:ascii="Times New Roman" w:hAnsi="Times New Roman" w:cs="Times New Roman"/>
          <w:b/>
          <w:color w:val="auto"/>
          <w:sz w:val="28"/>
        </w:rPr>
        <w:t>eview</w:t>
      </w:r>
    </w:p>
    <w:p w14:paraId="29D44B14" w14:textId="2408C65F" w:rsidR="00273D14" w:rsidRDefault="007C5F6D" w:rsidP="008D1C27">
      <w:pPr>
        <w:spacing w:line="360" w:lineRule="auto"/>
        <w:jc w:val="both"/>
      </w:pPr>
      <w:r>
        <w:t xml:space="preserve">As mentioned in the previous section, the methodology to solve this inventory problem was based on the modelling of </w:t>
      </w:r>
      <w:r w:rsidR="0047256E">
        <w:t>continuous</w:t>
      </w:r>
      <w:r w:rsidR="00CD18E3">
        <w:t xml:space="preserve">-time </w:t>
      </w:r>
      <w:r>
        <w:t>Mar</w:t>
      </w:r>
      <w:r w:rsidR="003304E8">
        <w:t>k</w:t>
      </w:r>
      <w:r>
        <w:t>ov chains</w:t>
      </w:r>
      <w:r w:rsidR="00935C58">
        <w:t xml:space="preserve">. </w:t>
      </w:r>
      <w:r w:rsidR="0047256E">
        <w:t>Using this methodology, the specific behavior of the systema was modelled to calculate the required metrics</w:t>
      </w:r>
      <w:r w:rsidR="00935C58">
        <w:t>.</w:t>
      </w:r>
      <w:r w:rsidR="0047256E">
        <w:t xml:space="preserve"> With this model, the proportion of time in each state can be estimated and several specific counter (such as the rejected calls) can be predicted.</w:t>
      </w:r>
    </w:p>
    <w:p w14:paraId="36297149" w14:textId="2DD13AB5" w:rsidR="008D1C27" w:rsidRPr="0038335B" w:rsidRDefault="00EA4D4E" w:rsidP="008D1C27">
      <w:pPr>
        <w:spacing w:line="360" w:lineRule="auto"/>
        <w:jc w:val="both"/>
      </w:pPr>
      <w:r>
        <w:tab/>
        <w:t>Most of the relationships used in this case study are found in [1], which describes in detail the methods and proofs for the matrixial computations concerning the continuous-time Markov chains (CTMC). Also, [2] is an alternative to the concepts and main component</w:t>
      </w:r>
      <w:r w:rsidR="00D0196A">
        <w:t>s</w:t>
      </w:r>
      <w:r>
        <w:t xml:space="preserve"> of CTMCs.</w:t>
      </w:r>
      <w:r w:rsidR="003736C1">
        <w:t xml:space="preserve"> Finally, in [3] a complete review of relevant aspects and a review of call center literature is available.</w:t>
      </w:r>
      <w:r w:rsidR="00DB5411">
        <w:br w:type="page"/>
      </w:r>
    </w:p>
    <w:p w14:paraId="5B693A79" w14:textId="76F06EFA" w:rsidR="00014E47" w:rsidRDefault="0093746D" w:rsidP="00C73100">
      <w:pPr>
        <w:pStyle w:val="ListParagraph"/>
        <w:numPr>
          <w:ilvl w:val="0"/>
          <w:numId w:val="4"/>
        </w:numPr>
        <w:spacing w:line="360" w:lineRule="auto"/>
        <w:jc w:val="both"/>
        <w:rPr>
          <w:b/>
          <w:bCs/>
          <w:sz w:val="28"/>
          <w:szCs w:val="28"/>
        </w:rPr>
      </w:pPr>
      <w:r>
        <w:rPr>
          <w:b/>
          <w:bCs/>
          <w:sz w:val="28"/>
          <w:szCs w:val="28"/>
        </w:rPr>
        <w:lastRenderedPageBreak/>
        <w:t>Results and Analysis</w:t>
      </w:r>
    </w:p>
    <w:p w14:paraId="4D124E1A" w14:textId="287D1C2C" w:rsidR="00CD18E3" w:rsidRDefault="00CD18E3" w:rsidP="00CD18E3">
      <w:pPr>
        <w:shd w:val="clear" w:color="auto" w:fill="FFFFFF"/>
        <w:spacing w:line="360" w:lineRule="auto"/>
        <w:textAlignment w:val="baseline"/>
        <w:rPr>
          <w:b/>
          <w:bCs/>
          <w:color w:val="000000"/>
        </w:rPr>
      </w:pPr>
      <w:r>
        <w:rPr>
          <w:b/>
          <w:bCs/>
          <w:color w:val="000000"/>
        </w:rPr>
        <w:t>3</w:t>
      </w:r>
      <w:r w:rsidRPr="00935C58">
        <w:rPr>
          <w:b/>
          <w:bCs/>
          <w:color w:val="000000"/>
        </w:rPr>
        <w:t>.</w:t>
      </w:r>
      <w:r>
        <w:rPr>
          <w:b/>
          <w:bCs/>
          <w:color w:val="000000"/>
        </w:rPr>
        <w:t>1</w:t>
      </w:r>
      <w:r w:rsidR="00880040">
        <w:rPr>
          <w:b/>
          <w:bCs/>
          <w:color w:val="000000"/>
        </w:rPr>
        <w:t xml:space="preserve"> CTMC modelling</w:t>
      </w:r>
    </w:p>
    <w:p w14:paraId="73051182" w14:textId="756A4282" w:rsidR="00BB4838" w:rsidRDefault="007F11F2" w:rsidP="00C73100">
      <w:pPr>
        <w:spacing w:line="360" w:lineRule="auto"/>
        <w:jc w:val="both"/>
        <w:rPr>
          <w:color w:val="000000"/>
        </w:rPr>
      </w:pPr>
      <w:r>
        <w:rPr>
          <w:color w:val="000000"/>
        </w:rPr>
        <w:t xml:space="preserve">The first bullet of this case study required the modelling of the system as a Continuous-time Markov Chain (CTMC). </w:t>
      </w:r>
      <w:r w:rsidR="004A42D3">
        <w:rPr>
          <w:color w:val="000000"/>
        </w:rPr>
        <w:t xml:space="preserve">The systems </w:t>
      </w:r>
      <w:r w:rsidR="00880040">
        <w:rPr>
          <w:color w:val="000000"/>
        </w:rPr>
        <w:t>consider</w:t>
      </w:r>
      <w:r w:rsidR="004A42D3">
        <w:rPr>
          <w:color w:val="000000"/>
        </w:rPr>
        <w:t xml:space="preserve"> three </w:t>
      </w:r>
      <w:r w:rsidR="00425C1A">
        <w:rPr>
          <w:color w:val="000000"/>
        </w:rPr>
        <w:t>sections</w:t>
      </w:r>
      <w:r w:rsidR="004A42D3">
        <w:rPr>
          <w:color w:val="000000"/>
        </w:rPr>
        <w:t xml:space="preserve"> of the state space. The first one where the states are lower than the </w:t>
      </w:r>
      <w:r w:rsidR="00880040">
        <w:rPr>
          <w:color w:val="000000"/>
        </w:rPr>
        <w:t>threshold</w:t>
      </w:r>
      <w:r w:rsidR="004A42D3">
        <w:rPr>
          <w:color w:val="000000"/>
        </w:rPr>
        <w:t xml:space="preserve"> </w:t>
      </w:r>
      <w:r w:rsidR="004A42D3">
        <w:rPr>
          <w:i/>
          <w:iCs/>
          <w:color w:val="000000"/>
        </w:rPr>
        <w:t>m</w:t>
      </w:r>
      <w:r w:rsidR="004A42D3">
        <w:rPr>
          <w:color w:val="000000"/>
        </w:rPr>
        <w:t xml:space="preserve"> and outgoing calls are made</w:t>
      </w:r>
      <w:r w:rsidR="00E42AC5">
        <w:rPr>
          <w:color w:val="000000"/>
        </w:rPr>
        <w:t xml:space="preserve"> with a rate of </w:t>
      </w:r>
      <w:proofErr w:type="spellStart"/>
      <w:r w:rsidR="00E42AC5">
        <w:rPr>
          <w:i/>
          <w:iCs/>
          <w:color w:val="000000"/>
        </w:rPr>
        <w:t>kv</w:t>
      </w:r>
      <w:proofErr w:type="spellEnd"/>
      <w:r w:rsidR="00E42AC5">
        <w:rPr>
          <w:color w:val="000000"/>
        </w:rPr>
        <w:t xml:space="preserve">, where </w:t>
      </w:r>
      <w:r w:rsidR="00E42AC5">
        <w:rPr>
          <w:i/>
          <w:iCs/>
          <w:color w:val="000000"/>
        </w:rPr>
        <w:t>v</w:t>
      </w:r>
      <w:r w:rsidR="00E42AC5">
        <w:rPr>
          <w:color w:val="000000"/>
        </w:rPr>
        <w:t xml:space="preserve"> is the rate of the outgoing calls and </w:t>
      </w:r>
      <w:r w:rsidR="00E42AC5">
        <w:rPr>
          <w:i/>
          <w:iCs/>
          <w:color w:val="000000"/>
        </w:rPr>
        <w:t>k</w:t>
      </w:r>
      <w:r w:rsidR="00E42AC5">
        <w:rPr>
          <w:color w:val="000000"/>
        </w:rPr>
        <w:t xml:space="preserve"> the probability of the call being answered. In the </w:t>
      </w:r>
      <w:r w:rsidR="00880040">
        <w:rPr>
          <w:color w:val="000000"/>
        </w:rPr>
        <w:t>second</w:t>
      </w:r>
      <w:r w:rsidR="00E42AC5">
        <w:rPr>
          <w:color w:val="000000"/>
        </w:rPr>
        <w:t xml:space="preserve"> section the system behaves as </w:t>
      </w:r>
      <w:r w:rsidR="00E42AC5">
        <w:rPr>
          <w:i/>
          <w:iCs/>
          <w:color w:val="000000"/>
        </w:rPr>
        <w:t xml:space="preserve">M/M/n </w:t>
      </w:r>
      <w:r w:rsidR="00E42AC5">
        <w:rPr>
          <w:color w:val="000000"/>
        </w:rPr>
        <w:t xml:space="preserve">queue where </w:t>
      </w:r>
      <w:r w:rsidR="00E42AC5">
        <w:rPr>
          <w:i/>
          <w:iCs/>
          <w:color w:val="000000"/>
        </w:rPr>
        <w:t xml:space="preserve">n </w:t>
      </w:r>
      <w:r w:rsidR="00E42AC5">
        <w:rPr>
          <w:color w:val="000000"/>
        </w:rPr>
        <w:t xml:space="preserve">is the </w:t>
      </w:r>
      <w:r w:rsidR="00880040">
        <w:rPr>
          <w:color w:val="000000"/>
        </w:rPr>
        <w:t>number</w:t>
      </w:r>
      <w:r w:rsidR="00E42AC5">
        <w:rPr>
          <w:color w:val="000000"/>
        </w:rPr>
        <w:t xml:space="preserve"> of agents. Finally, on the last section, a probability </w:t>
      </w:r>
      <w:r w:rsidR="00E42AC5">
        <w:rPr>
          <w:i/>
          <w:iCs/>
          <w:color w:val="000000"/>
        </w:rPr>
        <w:t>y</w:t>
      </w:r>
      <w:r w:rsidR="00E42AC5">
        <w:rPr>
          <w:color w:val="000000"/>
        </w:rPr>
        <w:t xml:space="preserve"> of </w:t>
      </w:r>
      <w:r w:rsidR="00880040">
        <w:rPr>
          <w:color w:val="000000"/>
        </w:rPr>
        <w:t>immediately</w:t>
      </w:r>
      <w:r w:rsidR="00E42AC5">
        <w:rPr>
          <w:color w:val="000000"/>
        </w:rPr>
        <w:t xml:space="preserve"> hanging up when entering the queue and a rate </w:t>
      </w:r>
      <w:r w:rsidR="00E42AC5">
        <w:rPr>
          <w:color w:val="000000"/>
        </w:rPr>
        <w:sym w:font="Symbol" w:char="F068"/>
      </w:r>
      <w:r w:rsidR="00E42AC5">
        <w:rPr>
          <w:color w:val="000000"/>
        </w:rPr>
        <w:t xml:space="preserve"> (that depends on the number of customers on-hold) </w:t>
      </w:r>
      <w:r w:rsidR="00880040">
        <w:rPr>
          <w:color w:val="000000"/>
        </w:rPr>
        <w:t xml:space="preserve">of leaving the queue. Also, it must be mentioned that the system has a fixed capacity </w:t>
      </w:r>
      <w:r w:rsidR="00880040">
        <w:rPr>
          <w:i/>
          <w:iCs/>
          <w:color w:val="000000"/>
        </w:rPr>
        <w:t>c</w:t>
      </w:r>
      <w:r w:rsidR="00880040">
        <w:rPr>
          <w:color w:val="000000"/>
        </w:rPr>
        <w:t xml:space="preserve"> and that the states behave as birth and death process with rate </w:t>
      </w:r>
      <w:r w:rsidR="00880040">
        <w:rPr>
          <w:color w:val="000000"/>
        </w:rPr>
        <w:sym w:font="Symbol" w:char="F06C"/>
      </w:r>
      <w:r w:rsidR="00880040">
        <w:rPr>
          <w:color w:val="000000"/>
        </w:rPr>
        <w:t xml:space="preserve"> and service time </w:t>
      </w:r>
      <w:r w:rsidR="00880040">
        <w:rPr>
          <w:color w:val="000000"/>
        </w:rPr>
        <w:sym w:font="Symbol" w:char="F06D"/>
      </w:r>
      <w:r w:rsidR="00880040">
        <w:rPr>
          <w:color w:val="000000"/>
        </w:rPr>
        <w:t>.</w:t>
      </w:r>
      <w:r w:rsidR="00E42AC5">
        <w:rPr>
          <w:color w:val="000000"/>
        </w:rPr>
        <w:t xml:space="preserve"> </w:t>
      </w:r>
      <w:r w:rsidR="00880040">
        <w:rPr>
          <w:color w:val="000000"/>
        </w:rPr>
        <w:t>In the following figure the model is shown.</w:t>
      </w:r>
    </w:p>
    <w:p w14:paraId="0488D585" w14:textId="77777777" w:rsidR="00BB4838" w:rsidRDefault="00880040" w:rsidP="00BB4838">
      <w:pPr>
        <w:keepNext/>
        <w:spacing w:line="360" w:lineRule="auto"/>
        <w:jc w:val="center"/>
      </w:pPr>
      <w:r w:rsidRPr="00880040">
        <w:rPr>
          <w:color w:val="000000"/>
        </w:rPr>
        <w:drawing>
          <wp:inline distT="0" distB="0" distL="0" distR="0" wp14:anchorId="16924A4E" wp14:editId="03D3F4FD">
            <wp:extent cx="3596589" cy="1546640"/>
            <wp:effectExtent l="12700" t="12700" r="10795" b="1587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3640277" cy="1565427"/>
                    </a:xfrm>
                    <a:prstGeom prst="rect">
                      <a:avLst/>
                    </a:prstGeom>
                    <a:ln>
                      <a:solidFill>
                        <a:schemeClr val="tx1"/>
                      </a:solidFill>
                    </a:ln>
                  </pic:spPr>
                </pic:pic>
              </a:graphicData>
            </a:graphic>
          </wp:inline>
        </w:drawing>
      </w:r>
    </w:p>
    <w:p w14:paraId="077D94F1" w14:textId="02A24BE4" w:rsidR="00880040" w:rsidRDefault="00BB4838" w:rsidP="00BB4838">
      <w:pPr>
        <w:pStyle w:val="Caption"/>
        <w:jc w:val="center"/>
        <w:rPr>
          <w:color w:val="000000"/>
        </w:rPr>
      </w:pPr>
      <w:r>
        <w:t xml:space="preserve">Figure </w:t>
      </w:r>
      <w:r>
        <w:fldChar w:fldCharType="begin"/>
      </w:r>
      <w:r>
        <w:instrText xml:space="preserve"> SEQ Figure \* ARABIC </w:instrText>
      </w:r>
      <w:r>
        <w:fldChar w:fldCharType="separate"/>
      </w:r>
      <w:r w:rsidR="008D66D7">
        <w:rPr>
          <w:noProof/>
        </w:rPr>
        <w:t>1</w:t>
      </w:r>
      <w:r>
        <w:fldChar w:fldCharType="end"/>
      </w:r>
      <w:r>
        <w:t>: Rate diagram for the model</w:t>
      </w:r>
    </w:p>
    <w:p w14:paraId="3BC7D754" w14:textId="5DD3D82C" w:rsidR="00880040" w:rsidRDefault="00880040" w:rsidP="00C73100">
      <w:pPr>
        <w:spacing w:line="360" w:lineRule="auto"/>
        <w:jc w:val="both"/>
        <w:rPr>
          <w:color w:val="000000"/>
        </w:rPr>
      </w:pPr>
      <w:r>
        <w:rPr>
          <w:color w:val="000000"/>
        </w:rPr>
        <w:t xml:space="preserve">Also, the </w:t>
      </w:r>
      <w:r w:rsidR="00AC3C90">
        <w:rPr>
          <w:color w:val="000000"/>
        </w:rPr>
        <w:t>generator matrix</w:t>
      </w:r>
      <w:r>
        <w:rPr>
          <w:color w:val="000000"/>
        </w:rPr>
        <w:t xml:space="preserve"> </w:t>
      </w:r>
      <w:r w:rsidR="00AC3C90">
        <w:rPr>
          <w:color w:val="000000"/>
        </w:rPr>
        <w:t>is</w:t>
      </w:r>
      <w:r>
        <w:rPr>
          <w:color w:val="000000"/>
        </w:rPr>
        <w:t xml:space="preserve"> presented in the following figure (with given values</w:t>
      </w:r>
      <w:r w:rsidR="00AC3C90">
        <w:rPr>
          <w:color w:val="000000"/>
        </w:rPr>
        <w:t xml:space="preserve"> of 2 and 4 for m and n respectively</w:t>
      </w:r>
      <w:r>
        <w:rPr>
          <w:color w:val="000000"/>
        </w:rPr>
        <w:t>).</w:t>
      </w:r>
    </w:p>
    <w:p w14:paraId="6C28C6E9" w14:textId="518B1BF6" w:rsidR="00BB4838" w:rsidRDefault="00AC3C90" w:rsidP="00BB4838">
      <w:pPr>
        <w:keepNext/>
        <w:spacing w:line="360" w:lineRule="auto"/>
        <w:jc w:val="center"/>
      </w:pPr>
      <w:r w:rsidRPr="00AC3C90">
        <w:drawing>
          <wp:inline distT="0" distB="0" distL="0" distR="0" wp14:anchorId="60BC8E09" wp14:editId="0C70B32F">
            <wp:extent cx="3137536" cy="2533650"/>
            <wp:effectExtent l="12700" t="12700" r="12065" b="635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9"/>
                    <a:stretch>
                      <a:fillRect/>
                    </a:stretch>
                  </pic:blipFill>
                  <pic:spPr>
                    <a:xfrm>
                      <a:off x="0" y="0"/>
                      <a:ext cx="3179803" cy="2567782"/>
                    </a:xfrm>
                    <a:prstGeom prst="rect">
                      <a:avLst/>
                    </a:prstGeom>
                    <a:ln>
                      <a:solidFill>
                        <a:schemeClr val="tx1"/>
                      </a:solidFill>
                    </a:ln>
                  </pic:spPr>
                </pic:pic>
              </a:graphicData>
            </a:graphic>
          </wp:inline>
        </w:drawing>
      </w:r>
    </w:p>
    <w:p w14:paraId="5DC15691" w14:textId="1A3FB40C" w:rsidR="004A42D3" w:rsidRPr="00BB4838" w:rsidRDefault="00BB4838" w:rsidP="00BB4838">
      <w:pPr>
        <w:pStyle w:val="Caption"/>
        <w:jc w:val="center"/>
        <w:rPr>
          <w:color w:val="000000"/>
        </w:rPr>
      </w:pPr>
      <w:r>
        <w:t xml:space="preserve">Figure </w:t>
      </w:r>
      <w:r>
        <w:fldChar w:fldCharType="begin"/>
      </w:r>
      <w:r>
        <w:instrText xml:space="preserve"> SEQ Figure \* ARABIC </w:instrText>
      </w:r>
      <w:r>
        <w:fldChar w:fldCharType="separate"/>
      </w:r>
      <w:r w:rsidR="008D66D7">
        <w:rPr>
          <w:noProof/>
        </w:rPr>
        <w:t>2</w:t>
      </w:r>
      <w:r>
        <w:fldChar w:fldCharType="end"/>
      </w:r>
      <w:r>
        <w:t>: Generator matrix for the system with given values</w:t>
      </w:r>
    </w:p>
    <w:p w14:paraId="3D5C6FC5" w14:textId="36C02806" w:rsidR="002708EC" w:rsidRDefault="002708EC" w:rsidP="00AC3C90">
      <w:pPr>
        <w:shd w:val="clear" w:color="auto" w:fill="FFFFFF"/>
        <w:spacing w:line="360" w:lineRule="auto"/>
        <w:jc w:val="both"/>
        <w:textAlignment w:val="baseline"/>
        <w:rPr>
          <w:b/>
          <w:bCs/>
          <w:color w:val="000000"/>
        </w:rPr>
      </w:pPr>
      <w:r>
        <w:rPr>
          <w:b/>
          <w:bCs/>
          <w:color w:val="000000"/>
        </w:rPr>
        <w:lastRenderedPageBreak/>
        <w:t>3</w:t>
      </w:r>
      <w:r w:rsidRPr="00935C58">
        <w:rPr>
          <w:b/>
          <w:bCs/>
          <w:color w:val="000000"/>
        </w:rPr>
        <w:t>.</w:t>
      </w:r>
      <w:r>
        <w:rPr>
          <w:b/>
          <w:bCs/>
          <w:color w:val="000000"/>
        </w:rPr>
        <w:t xml:space="preserve">2 </w:t>
      </w:r>
      <w:r w:rsidR="00880040">
        <w:rPr>
          <w:b/>
          <w:bCs/>
          <w:color w:val="000000"/>
        </w:rPr>
        <w:t>Probabilities of no wait times</w:t>
      </w:r>
    </w:p>
    <w:p w14:paraId="2648AD95" w14:textId="4EC5F8C9" w:rsidR="00BB4838" w:rsidRPr="00CB26BA" w:rsidRDefault="00880040" w:rsidP="00D0196A">
      <w:pPr>
        <w:shd w:val="clear" w:color="auto" w:fill="FFFFFF"/>
        <w:spacing w:line="360" w:lineRule="auto"/>
        <w:jc w:val="both"/>
        <w:textAlignment w:val="baseline"/>
        <w:rPr>
          <w:color w:val="000000"/>
        </w:rPr>
      </w:pPr>
      <w:r>
        <w:rPr>
          <w:color w:val="000000"/>
        </w:rPr>
        <w:t xml:space="preserve">In this subsection the probabilities of no wait times for the incoming </w:t>
      </w:r>
      <w:r w:rsidR="008222EC">
        <w:rPr>
          <w:color w:val="000000"/>
        </w:rPr>
        <w:t xml:space="preserve">customers after exactly 10 minutes are presented. As required by the case study, different values for </w:t>
      </w:r>
      <w:r w:rsidR="008222EC">
        <w:rPr>
          <w:i/>
          <w:iCs/>
          <w:color w:val="000000"/>
        </w:rPr>
        <w:t>m</w:t>
      </w:r>
      <w:r w:rsidR="008222EC">
        <w:rPr>
          <w:color w:val="000000"/>
        </w:rPr>
        <w:t xml:space="preserve"> (from 5 to 8) and for </w:t>
      </w:r>
      <w:r w:rsidR="008222EC">
        <w:rPr>
          <w:i/>
          <w:iCs/>
          <w:color w:val="000000"/>
        </w:rPr>
        <w:t>n</w:t>
      </w:r>
      <w:r w:rsidR="008222EC">
        <w:rPr>
          <w:color w:val="000000"/>
        </w:rPr>
        <w:t xml:space="preserve"> (from 10 to 20) were tested. These values are the tested values for the rest of the results of this case study. </w:t>
      </w:r>
      <w:r w:rsidR="00CB26BA">
        <w:rPr>
          <w:color w:val="000000"/>
        </w:rPr>
        <w:t xml:space="preserve">To calculate these probabilities the </w:t>
      </w:r>
      <w:r w:rsidR="00BB4838">
        <w:rPr>
          <w:color w:val="000000"/>
        </w:rPr>
        <w:t xml:space="preserve">relationship </w:t>
      </w:r>
      <m:oMath>
        <m:r>
          <w:rPr>
            <w:rFonts w:ascii="Cambria Math" w:hAnsi="Cambria Math"/>
            <w:color w:val="000000"/>
          </w:rPr>
          <m:t>P(t)=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Qt</m:t>
            </m:r>
          </m:sup>
        </m:sSup>
      </m:oMath>
      <w:r w:rsidR="00BB4838">
        <w:rPr>
          <w:color w:val="000000"/>
        </w:rPr>
        <w:t xml:space="preserve"> was used, where </w:t>
      </w:r>
      <w:r w:rsidR="00CB26BA">
        <w:rPr>
          <w:i/>
          <w:iCs/>
          <w:color w:val="000000"/>
        </w:rPr>
        <w:t>Q</w:t>
      </w:r>
      <w:r w:rsidR="00CB26BA">
        <w:rPr>
          <w:color w:val="000000"/>
        </w:rPr>
        <w:t xml:space="preserve"> is the generator matrix of the CTMC, and </w:t>
      </w:r>
      <w:r w:rsidR="00CB26BA">
        <w:rPr>
          <w:i/>
          <w:iCs/>
          <w:color w:val="000000"/>
        </w:rPr>
        <w:t>t</w:t>
      </w:r>
      <w:r w:rsidR="00CB26BA">
        <w:rPr>
          <w:color w:val="000000"/>
        </w:rPr>
        <w:t xml:space="preserve"> is the time passed. </w:t>
      </w:r>
      <w:r w:rsidR="00D65F36">
        <w:rPr>
          <w:color w:val="000000"/>
        </w:rPr>
        <w:t xml:space="preserve">To calculate this, the </w:t>
      </w:r>
      <w:proofErr w:type="spellStart"/>
      <w:r w:rsidR="00D65F36" w:rsidRPr="0034239E">
        <w:rPr>
          <w:i/>
          <w:iCs/>
          <w:color w:val="000000"/>
        </w:rPr>
        <w:t>scipy</w:t>
      </w:r>
      <w:proofErr w:type="spellEnd"/>
      <w:r w:rsidR="00D65F36">
        <w:rPr>
          <w:color w:val="000000"/>
        </w:rPr>
        <w:t xml:space="preserve"> library was used to evaluate the </w:t>
      </w:r>
      <m:oMath>
        <m:sSup>
          <m:sSupPr>
            <m:ctrlPr>
              <w:rPr>
                <w:rFonts w:ascii="Cambria Math" w:hAnsi="Cambria Math"/>
                <w:i/>
                <w:color w:val="000000"/>
                <w:lang w:eastAsia="fr-FR"/>
              </w:rPr>
            </m:ctrlPr>
          </m:sSupPr>
          <m:e>
            <m:r>
              <w:rPr>
                <w:rFonts w:ascii="Cambria Math" w:hAnsi="Cambria Math"/>
                <w:color w:val="000000"/>
              </w:rPr>
              <m:t>e</m:t>
            </m:r>
          </m:e>
          <m:sup>
            <m:r>
              <w:rPr>
                <w:rFonts w:ascii="Cambria Math" w:hAnsi="Cambria Math"/>
                <w:color w:val="000000"/>
              </w:rPr>
              <m:t>Qt</m:t>
            </m:r>
          </m:sup>
        </m:sSup>
      </m:oMath>
      <w:r w:rsidR="00D65F36">
        <w:rPr>
          <w:color w:val="000000"/>
        </w:rPr>
        <w:t xml:space="preserve"> expression. Then </w:t>
      </w:r>
      <w:r w:rsidR="0034239E">
        <w:rPr>
          <w:color w:val="000000"/>
        </w:rPr>
        <w:t>the probabilities (from an empty system as a starting point)</w:t>
      </w:r>
      <w:r w:rsidR="00D65F36">
        <w:rPr>
          <w:color w:val="000000"/>
        </w:rPr>
        <w:t xml:space="preserve"> </w:t>
      </w:r>
      <w:r w:rsidR="0034239E">
        <w:rPr>
          <w:color w:val="000000"/>
        </w:rPr>
        <w:t xml:space="preserve">were summed only considering the states where no wait times are incurred by the customers. </w:t>
      </w:r>
      <w:r w:rsidR="00CB26BA" w:rsidRPr="00D65F36">
        <w:rPr>
          <w:color w:val="000000"/>
        </w:rPr>
        <w:t>The</w:t>
      </w:r>
      <w:r w:rsidR="00CB26BA">
        <w:rPr>
          <w:color w:val="000000"/>
        </w:rPr>
        <w:t xml:space="preserve"> following table shows the results of these computations.</w:t>
      </w:r>
    </w:p>
    <w:p w14:paraId="4E09DC27" w14:textId="2624DEC8" w:rsidR="00425C1A" w:rsidRDefault="00425C1A" w:rsidP="00425C1A">
      <w:pPr>
        <w:pStyle w:val="Caption"/>
        <w:keepNext/>
      </w:pPr>
      <w:r>
        <w:t xml:space="preserve">Table </w:t>
      </w:r>
      <w:r>
        <w:fldChar w:fldCharType="begin"/>
      </w:r>
      <w:r>
        <w:instrText xml:space="preserve"> SEQ Table \* ARABIC </w:instrText>
      </w:r>
      <w:r>
        <w:fldChar w:fldCharType="separate"/>
      </w:r>
      <w:r w:rsidR="008D66D7">
        <w:rPr>
          <w:noProof/>
        </w:rPr>
        <w:t>1</w:t>
      </w:r>
      <w:r>
        <w:fldChar w:fldCharType="end"/>
      </w:r>
      <w:r>
        <w:t>: Probability of no wait time for each strategy</w:t>
      </w:r>
    </w:p>
    <w:tbl>
      <w:tblPr>
        <w:tblW w:w="0" w:type="auto"/>
        <w:tblLook w:val="04A0" w:firstRow="1" w:lastRow="0" w:firstColumn="1" w:lastColumn="0" w:noHBand="0" w:noVBand="1"/>
      </w:tblPr>
      <w:tblGrid>
        <w:gridCol w:w="681"/>
        <w:gridCol w:w="764"/>
        <w:gridCol w:w="764"/>
        <w:gridCol w:w="764"/>
        <w:gridCol w:w="764"/>
        <w:gridCol w:w="764"/>
        <w:gridCol w:w="764"/>
        <w:gridCol w:w="764"/>
        <w:gridCol w:w="764"/>
        <w:gridCol w:w="764"/>
        <w:gridCol w:w="764"/>
        <w:gridCol w:w="764"/>
      </w:tblGrid>
      <w:tr w:rsidR="00890F45" w:rsidRPr="00890F45" w14:paraId="2DAAE6E0" w14:textId="77777777" w:rsidTr="00890F45">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C6F3F" w14:textId="1B5AE4EF" w:rsidR="00890F45" w:rsidRPr="00890F45" w:rsidRDefault="00890F45" w:rsidP="00890F45">
            <w:pPr>
              <w:rPr>
                <w:rFonts w:ascii="Calibri" w:hAnsi="Calibri" w:cs="Calibri"/>
                <w:color w:val="000000"/>
              </w:rPr>
            </w:pPr>
            <w:r w:rsidRPr="00890F45">
              <w:rPr>
                <w:rFonts w:ascii="Calibri" w:hAnsi="Calibri" w:cs="Calibri"/>
                <w:color w:val="000000"/>
              </w:rPr>
              <w:t> </w:t>
            </w:r>
            <w:r w:rsidRPr="00D664AD">
              <w:rPr>
                <w:rFonts w:ascii="Calibri" w:hAnsi="Calibri" w:cs="Calibri"/>
                <w:color w:val="000000"/>
              </w:rPr>
              <w:t>m/n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249615"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9E876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BE851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3AB8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D919E9"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C3E9BF"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EAFFA7"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5E9D82"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CD5705"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905002"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5A138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20</w:t>
            </w:r>
          </w:p>
        </w:tc>
      </w:tr>
      <w:tr w:rsidR="00890F45" w:rsidRPr="00890F45" w14:paraId="47F8A741" w14:textId="77777777" w:rsidTr="00890F45">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67DCE5"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5</w:t>
            </w:r>
          </w:p>
        </w:tc>
        <w:tc>
          <w:tcPr>
            <w:tcW w:w="0" w:type="auto"/>
            <w:tcBorders>
              <w:top w:val="nil"/>
              <w:left w:val="nil"/>
              <w:bottom w:val="single" w:sz="4" w:space="0" w:color="auto"/>
              <w:right w:val="single" w:sz="4" w:space="0" w:color="auto"/>
            </w:tcBorders>
            <w:shd w:val="clear" w:color="auto" w:fill="auto"/>
            <w:noWrap/>
            <w:vAlign w:val="bottom"/>
            <w:hideMark/>
          </w:tcPr>
          <w:p w14:paraId="7B91F589"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0.209</w:t>
            </w:r>
          </w:p>
        </w:tc>
        <w:tc>
          <w:tcPr>
            <w:tcW w:w="0" w:type="auto"/>
            <w:tcBorders>
              <w:top w:val="nil"/>
              <w:left w:val="nil"/>
              <w:bottom w:val="single" w:sz="4" w:space="0" w:color="auto"/>
              <w:right w:val="single" w:sz="4" w:space="0" w:color="auto"/>
            </w:tcBorders>
            <w:shd w:val="clear" w:color="auto" w:fill="auto"/>
            <w:noWrap/>
            <w:vAlign w:val="bottom"/>
            <w:hideMark/>
          </w:tcPr>
          <w:p w14:paraId="2985796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0.312</w:t>
            </w:r>
          </w:p>
        </w:tc>
        <w:tc>
          <w:tcPr>
            <w:tcW w:w="0" w:type="auto"/>
            <w:tcBorders>
              <w:top w:val="nil"/>
              <w:left w:val="nil"/>
              <w:bottom w:val="single" w:sz="4" w:space="0" w:color="auto"/>
              <w:right w:val="single" w:sz="4" w:space="0" w:color="auto"/>
            </w:tcBorders>
            <w:shd w:val="clear" w:color="auto" w:fill="auto"/>
            <w:noWrap/>
            <w:vAlign w:val="bottom"/>
            <w:hideMark/>
          </w:tcPr>
          <w:p w14:paraId="008EA51C"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0.428</w:t>
            </w:r>
          </w:p>
        </w:tc>
        <w:tc>
          <w:tcPr>
            <w:tcW w:w="0" w:type="auto"/>
            <w:tcBorders>
              <w:top w:val="nil"/>
              <w:left w:val="nil"/>
              <w:bottom w:val="single" w:sz="4" w:space="0" w:color="auto"/>
              <w:right w:val="single" w:sz="4" w:space="0" w:color="auto"/>
            </w:tcBorders>
            <w:shd w:val="clear" w:color="auto" w:fill="auto"/>
            <w:noWrap/>
            <w:vAlign w:val="bottom"/>
            <w:hideMark/>
          </w:tcPr>
          <w:p w14:paraId="7B60C3F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0.545</w:t>
            </w:r>
          </w:p>
        </w:tc>
        <w:tc>
          <w:tcPr>
            <w:tcW w:w="0" w:type="auto"/>
            <w:tcBorders>
              <w:top w:val="nil"/>
              <w:left w:val="nil"/>
              <w:bottom w:val="single" w:sz="4" w:space="0" w:color="auto"/>
              <w:right w:val="single" w:sz="4" w:space="0" w:color="auto"/>
            </w:tcBorders>
            <w:shd w:val="clear" w:color="auto" w:fill="auto"/>
            <w:noWrap/>
            <w:vAlign w:val="bottom"/>
            <w:hideMark/>
          </w:tcPr>
          <w:p w14:paraId="4A4BB02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0.655</w:t>
            </w:r>
          </w:p>
        </w:tc>
        <w:tc>
          <w:tcPr>
            <w:tcW w:w="0" w:type="auto"/>
            <w:tcBorders>
              <w:top w:val="nil"/>
              <w:left w:val="nil"/>
              <w:bottom w:val="single" w:sz="4" w:space="0" w:color="auto"/>
              <w:right w:val="single" w:sz="4" w:space="0" w:color="auto"/>
            </w:tcBorders>
            <w:shd w:val="clear" w:color="auto" w:fill="auto"/>
            <w:noWrap/>
            <w:vAlign w:val="bottom"/>
            <w:hideMark/>
          </w:tcPr>
          <w:p w14:paraId="54B2B00C"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0.751</w:t>
            </w:r>
          </w:p>
        </w:tc>
        <w:tc>
          <w:tcPr>
            <w:tcW w:w="0" w:type="auto"/>
            <w:tcBorders>
              <w:top w:val="nil"/>
              <w:left w:val="nil"/>
              <w:bottom w:val="single" w:sz="4" w:space="0" w:color="auto"/>
              <w:right w:val="single" w:sz="4" w:space="0" w:color="auto"/>
            </w:tcBorders>
            <w:shd w:val="clear" w:color="auto" w:fill="auto"/>
            <w:noWrap/>
            <w:vAlign w:val="bottom"/>
            <w:hideMark/>
          </w:tcPr>
          <w:p w14:paraId="6618A64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0.830</w:t>
            </w:r>
          </w:p>
        </w:tc>
        <w:tc>
          <w:tcPr>
            <w:tcW w:w="0" w:type="auto"/>
            <w:tcBorders>
              <w:top w:val="nil"/>
              <w:left w:val="nil"/>
              <w:bottom w:val="single" w:sz="4" w:space="0" w:color="auto"/>
              <w:right w:val="single" w:sz="4" w:space="0" w:color="auto"/>
            </w:tcBorders>
            <w:shd w:val="clear" w:color="auto" w:fill="auto"/>
            <w:noWrap/>
            <w:vAlign w:val="bottom"/>
            <w:hideMark/>
          </w:tcPr>
          <w:p w14:paraId="5AB0F865"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0.890</w:t>
            </w:r>
          </w:p>
        </w:tc>
        <w:tc>
          <w:tcPr>
            <w:tcW w:w="0" w:type="auto"/>
            <w:tcBorders>
              <w:top w:val="nil"/>
              <w:left w:val="nil"/>
              <w:bottom w:val="single" w:sz="4" w:space="0" w:color="auto"/>
              <w:right w:val="single" w:sz="4" w:space="0" w:color="auto"/>
            </w:tcBorders>
            <w:shd w:val="clear" w:color="auto" w:fill="auto"/>
            <w:noWrap/>
            <w:vAlign w:val="bottom"/>
            <w:hideMark/>
          </w:tcPr>
          <w:p w14:paraId="52361069"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0.934</w:t>
            </w:r>
          </w:p>
        </w:tc>
        <w:tc>
          <w:tcPr>
            <w:tcW w:w="0" w:type="auto"/>
            <w:tcBorders>
              <w:top w:val="nil"/>
              <w:left w:val="nil"/>
              <w:bottom w:val="single" w:sz="4" w:space="0" w:color="auto"/>
              <w:right w:val="single" w:sz="4" w:space="0" w:color="auto"/>
            </w:tcBorders>
            <w:shd w:val="clear" w:color="auto" w:fill="auto"/>
            <w:noWrap/>
            <w:vAlign w:val="bottom"/>
            <w:hideMark/>
          </w:tcPr>
          <w:p w14:paraId="7F205E3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0.965</w:t>
            </w:r>
          </w:p>
        </w:tc>
        <w:tc>
          <w:tcPr>
            <w:tcW w:w="0" w:type="auto"/>
            <w:tcBorders>
              <w:top w:val="nil"/>
              <w:left w:val="nil"/>
              <w:bottom w:val="single" w:sz="4" w:space="0" w:color="auto"/>
              <w:right w:val="single" w:sz="4" w:space="0" w:color="auto"/>
            </w:tcBorders>
            <w:shd w:val="clear" w:color="auto" w:fill="auto"/>
            <w:noWrap/>
            <w:vAlign w:val="bottom"/>
            <w:hideMark/>
          </w:tcPr>
          <w:p w14:paraId="17CA53AC"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0.986</w:t>
            </w:r>
          </w:p>
        </w:tc>
      </w:tr>
      <w:tr w:rsidR="00890F45" w:rsidRPr="00890F45" w14:paraId="021005F3" w14:textId="77777777" w:rsidTr="00890F45">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35442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6</w:t>
            </w:r>
          </w:p>
        </w:tc>
        <w:tc>
          <w:tcPr>
            <w:tcW w:w="0" w:type="auto"/>
            <w:tcBorders>
              <w:top w:val="nil"/>
              <w:left w:val="nil"/>
              <w:bottom w:val="single" w:sz="4" w:space="0" w:color="auto"/>
              <w:right w:val="single" w:sz="4" w:space="0" w:color="auto"/>
            </w:tcBorders>
            <w:shd w:val="clear" w:color="auto" w:fill="auto"/>
            <w:noWrap/>
            <w:vAlign w:val="bottom"/>
            <w:hideMark/>
          </w:tcPr>
          <w:p w14:paraId="7B854AD6"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0.202</w:t>
            </w:r>
          </w:p>
        </w:tc>
        <w:tc>
          <w:tcPr>
            <w:tcW w:w="0" w:type="auto"/>
            <w:tcBorders>
              <w:top w:val="nil"/>
              <w:left w:val="nil"/>
              <w:bottom w:val="single" w:sz="4" w:space="0" w:color="auto"/>
              <w:right w:val="single" w:sz="4" w:space="0" w:color="auto"/>
            </w:tcBorders>
            <w:shd w:val="clear" w:color="auto" w:fill="auto"/>
            <w:noWrap/>
            <w:vAlign w:val="bottom"/>
            <w:hideMark/>
          </w:tcPr>
          <w:p w14:paraId="4394E17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0.306</w:t>
            </w:r>
          </w:p>
        </w:tc>
        <w:tc>
          <w:tcPr>
            <w:tcW w:w="0" w:type="auto"/>
            <w:tcBorders>
              <w:top w:val="nil"/>
              <w:left w:val="nil"/>
              <w:bottom w:val="single" w:sz="4" w:space="0" w:color="auto"/>
              <w:right w:val="single" w:sz="4" w:space="0" w:color="auto"/>
            </w:tcBorders>
            <w:shd w:val="clear" w:color="auto" w:fill="auto"/>
            <w:noWrap/>
            <w:vAlign w:val="bottom"/>
            <w:hideMark/>
          </w:tcPr>
          <w:p w14:paraId="41995C88"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0.421</w:t>
            </w:r>
          </w:p>
        </w:tc>
        <w:tc>
          <w:tcPr>
            <w:tcW w:w="0" w:type="auto"/>
            <w:tcBorders>
              <w:top w:val="nil"/>
              <w:left w:val="nil"/>
              <w:bottom w:val="single" w:sz="4" w:space="0" w:color="auto"/>
              <w:right w:val="single" w:sz="4" w:space="0" w:color="auto"/>
            </w:tcBorders>
            <w:shd w:val="clear" w:color="auto" w:fill="auto"/>
            <w:noWrap/>
            <w:vAlign w:val="bottom"/>
            <w:hideMark/>
          </w:tcPr>
          <w:p w14:paraId="337F94E4"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0.539</w:t>
            </w:r>
          </w:p>
        </w:tc>
        <w:tc>
          <w:tcPr>
            <w:tcW w:w="0" w:type="auto"/>
            <w:tcBorders>
              <w:top w:val="nil"/>
              <w:left w:val="nil"/>
              <w:bottom w:val="single" w:sz="4" w:space="0" w:color="auto"/>
              <w:right w:val="single" w:sz="4" w:space="0" w:color="auto"/>
            </w:tcBorders>
            <w:shd w:val="clear" w:color="auto" w:fill="auto"/>
            <w:noWrap/>
            <w:vAlign w:val="bottom"/>
            <w:hideMark/>
          </w:tcPr>
          <w:p w14:paraId="407FAD3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0.650</w:t>
            </w:r>
          </w:p>
        </w:tc>
        <w:tc>
          <w:tcPr>
            <w:tcW w:w="0" w:type="auto"/>
            <w:tcBorders>
              <w:top w:val="nil"/>
              <w:left w:val="nil"/>
              <w:bottom w:val="single" w:sz="4" w:space="0" w:color="auto"/>
              <w:right w:val="single" w:sz="4" w:space="0" w:color="auto"/>
            </w:tcBorders>
            <w:shd w:val="clear" w:color="auto" w:fill="auto"/>
            <w:noWrap/>
            <w:vAlign w:val="bottom"/>
            <w:hideMark/>
          </w:tcPr>
          <w:p w14:paraId="7D26091F"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0.747</w:t>
            </w:r>
          </w:p>
        </w:tc>
        <w:tc>
          <w:tcPr>
            <w:tcW w:w="0" w:type="auto"/>
            <w:tcBorders>
              <w:top w:val="nil"/>
              <w:left w:val="nil"/>
              <w:bottom w:val="single" w:sz="4" w:space="0" w:color="auto"/>
              <w:right w:val="single" w:sz="4" w:space="0" w:color="auto"/>
            </w:tcBorders>
            <w:shd w:val="clear" w:color="auto" w:fill="auto"/>
            <w:noWrap/>
            <w:vAlign w:val="bottom"/>
            <w:hideMark/>
          </w:tcPr>
          <w:p w14:paraId="3738F627"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0.827</w:t>
            </w:r>
          </w:p>
        </w:tc>
        <w:tc>
          <w:tcPr>
            <w:tcW w:w="0" w:type="auto"/>
            <w:tcBorders>
              <w:top w:val="nil"/>
              <w:left w:val="nil"/>
              <w:bottom w:val="single" w:sz="4" w:space="0" w:color="auto"/>
              <w:right w:val="single" w:sz="4" w:space="0" w:color="auto"/>
            </w:tcBorders>
            <w:shd w:val="clear" w:color="auto" w:fill="auto"/>
            <w:noWrap/>
            <w:vAlign w:val="bottom"/>
            <w:hideMark/>
          </w:tcPr>
          <w:p w14:paraId="1F4814C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0.888</w:t>
            </w:r>
          </w:p>
        </w:tc>
        <w:tc>
          <w:tcPr>
            <w:tcW w:w="0" w:type="auto"/>
            <w:tcBorders>
              <w:top w:val="nil"/>
              <w:left w:val="nil"/>
              <w:bottom w:val="single" w:sz="4" w:space="0" w:color="auto"/>
              <w:right w:val="single" w:sz="4" w:space="0" w:color="auto"/>
            </w:tcBorders>
            <w:shd w:val="clear" w:color="auto" w:fill="auto"/>
            <w:noWrap/>
            <w:vAlign w:val="bottom"/>
            <w:hideMark/>
          </w:tcPr>
          <w:p w14:paraId="2B52E62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0.933</w:t>
            </w:r>
          </w:p>
        </w:tc>
        <w:tc>
          <w:tcPr>
            <w:tcW w:w="0" w:type="auto"/>
            <w:tcBorders>
              <w:top w:val="nil"/>
              <w:left w:val="nil"/>
              <w:bottom w:val="single" w:sz="4" w:space="0" w:color="auto"/>
              <w:right w:val="single" w:sz="4" w:space="0" w:color="auto"/>
            </w:tcBorders>
            <w:shd w:val="clear" w:color="auto" w:fill="auto"/>
            <w:noWrap/>
            <w:vAlign w:val="bottom"/>
            <w:hideMark/>
          </w:tcPr>
          <w:p w14:paraId="2653117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0.965</w:t>
            </w:r>
          </w:p>
        </w:tc>
        <w:tc>
          <w:tcPr>
            <w:tcW w:w="0" w:type="auto"/>
            <w:tcBorders>
              <w:top w:val="nil"/>
              <w:left w:val="nil"/>
              <w:bottom w:val="single" w:sz="4" w:space="0" w:color="auto"/>
              <w:right w:val="single" w:sz="4" w:space="0" w:color="auto"/>
            </w:tcBorders>
            <w:shd w:val="clear" w:color="auto" w:fill="auto"/>
            <w:noWrap/>
            <w:vAlign w:val="bottom"/>
            <w:hideMark/>
          </w:tcPr>
          <w:p w14:paraId="5BD1289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0.986</w:t>
            </w:r>
          </w:p>
        </w:tc>
      </w:tr>
      <w:tr w:rsidR="00890F45" w:rsidRPr="00890F45" w14:paraId="21C937B6" w14:textId="77777777" w:rsidTr="00890F45">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0F8DE"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7</w:t>
            </w:r>
          </w:p>
        </w:tc>
        <w:tc>
          <w:tcPr>
            <w:tcW w:w="0" w:type="auto"/>
            <w:tcBorders>
              <w:top w:val="nil"/>
              <w:left w:val="nil"/>
              <w:bottom w:val="single" w:sz="4" w:space="0" w:color="auto"/>
              <w:right w:val="single" w:sz="4" w:space="0" w:color="auto"/>
            </w:tcBorders>
            <w:shd w:val="clear" w:color="auto" w:fill="auto"/>
            <w:noWrap/>
            <w:vAlign w:val="bottom"/>
            <w:hideMark/>
          </w:tcPr>
          <w:p w14:paraId="7518425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0.192</w:t>
            </w:r>
          </w:p>
        </w:tc>
        <w:tc>
          <w:tcPr>
            <w:tcW w:w="0" w:type="auto"/>
            <w:tcBorders>
              <w:top w:val="nil"/>
              <w:left w:val="nil"/>
              <w:bottom w:val="single" w:sz="4" w:space="0" w:color="auto"/>
              <w:right w:val="single" w:sz="4" w:space="0" w:color="auto"/>
            </w:tcBorders>
            <w:shd w:val="clear" w:color="auto" w:fill="auto"/>
            <w:noWrap/>
            <w:vAlign w:val="bottom"/>
            <w:hideMark/>
          </w:tcPr>
          <w:p w14:paraId="3EB56DA7"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0.296</w:t>
            </w:r>
          </w:p>
        </w:tc>
        <w:tc>
          <w:tcPr>
            <w:tcW w:w="0" w:type="auto"/>
            <w:tcBorders>
              <w:top w:val="nil"/>
              <w:left w:val="nil"/>
              <w:bottom w:val="single" w:sz="4" w:space="0" w:color="auto"/>
              <w:right w:val="single" w:sz="4" w:space="0" w:color="auto"/>
            </w:tcBorders>
            <w:shd w:val="clear" w:color="auto" w:fill="auto"/>
            <w:noWrap/>
            <w:vAlign w:val="bottom"/>
            <w:hideMark/>
          </w:tcPr>
          <w:p w14:paraId="513C711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0.413</w:t>
            </w:r>
          </w:p>
        </w:tc>
        <w:tc>
          <w:tcPr>
            <w:tcW w:w="0" w:type="auto"/>
            <w:tcBorders>
              <w:top w:val="nil"/>
              <w:left w:val="nil"/>
              <w:bottom w:val="single" w:sz="4" w:space="0" w:color="auto"/>
              <w:right w:val="single" w:sz="4" w:space="0" w:color="auto"/>
            </w:tcBorders>
            <w:shd w:val="clear" w:color="auto" w:fill="auto"/>
            <w:noWrap/>
            <w:vAlign w:val="bottom"/>
            <w:hideMark/>
          </w:tcPr>
          <w:p w14:paraId="16CC506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0.532</w:t>
            </w:r>
          </w:p>
        </w:tc>
        <w:tc>
          <w:tcPr>
            <w:tcW w:w="0" w:type="auto"/>
            <w:tcBorders>
              <w:top w:val="nil"/>
              <w:left w:val="nil"/>
              <w:bottom w:val="single" w:sz="4" w:space="0" w:color="auto"/>
              <w:right w:val="single" w:sz="4" w:space="0" w:color="auto"/>
            </w:tcBorders>
            <w:shd w:val="clear" w:color="auto" w:fill="auto"/>
            <w:noWrap/>
            <w:vAlign w:val="bottom"/>
            <w:hideMark/>
          </w:tcPr>
          <w:p w14:paraId="37349A31"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0.644</w:t>
            </w:r>
          </w:p>
        </w:tc>
        <w:tc>
          <w:tcPr>
            <w:tcW w:w="0" w:type="auto"/>
            <w:tcBorders>
              <w:top w:val="nil"/>
              <w:left w:val="nil"/>
              <w:bottom w:val="single" w:sz="4" w:space="0" w:color="auto"/>
              <w:right w:val="single" w:sz="4" w:space="0" w:color="auto"/>
            </w:tcBorders>
            <w:shd w:val="clear" w:color="auto" w:fill="auto"/>
            <w:noWrap/>
            <w:vAlign w:val="bottom"/>
            <w:hideMark/>
          </w:tcPr>
          <w:p w14:paraId="780C146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0.742</w:t>
            </w:r>
          </w:p>
        </w:tc>
        <w:tc>
          <w:tcPr>
            <w:tcW w:w="0" w:type="auto"/>
            <w:tcBorders>
              <w:top w:val="nil"/>
              <w:left w:val="nil"/>
              <w:bottom w:val="single" w:sz="4" w:space="0" w:color="auto"/>
              <w:right w:val="single" w:sz="4" w:space="0" w:color="auto"/>
            </w:tcBorders>
            <w:shd w:val="clear" w:color="auto" w:fill="auto"/>
            <w:noWrap/>
            <w:vAlign w:val="bottom"/>
            <w:hideMark/>
          </w:tcPr>
          <w:p w14:paraId="02789682"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0.823</w:t>
            </w:r>
          </w:p>
        </w:tc>
        <w:tc>
          <w:tcPr>
            <w:tcW w:w="0" w:type="auto"/>
            <w:tcBorders>
              <w:top w:val="nil"/>
              <w:left w:val="nil"/>
              <w:bottom w:val="single" w:sz="4" w:space="0" w:color="auto"/>
              <w:right w:val="single" w:sz="4" w:space="0" w:color="auto"/>
            </w:tcBorders>
            <w:shd w:val="clear" w:color="auto" w:fill="auto"/>
            <w:noWrap/>
            <w:vAlign w:val="bottom"/>
            <w:hideMark/>
          </w:tcPr>
          <w:p w14:paraId="6732A4E8"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0.886</w:t>
            </w:r>
          </w:p>
        </w:tc>
        <w:tc>
          <w:tcPr>
            <w:tcW w:w="0" w:type="auto"/>
            <w:tcBorders>
              <w:top w:val="nil"/>
              <w:left w:val="nil"/>
              <w:bottom w:val="single" w:sz="4" w:space="0" w:color="auto"/>
              <w:right w:val="single" w:sz="4" w:space="0" w:color="auto"/>
            </w:tcBorders>
            <w:shd w:val="clear" w:color="auto" w:fill="auto"/>
            <w:noWrap/>
            <w:vAlign w:val="bottom"/>
            <w:hideMark/>
          </w:tcPr>
          <w:p w14:paraId="1CED5484"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0.932</w:t>
            </w:r>
          </w:p>
        </w:tc>
        <w:tc>
          <w:tcPr>
            <w:tcW w:w="0" w:type="auto"/>
            <w:tcBorders>
              <w:top w:val="nil"/>
              <w:left w:val="nil"/>
              <w:bottom w:val="single" w:sz="4" w:space="0" w:color="auto"/>
              <w:right w:val="single" w:sz="4" w:space="0" w:color="auto"/>
            </w:tcBorders>
            <w:shd w:val="clear" w:color="auto" w:fill="auto"/>
            <w:noWrap/>
            <w:vAlign w:val="bottom"/>
            <w:hideMark/>
          </w:tcPr>
          <w:p w14:paraId="57D01C9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0.964</w:t>
            </w:r>
          </w:p>
        </w:tc>
        <w:tc>
          <w:tcPr>
            <w:tcW w:w="0" w:type="auto"/>
            <w:tcBorders>
              <w:top w:val="nil"/>
              <w:left w:val="nil"/>
              <w:bottom w:val="single" w:sz="4" w:space="0" w:color="auto"/>
              <w:right w:val="single" w:sz="4" w:space="0" w:color="auto"/>
            </w:tcBorders>
            <w:shd w:val="clear" w:color="auto" w:fill="auto"/>
            <w:noWrap/>
            <w:vAlign w:val="bottom"/>
            <w:hideMark/>
          </w:tcPr>
          <w:p w14:paraId="65E51E5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0.985</w:t>
            </w:r>
          </w:p>
        </w:tc>
      </w:tr>
      <w:tr w:rsidR="00890F45" w:rsidRPr="00890F45" w14:paraId="57AC1A45" w14:textId="77777777" w:rsidTr="00890F45">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6B07A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8</w:t>
            </w:r>
          </w:p>
        </w:tc>
        <w:tc>
          <w:tcPr>
            <w:tcW w:w="0" w:type="auto"/>
            <w:tcBorders>
              <w:top w:val="nil"/>
              <w:left w:val="nil"/>
              <w:bottom w:val="single" w:sz="4" w:space="0" w:color="auto"/>
              <w:right w:val="single" w:sz="4" w:space="0" w:color="auto"/>
            </w:tcBorders>
            <w:shd w:val="clear" w:color="auto" w:fill="auto"/>
            <w:noWrap/>
            <w:vAlign w:val="bottom"/>
            <w:hideMark/>
          </w:tcPr>
          <w:p w14:paraId="08105C0C"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0.178</w:t>
            </w:r>
          </w:p>
        </w:tc>
        <w:tc>
          <w:tcPr>
            <w:tcW w:w="0" w:type="auto"/>
            <w:tcBorders>
              <w:top w:val="nil"/>
              <w:left w:val="nil"/>
              <w:bottom w:val="single" w:sz="4" w:space="0" w:color="auto"/>
              <w:right w:val="single" w:sz="4" w:space="0" w:color="auto"/>
            </w:tcBorders>
            <w:shd w:val="clear" w:color="auto" w:fill="auto"/>
            <w:noWrap/>
            <w:vAlign w:val="bottom"/>
            <w:hideMark/>
          </w:tcPr>
          <w:p w14:paraId="76A7E071"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0.283</w:t>
            </w:r>
          </w:p>
        </w:tc>
        <w:tc>
          <w:tcPr>
            <w:tcW w:w="0" w:type="auto"/>
            <w:tcBorders>
              <w:top w:val="nil"/>
              <w:left w:val="nil"/>
              <w:bottom w:val="single" w:sz="4" w:space="0" w:color="auto"/>
              <w:right w:val="single" w:sz="4" w:space="0" w:color="auto"/>
            </w:tcBorders>
            <w:shd w:val="clear" w:color="auto" w:fill="auto"/>
            <w:noWrap/>
            <w:vAlign w:val="bottom"/>
            <w:hideMark/>
          </w:tcPr>
          <w:p w14:paraId="215A561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0.401</w:t>
            </w:r>
          </w:p>
        </w:tc>
        <w:tc>
          <w:tcPr>
            <w:tcW w:w="0" w:type="auto"/>
            <w:tcBorders>
              <w:top w:val="nil"/>
              <w:left w:val="nil"/>
              <w:bottom w:val="single" w:sz="4" w:space="0" w:color="auto"/>
              <w:right w:val="single" w:sz="4" w:space="0" w:color="auto"/>
            </w:tcBorders>
            <w:shd w:val="clear" w:color="auto" w:fill="auto"/>
            <w:noWrap/>
            <w:vAlign w:val="bottom"/>
            <w:hideMark/>
          </w:tcPr>
          <w:p w14:paraId="21A4D6AB"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0.522</w:t>
            </w:r>
          </w:p>
        </w:tc>
        <w:tc>
          <w:tcPr>
            <w:tcW w:w="0" w:type="auto"/>
            <w:tcBorders>
              <w:top w:val="nil"/>
              <w:left w:val="nil"/>
              <w:bottom w:val="single" w:sz="4" w:space="0" w:color="auto"/>
              <w:right w:val="single" w:sz="4" w:space="0" w:color="auto"/>
            </w:tcBorders>
            <w:shd w:val="clear" w:color="auto" w:fill="auto"/>
            <w:noWrap/>
            <w:vAlign w:val="bottom"/>
            <w:hideMark/>
          </w:tcPr>
          <w:p w14:paraId="4BCC27B3"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0.636</w:t>
            </w:r>
          </w:p>
        </w:tc>
        <w:tc>
          <w:tcPr>
            <w:tcW w:w="0" w:type="auto"/>
            <w:tcBorders>
              <w:top w:val="nil"/>
              <w:left w:val="nil"/>
              <w:bottom w:val="single" w:sz="4" w:space="0" w:color="auto"/>
              <w:right w:val="single" w:sz="4" w:space="0" w:color="auto"/>
            </w:tcBorders>
            <w:shd w:val="clear" w:color="auto" w:fill="auto"/>
            <w:noWrap/>
            <w:vAlign w:val="bottom"/>
            <w:hideMark/>
          </w:tcPr>
          <w:p w14:paraId="721BE61A"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0.736</w:t>
            </w:r>
          </w:p>
        </w:tc>
        <w:tc>
          <w:tcPr>
            <w:tcW w:w="0" w:type="auto"/>
            <w:tcBorders>
              <w:top w:val="nil"/>
              <w:left w:val="nil"/>
              <w:bottom w:val="single" w:sz="4" w:space="0" w:color="auto"/>
              <w:right w:val="single" w:sz="4" w:space="0" w:color="auto"/>
            </w:tcBorders>
            <w:shd w:val="clear" w:color="auto" w:fill="auto"/>
            <w:noWrap/>
            <w:vAlign w:val="bottom"/>
            <w:hideMark/>
          </w:tcPr>
          <w:p w14:paraId="335758C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0.819</w:t>
            </w:r>
          </w:p>
        </w:tc>
        <w:tc>
          <w:tcPr>
            <w:tcW w:w="0" w:type="auto"/>
            <w:tcBorders>
              <w:top w:val="nil"/>
              <w:left w:val="nil"/>
              <w:bottom w:val="single" w:sz="4" w:space="0" w:color="auto"/>
              <w:right w:val="single" w:sz="4" w:space="0" w:color="auto"/>
            </w:tcBorders>
            <w:shd w:val="clear" w:color="auto" w:fill="auto"/>
            <w:noWrap/>
            <w:vAlign w:val="bottom"/>
            <w:hideMark/>
          </w:tcPr>
          <w:p w14:paraId="38F48768"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0.883</w:t>
            </w:r>
          </w:p>
        </w:tc>
        <w:tc>
          <w:tcPr>
            <w:tcW w:w="0" w:type="auto"/>
            <w:tcBorders>
              <w:top w:val="nil"/>
              <w:left w:val="nil"/>
              <w:bottom w:val="single" w:sz="4" w:space="0" w:color="auto"/>
              <w:right w:val="single" w:sz="4" w:space="0" w:color="auto"/>
            </w:tcBorders>
            <w:shd w:val="clear" w:color="auto" w:fill="auto"/>
            <w:noWrap/>
            <w:vAlign w:val="bottom"/>
            <w:hideMark/>
          </w:tcPr>
          <w:p w14:paraId="17FB6977"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0.930</w:t>
            </w:r>
          </w:p>
        </w:tc>
        <w:tc>
          <w:tcPr>
            <w:tcW w:w="0" w:type="auto"/>
            <w:tcBorders>
              <w:top w:val="nil"/>
              <w:left w:val="nil"/>
              <w:bottom w:val="single" w:sz="4" w:space="0" w:color="auto"/>
              <w:right w:val="single" w:sz="4" w:space="0" w:color="auto"/>
            </w:tcBorders>
            <w:shd w:val="clear" w:color="auto" w:fill="auto"/>
            <w:noWrap/>
            <w:vAlign w:val="bottom"/>
            <w:hideMark/>
          </w:tcPr>
          <w:p w14:paraId="2309B50D"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0.963</w:t>
            </w:r>
          </w:p>
        </w:tc>
        <w:tc>
          <w:tcPr>
            <w:tcW w:w="0" w:type="auto"/>
            <w:tcBorders>
              <w:top w:val="nil"/>
              <w:left w:val="nil"/>
              <w:bottom w:val="single" w:sz="4" w:space="0" w:color="auto"/>
              <w:right w:val="single" w:sz="4" w:space="0" w:color="auto"/>
            </w:tcBorders>
            <w:shd w:val="clear" w:color="auto" w:fill="auto"/>
            <w:noWrap/>
            <w:vAlign w:val="bottom"/>
            <w:hideMark/>
          </w:tcPr>
          <w:p w14:paraId="46737DC0" w14:textId="77777777" w:rsidR="00890F45" w:rsidRPr="00890F45" w:rsidRDefault="00890F45" w:rsidP="00890F45">
            <w:pPr>
              <w:jc w:val="right"/>
              <w:rPr>
                <w:rFonts w:ascii="Calibri" w:hAnsi="Calibri" w:cs="Calibri"/>
                <w:color w:val="000000"/>
              </w:rPr>
            </w:pPr>
            <w:r w:rsidRPr="00890F45">
              <w:rPr>
                <w:rFonts w:ascii="Calibri" w:hAnsi="Calibri" w:cs="Calibri"/>
                <w:color w:val="000000"/>
              </w:rPr>
              <w:t>0.985</w:t>
            </w:r>
          </w:p>
        </w:tc>
      </w:tr>
    </w:tbl>
    <w:p w14:paraId="628C1C7D" w14:textId="093AEE52" w:rsidR="00323943" w:rsidRDefault="00323943">
      <w:pPr>
        <w:spacing w:after="160" w:line="259" w:lineRule="auto"/>
        <w:rPr>
          <w:b/>
          <w:bCs/>
          <w:color w:val="000000"/>
        </w:rPr>
      </w:pPr>
    </w:p>
    <w:p w14:paraId="080D3882" w14:textId="0C107522" w:rsidR="004424ED" w:rsidRDefault="004424ED" w:rsidP="004424ED">
      <w:pPr>
        <w:shd w:val="clear" w:color="auto" w:fill="FFFFFF"/>
        <w:spacing w:line="360" w:lineRule="auto"/>
        <w:textAlignment w:val="baseline"/>
        <w:rPr>
          <w:b/>
          <w:bCs/>
          <w:color w:val="000000"/>
        </w:rPr>
      </w:pPr>
      <w:r>
        <w:rPr>
          <w:b/>
          <w:bCs/>
          <w:color w:val="000000"/>
        </w:rPr>
        <w:t>3</w:t>
      </w:r>
      <w:r w:rsidRPr="00935C58">
        <w:rPr>
          <w:b/>
          <w:bCs/>
          <w:color w:val="000000"/>
        </w:rPr>
        <w:t>.</w:t>
      </w:r>
      <w:r>
        <w:rPr>
          <w:b/>
          <w:bCs/>
          <w:color w:val="000000"/>
        </w:rPr>
        <w:t xml:space="preserve">3 </w:t>
      </w:r>
      <w:r w:rsidR="00890F45">
        <w:rPr>
          <w:b/>
          <w:bCs/>
          <w:color w:val="000000"/>
        </w:rPr>
        <w:t>Expected metrics</w:t>
      </w:r>
    </w:p>
    <w:p w14:paraId="3BE9BCC2" w14:textId="00D6A262" w:rsidR="008D1C27" w:rsidRDefault="00890F45" w:rsidP="00AC3C90">
      <w:pPr>
        <w:shd w:val="clear" w:color="auto" w:fill="FFFFFF"/>
        <w:spacing w:line="360" w:lineRule="auto"/>
        <w:jc w:val="both"/>
        <w:textAlignment w:val="baseline"/>
        <w:rPr>
          <w:color w:val="000000"/>
        </w:rPr>
      </w:pPr>
      <w:r>
        <w:rPr>
          <w:color w:val="000000"/>
        </w:rPr>
        <w:t>Following the last bullet, three metrics are required by the case study: the expected number rejected calls per hour</w:t>
      </w:r>
      <w:r w:rsidR="00D65F36">
        <w:rPr>
          <w:color w:val="000000"/>
        </w:rPr>
        <w:t xml:space="preserve">, the expected number of </w:t>
      </w:r>
      <w:r w:rsidR="0034239E">
        <w:rPr>
          <w:color w:val="000000"/>
        </w:rPr>
        <w:t>calls</w:t>
      </w:r>
      <w:r w:rsidR="00D65F36">
        <w:rPr>
          <w:color w:val="000000"/>
        </w:rPr>
        <w:t xml:space="preserve"> that are immediately hang-up when put on hold, and the expected number of calls that are hang-up but not immediately.</w:t>
      </w:r>
    </w:p>
    <w:p w14:paraId="13827390" w14:textId="23A279ED" w:rsidR="008E4614" w:rsidRDefault="00D65F36" w:rsidP="00AC3C90">
      <w:pPr>
        <w:shd w:val="clear" w:color="auto" w:fill="FFFFFF"/>
        <w:spacing w:line="360" w:lineRule="auto"/>
        <w:jc w:val="both"/>
        <w:textAlignment w:val="baseline"/>
        <w:rPr>
          <w:color w:val="000000"/>
        </w:rPr>
      </w:pPr>
      <w:r>
        <w:rPr>
          <w:color w:val="000000"/>
        </w:rPr>
        <w:tab/>
        <w:t xml:space="preserve">To calculate these metrics the stationary distribution was </w:t>
      </w:r>
      <w:r w:rsidR="0034239E">
        <w:rPr>
          <w:color w:val="000000"/>
        </w:rPr>
        <w:t>calculated.</w:t>
      </w:r>
      <w:r>
        <w:rPr>
          <w:color w:val="000000"/>
        </w:rPr>
        <w:t xml:space="preserve"> Given that the CTMC is finite then </w:t>
      </w:r>
      <w:r w:rsidR="0034239E">
        <w:rPr>
          <w:color w:val="000000"/>
        </w:rPr>
        <w:t>a</w:t>
      </w:r>
      <w:r>
        <w:rPr>
          <w:color w:val="000000"/>
        </w:rPr>
        <w:t xml:space="preserve"> stationary distribution exists and can be found with the </w:t>
      </w:r>
      <w:r w:rsidR="008E4614">
        <w:rPr>
          <w:color w:val="000000"/>
        </w:rPr>
        <w:t xml:space="preserve">relationship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N</m:t>
            </m:r>
          </m:sub>
        </m:sSub>
        <m:sSup>
          <m:sSupPr>
            <m:ctrlPr>
              <w:rPr>
                <w:rFonts w:ascii="Cambria Math" w:hAnsi="Cambria Math"/>
                <w:i/>
                <w:color w:val="000000"/>
              </w:rPr>
            </m:ctrlPr>
          </m:sSupPr>
          <m:e>
            <m:acc>
              <m:accPr>
                <m:chr m:val="̃"/>
                <m:ctrlPr>
                  <w:rPr>
                    <w:rFonts w:ascii="Cambria Math" w:hAnsi="Cambria Math"/>
                    <w:i/>
                    <w:color w:val="000000"/>
                  </w:rPr>
                </m:ctrlPr>
              </m:accPr>
              <m:e>
                <m:r>
                  <w:rPr>
                    <w:rFonts w:ascii="Cambria Math" w:hAnsi="Cambria Math"/>
                    <w:color w:val="000000"/>
                  </w:rPr>
                  <m:t>Q</m:t>
                </m:r>
              </m:e>
            </m:acc>
          </m:e>
          <m:sup>
            <m:r>
              <w:rPr>
                <w:rFonts w:ascii="Cambria Math" w:hAnsi="Cambria Math"/>
                <w:color w:val="000000"/>
              </w:rPr>
              <m:t>-1</m:t>
            </m:r>
          </m:sup>
        </m:sSup>
      </m:oMath>
      <w:r w:rsidR="008E4614">
        <w:rPr>
          <w:color w:val="000000"/>
        </w:rPr>
        <w:t>, w</w:t>
      </w:r>
      <w:r w:rsidR="0034239E">
        <w:rPr>
          <w:color w:val="000000"/>
        </w:rPr>
        <w:t xml:space="preserve">here </w:t>
      </w:r>
      <m:oMath>
        <m:acc>
          <m:accPr>
            <m:chr m:val="̃"/>
            <m:ctrlPr>
              <w:rPr>
                <w:rFonts w:ascii="Cambria Math" w:hAnsi="Cambria Math"/>
                <w:i/>
                <w:color w:val="000000"/>
                <w:lang w:eastAsia="fr-FR"/>
              </w:rPr>
            </m:ctrlPr>
          </m:accPr>
          <m:e>
            <m:r>
              <w:rPr>
                <w:rFonts w:ascii="Cambria Math" w:hAnsi="Cambria Math"/>
                <w:color w:val="000000"/>
              </w:rPr>
              <m:t>Q</m:t>
            </m:r>
          </m:e>
        </m:acc>
      </m:oMath>
      <w:r w:rsidR="0034239E">
        <w:rPr>
          <w:color w:val="000000"/>
        </w:rPr>
        <w:t xml:space="preserve"> is the generator matrix with the last column set as a vector of ones and </w:t>
      </w:r>
      <m:oMath>
        <m:sSub>
          <m:sSubPr>
            <m:ctrlPr>
              <w:rPr>
                <w:rFonts w:ascii="Cambria Math" w:hAnsi="Cambria Math"/>
                <w:i/>
                <w:color w:val="000000"/>
                <w:lang w:eastAsia="fr-FR"/>
              </w:rPr>
            </m:ctrlPr>
          </m:sSubPr>
          <m:e>
            <m:r>
              <w:rPr>
                <w:rFonts w:ascii="Cambria Math" w:hAnsi="Cambria Math"/>
                <w:color w:val="000000"/>
              </w:rPr>
              <m:t>e</m:t>
            </m:r>
          </m:e>
          <m:sub>
            <m:r>
              <w:rPr>
                <w:rFonts w:ascii="Cambria Math" w:hAnsi="Cambria Math"/>
                <w:color w:val="000000"/>
              </w:rPr>
              <m:t>N</m:t>
            </m:r>
          </m:sub>
        </m:sSub>
      </m:oMath>
      <w:r w:rsidR="0034239E">
        <w:rPr>
          <w:color w:val="000000"/>
        </w:rPr>
        <w:t xml:space="preserve"> is a vector of zeros but a one in the last </w:t>
      </w:r>
      <w:r w:rsidR="00F97895">
        <w:rPr>
          <w:color w:val="000000"/>
        </w:rPr>
        <w:t>position.</w:t>
      </w:r>
      <w:r w:rsidR="0034239E">
        <w:rPr>
          <w:color w:val="000000"/>
        </w:rPr>
        <w:t xml:space="preserve"> With </w:t>
      </w:r>
      <w:r w:rsidR="00F97895">
        <w:rPr>
          <w:color w:val="000000"/>
        </w:rPr>
        <w:t>this stationary distribution</w:t>
      </w:r>
      <w:r w:rsidR="0034239E">
        <w:rPr>
          <w:color w:val="000000"/>
        </w:rPr>
        <w:t xml:space="preserve"> the expected rejected calls were calculating only by multiplying the </w:t>
      </w:r>
      <w:r w:rsidR="00F97895">
        <w:rPr>
          <w:color w:val="000000"/>
        </w:rPr>
        <w:t>proportion of time in the last state (when there are no channels left) with the rate of arrival. The following results were obtained.</w:t>
      </w:r>
    </w:p>
    <w:p w14:paraId="71612AF2" w14:textId="1289A7B4" w:rsidR="00F97895" w:rsidRDefault="00F97895" w:rsidP="00F97895">
      <w:pPr>
        <w:pStyle w:val="Caption"/>
        <w:keepNext/>
      </w:pPr>
      <w:r>
        <w:t xml:space="preserve">Table </w:t>
      </w:r>
      <w:r>
        <w:fldChar w:fldCharType="begin"/>
      </w:r>
      <w:r>
        <w:instrText xml:space="preserve"> SEQ Table \* ARABIC </w:instrText>
      </w:r>
      <w:r>
        <w:fldChar w:fldCharType="separate"/>
      </w:r>
      <w:r w:rsidR="008D66D7">
        <w:rPr>
          <w:noProof/>
        </w:rPr>
        <w:t>2</w:t>
      </w:r>
      <w:r>
        <w:fldChar w:fldCharType="end"/>
      </w:r>
      <w:r>
        <w:t>: Expected rejected calls for each strategy</w:t>
      </w:r>
    </w:p>
    <w:tbl>
      <w:tblPr>
        <w:tblW w:w="0" w:type="auto"/>
        <w:tblLook w:val="04A0" w:firstRow="1" w:lastRow="0" w:firstColumn="1" w:lastColumn="0" w:noHBand="0" w:noVBand="1"/>
      </w:tblPr>
      <w:tblGrid>
        <w:gridCol w:w="593"/>
        <w:gridCol w:w="830"/>
        <w:gridCol w:w="830"/>
        <w:gridCol w:w="718"/>
        <w:gridCol w:w="718"/>
        <w:gridCol w:w="718"/>
        <w:gridCol w:w="718"/>
        <w:gridCol w:w="718"/>
        <w:gridCol w:w="718"/>
        <w:gridCol w:w="718"/>
        <w:gridCol w:w="718"/>
        <w:gridCol w:w="718"/>
      </w:tblGrid>
      <w:tr w:rsidR="00F97895" w:rsidRPr="00F97895" w14:paraId="5BEE929E" w14:textId="77777777" w:rsidTr="00F97895">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A2F61" w14:textId="5D1BF9A2" w:rsidR="00F97895" w:rsidRPr="00F97895" w:rsidRDefault="00F97895" w:rsidP="00F97895">
            <w:pPr>
              <w:jc w:val="center"/>
              <w:rPr>
                <w:rFonts w:ascii="Calibri" w:hAnsi="Calibri" w:cs="Calibri"/>
                <w:color w:val="000000"/>
                <w:sz w:val="22"/>
                <w:szCs w:val="22"/>
              </w:rPr>
            </w:pPr>
            <w:r w:rsidRPr="00D36879">
              <w:rPr>
                <w:rFonts w:ascii="Calibri" w:hAnsi="Calibri" w:cs="Calibri"/>
                <w:color w:val="000000"/>
                <w:sz w:val="22"/>
                <w:szCs w:val="22"/>
              </w:rPr>
              <w:t>m/n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6F883D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6E79725"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9E2276"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69CCF4C"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8C98CEC"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7300C4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954EC9F"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A0652E5"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A711C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762D3EB"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68AE2B"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20</w:t>
            </w:r>
          </w:p>
        </w:tc>
      </w:tr>
      <w:tr w:rsidR="00F97895" w:rsidRPr="00F97895" w14:paraId="3DBAB9BC" w14:textId="77777777" w:rsidTr="00F97895">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7B9FEC"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5</w:t>
            </w:r>
          </w:p>
        </w:tc>
        <w:tc>
          <w:tcPr>
            <w:tcW w:w="0" w:type="auto"/>
            <w:tcBorders>
              <w:top w:val="nil"/>
              <w:left w:val="nil"/>
              <w:bottom w:val="single" w:sz="4" w:space="0" w:color="auto"/>
              <w:right w:val="single" w:sz="4" w:space="0" w:color="auto"/>
            </w:tcBorders>
            <w:shd w:val="clear" w:color="auto" w:fill="auto"/>
            <w:noWrap/>
            <w:vAlign w:val="center"/>
            <w:hideMark/>
          </w:tcPr>
          <w:p w14:paraId="23B3097C"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14.177</w:t>
            </w:r>
          </w:p>
        </w:tc>
        <w:tc>
          <w:tcPr>
            <w:tcW w:w="0" w:type="auto"/>
            <w:tcBorders>
              <w:top w:val="nil"/>
              <w:left w:val="nil"/>
              <w:bottom w:val="single" w:sz="4" w:space="0" w:color="auto"/>
              <w:right w:val="single" w:sz="4" w:space="0" w:color="auto"/>
            </w:tcBorders>
            <w:shd w:val="clear" w:color="auto" w:fill="auto"/>
            <w:noWrap/>
            <w:vAlign w:val="center"/>
            <w:hideMark/>
          </w:tcPr>
          <w:p w14:paraId="267FB157"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10.692</w:t>
            </w:r>
          </w:p>
        </w:tc>
        <w:tc>
          <w:tcPr>
            <w:tcW w:w="0" w:type="auto"/>
            <w:tcBorders>
              <w:top w:val="nil"/>
              <w:left w:val="nil"/>
              <w:bottom w:val="single" w:sz="4" w:space="0" w:color="auto"/>
              <w:right w:val="single" w:sz="4" w:space="0" w:color="auto"/>
            </w:tcBorders>
            <w:shd w:val="clear" w:color="auto" w:fill="auto"/>
            <w:noWrap/>
            <w:vAlign w:val="center"/>
            <w:hideMark/>
          </w:tcPr>
          <w:p w14:paraId="0BC3218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8.203</w:t>
            </w:r>
          </w:p>
        </w:tc>
        <w:tc>
          <w:tcPr>
            <w:tcW w:w="0" w:type="auto"/>
            <w:tcBorders>
              <w:top w:val="nil"/>
              <w:left w:val="nil"/>
              <w:bottom w:val="single" w:sz="4" w:space="0" w:color="auto"/>
              <w:right w:val="single" w:sz="4" w:space="0" w:color="auto"/>
            </w:tcBorders>
            <w:shd w:val="clear" w:color="auto" w:fill="auto"/>
            <w:noWrap/>
            <w:vAlign w:val="center"/>
            <w:hideMark/>
          </w:tcPr>
          <w:p w14:paraId="57EA50D2"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6.493</w:t>
            </w:r>
          </w:p>
        </w:tc>
        <w:tc>
          <w:tcPr>
            <w:tcW w:w="0" w:type="auto"/>
            <w:tcBorders>
              <w:top w:val="nil"/>
              <w:left w:val="nil"/>
              <w:bottom w:val="single" w:sz="4" w:space="0" w:color="auto"/>
              <w:right w:val="single" w:sz="4" w:space="0" w:color="auto"/>
            </w:tcBorders>
            <w:shd w:val="clear" w:color="auto" w:fill="auto"/>
            <w:noWrap/>
            <w:vAlign w:val="center"/>
            <w:hideMark/>
          </w:tcPr>
          <w:p w14:paraId="532B7024"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5.352</w:t>
            </w:r>
          </w:p>
        </w:tc>
        <w:tc>
          <w:tcPr>
            <w:tcW w:w="0" w:type="auto"/>
            <w:tcBorders>
              <w:top w:val="nil"/>
              <w:left w:val="nil"/>
              <w:bottom w:val="single" w:sz="4" w:space="0" w:color="auto"/>
              <w:right w:val="single" w:sz="4" w:space="0" w:color="auto"/>
            </w:tcBorders>
            <w:shd w:val="clear" w:color="auto" w:fill="auto"/>
            <w:noWrap/>
            <w:vAlign w:val="center"/>
            <w:hideMark/>
          </w:tcPr>
          <w:p w14:paraId="4479E57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4.619</w:t>
            </w:r>
          </w:p>
        </w:tc>
        <w:tc>
          <w:tcPr>
            <w:tcW w:w="0" w:type="auto"/>
            <w:tcBorders>
              <w:top w:val="nil"/>
              <w:left w:val="nil"/>
              <w:bottom w:val="single" w:sz="4" w:space="0" w:color="auto"/>
              <w:right w:val="single" w:sz="4" w:space="0" w:color="auto"/>
            </w:tcBorders>
            <w:shd w:val="clear" w:color="auto" w:fill="auto"/>
            <w:noWrap/>
            <w:vAlign w:val="center"/>
            <w:hideMark/>
          </w:tcPr>
          <w:p w14:paraId="13654F57"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4.178</w:t>
            </w:r>
          </w:p>
        </w:tc>
        <w:tc>
          <w:tcPr>
            <w:tcW w:w="0" w:type="auto"/>
            <w:tcBorders>
              <w:top w:val="nil"/>
              <w:left w:val="nil"/>
              <w:bottom w:val="single" w:sz="4" w:space="0" w:color="auto"/>
              <w:right w:val="single" w:sz="4" w:space="0" w:color="auto"/>
            </w:tcBorders>
            <w:shd w:val="clear" w:color="auto" w:fill="auto"/>
            <w:noWrap/>
            <w:vAlign w:val="center"/>
            <w:hideMark/>
          </w:tcPr>
          <w:p w14:paraId="30A1842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3.959</w:t>
            </w:r>
          </w:p>
        </w:tc>
        <w:tc>
          <w:tcPr>
            <w:tcW w:w="0" w:type="auto"/>
            <w:tcBorders>
              <w:top w:val="nil"/>
              <w:left w:val="nil"/>
              <w:bottom w:val="single" w:sz="4" w:space="0" w:color="auto"/>
              <w:right w:val="single" w:sz="4" w:space="0" w:color="auto"/>
            </w:tcBorders>
            <w:shd w:val="clear" w:color="auto" w:fill="auto"/>
            <w:noWrap/>
            <w:vAlign w:val="center"/>
            <w:hideMark/>
          </w:tcPr>
          <w:p w14:paraId="3F5804A4"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3.921</w:t>
            </w:r>
          </w:p>
        </w:tc>
        <w:tc>
          <w:tcPr>
            <w:tcW w:w="0" w:type="auto"/>
            <w:tcBorders>
              <w:top w:val="nil"/>
              <w:left w:val="nil"/>
              <w:bottom w:val="single" w:sz="4" w:space="0" w:color="auto"/>
              <w:right w:val="single" w:sz="4" w:space="0" w:color="auto"/>
            </w:tcBorders>
            <w:shd w:val="clear" w:color="auto" w:fill="auto"/>
            <w:noWrap/>
            <w:vAlign w:val="center"/>
            <w:hideMark/>
          </w:tcPr>
          <w:p w14:paraId="2EB6E910"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4.047</w:t>
            </w:r>
          </w:p>
        </w:tc>
        <w:tc>
          <w:tcPr>
            <w:tcW w:w="0" w:type="auto"/>
            <w:tcBorders>
              <w:top w:val="nil"/>
              <w:left w:val="nil"/>
              <w:bottom w:val="single" w:sz="4" w:space="0" w:color="auto"/>
              <w:right w:val="single" w:sz="4" w:space="0" w:color="auto"/>
            </w:tcBorders>
            <w:shd w:val="clear" w:color="auto" w:fill="auto"/>
            <w:noWrap/>
            <w:vAlign w:val="center"/>
            <w:hideMark/>
          </w:tcPr>
          <w:p w14:paraId="3A17CA5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4.341</w:t>
            </w:r>
          </w:p>
        </w:tc>
      </w:tr>
      <w:tr w:rsidR="00F97895" w:rsidRPr="00F97895" w14:paraId="7E540882" w14:textId="77777777" w:rsidTr="00F97895">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742F5F"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6</w:t>
            </w:r>
          </w:p>
        </w:tc>
        <w:tc>
          <w:tcPr>
            <w:tcW w:w="0" w:type="auto"/>
            <w:tcBorders>
              <w:top w:val="nil"/>
              <w:left w:val="nil"/>
              <w:bottom w:val="single" w:sz="4" w:space="0" w:color="auto"/>
              <w:right w:val="single" w:sz="4" w:space="0" w:color="auto"/>
            </w:tcBorders>
            <w:shd w:val="clear" w:color="auto" w:fill="auto"/>
            <w:noWrap/>
            <w:vAlign w:val="center"/>
            <w:hideMark/>
          </w:tcPr>
          <w:p w14:paraId="674A33B0"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14.201</w:t>
            </w:r>
          </w:p>
        </w:tc>
        <w:tc>
          <w:tcPr>
            <w:tcW w:w="0" w:type="auto"/>
            <w:tcBorders>
              <w:top w:val="nil"/>
              <w:left w:val="nil"/>
              <w:bottom w:val="single" w:sz="4" w:space="0" w:color="auto"/>
              <w:right w:val="single" w:sz="4" w:space="0" w:color="auto"/>
            </w:tcBorders>
            <w:shd w:val="clear" w:color="auto" w:fill="auto"/>
            <w:noWrap/>
            <w:vAlign w:val="center"/>
            <w:hideMark/>
          </w:tcPr>
          <w:p w14:paraId="24ADE186"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10.713</w:t>
            </w:r>
          </w:p>
        </w:tc>
        <w:tc>
          <w:tcPr>
            <w:tcW w:w="0" w:type="auto"/>
            <w:tcBorders>
              <w:top w:val="nil"/>
              <w:left w:val="nil"/>
              <w:bottom w:val="single" w:sz="4" w:space="0" w:color="auto"/>
              <w:right w:val="single" w:sz="4" w:space="0" w:color="auto"/>
            </w:tcBorders>
            <w:shd w:val="clear" w:color="auto" w:fill="auto"/>
            <w:noWrap/>
            <w:vAlign w:val="center"/>
            <w:hideMark/>
          </w:tcPr>
          <w:p w14:paraId="3DB18B73"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8.221</w:t>
            </w:r>
          </w:p>
        </w:tc>
        <w:tc>
          <w:tcPr>
            <w:tcW w:w="0" w:type="auto"/>
            <w:tcBorders>
              <w:top w:val="nil"/>
              <w:left w:val="nil"/>
              <w:bottom w:val="single" w:sz="4" w:space="0" w:color="auto"/>
              <w:right w:val="single" w:sz="4" w:space="0" w:color="auto"/>
            </w:tcBorders>
            <w:shd w:val="clear" w:color="auto" w:fill="auto"/>
            <w:noWrap/>
            <w:vAlign w:val="center"/>
            <w:hideMark/>
          </w:tcPr>
          <w:p w14:paraId="5F3F9657"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6.507</w:t>
            </w:r>
          </w:p>
        </w:tc>
        <w:tc>
          <w:tcPr>
            <w:tcW w:w="0" w:type="auto"/>
            <w:tcBorders>
              <w:top w:val="nil"/>
              <w:left w:val="nil"/>
              <w:bottom w:val="single" w:sz="4" w:space="0" w:color="auto"/>
              <w:right w:val="single" w:sz="4" w:space="0" w:color="auto"/>
            </w:tcBorders>
            <w:shd w:val="clear" w:color="auto" w:fill="auto"/>
            <w:noWrap/>
            <w:vAlign w:val="center"/>
            <w:hideMark/>
          </w:tcPr>
          <w:p w14:paraId="25776019"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5.365</w:t>
            </w:r>
          </w:p>
        </w:tc>
        <w:tc>
          <w:tcPr>
            <w:tcW w:w="0" w:type="auto"/>
            <w:tcBorders>
              <w:top w:val="nil"/>
              <w:left w:val="nil"/>
              <w:bottom w:val="single" w:sz="4" w:space="0" w:color="auto"/>
              <w:right w:val="single" w:sz="4" w:space="0" w:color="auto"/>
            </w:tcBorders>
            <w:shd w:val="clear" w:color="auto" w:fill="auto"/>
            <w:noWrap/>
            <w:vAlign w:val="center"/>
            <w:hideMark/>
          </w:tcPr>
          <w:p w14:paraId="6FAE6669"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4.629</w:t>
            </w:r>
          </w:p>
        </w:tc>
        <w:tc>
          <w:tcPr>
            <w:tcW w:w="0" w:type="auto"/>
            <w:tcBorders>
              <w:top w:val="nil"/>
              <w:left w:val="nil"/>
              <w:bottom w:val="single" w:sz="4" w:space="0" w:color="auto"/>
              <w:right w:val="single" w:sz="4" w:space="0" w:color="auto"/>
            </w:tcBorders>
            <w:shd w:val="clear" w:color="auto" w:fill="auto"/>
            <w:noWrap/>
            <w:vAlign w:val="center"/>
            <w:hideMark/>
          </w:tcPr>
          <w:p w14:paraId="109BC75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4.188</w:t>
            </w:r>
          </w:p>
        </w:tc>
        <w:tc>
          <w:tcPr>
            <w:tcW w:w="0" w:type="auto"/>
            <w:tcBorders>
              <w:top w:val="nil"/>
              <w:left w:val="nil"/>
              <w:bottom w:val="single" w:sz="4" w:space="0" w:color="auto"/>
              <w:right w:val="single" w:sz="4" w:space="0" w:color="auto"/>
            </w:tcBorders>
            <w:shd w:val="clear" w:color="auto" w:fill="auto"/>
            <w:noWrap/>
            <w:vAlign w:val="center"/>
            <w:hideMark/>
          </w:tcPr>
          <w:p w14:paraId="433B8F41"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3.968</w:t>
            </w:r>
          </w:p>
        </w:tc>
        <w:tc>
          <w:tcPr>
            <w:tcW w:w="0" w:type="auto"/>
            <w:tcBorders>
              <w:top w:val="nil"/>
              <w:left w:val="nil"/>
              <w:bottom w:val="single" w:sz="4" w:space="0" w:color="auto"/>
              <w:right w:val="single" w:sz="4" w:space="0" w:color="auto"/>
            </w:tcBorders>
            <w:shd w:val="clear" w:color="auto" w:fill="auto"/>
            <w:noWrap/>
            <w:vAlign w:val="center"/>
            <w:hideMark/>
          </w:tcPr>
          <w:p w14:paraId="5EF375FF"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3.930</w:t>
            </w:r>
          </w:p>
        </w:tc>
        <w:tc>
          <w:tcPr>
            <w:tcW w:w="0" w:type="auto"/>
            <w:tcBorders>
              <w:top w:val="nil"/>
              <w:left w:val="nil"/>
              <w:bottom w:val="single" w:sz="4" w:space="0" w:color="auto"/>
              <w:right w:val="single" w:sz="4" w:space="0" w:color="auto"/>
            </w:tcBorders>
            <w:shd w:val="clear" w:color="auto" w:fill="auto"/>
            <w:noWrap/>
            <w:vAlign w:val="center"/>
            <w:hideMark/>
          </w:tcPr>
          <w:p w14:paraId="3D02991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4.057</w:t>
            </w:r>
          </w:p>
        </w:tc>
        <w:tc>
          <w:tcPr>
            <w:tcW w:w="0" w:type="auto"/>
            <w:tcBorders>
              <w:top w:val="nil"/>
              <w:left w:val="nil"/>
              <w:bottom w:val="single" w:sz="4" w:space="0" w:color="auto"/>
              <w:right w:val="single" w:sz="4" w:space="0" w:color="auto"/>
            </w:tcBorders>
            <w:shd w:val="clear" w:color="auto" w:fill="auto"/>
            <w:noWrap/>
            <w:vAlign w:val="center"/>
            <w:hideMark/>
          </w:tcPr>
          <w:p w14:paraId="27B8F9CD"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4.351</w:t>
            </w:r>
          </w:p>
        </w:tc>
      </w:tr>
      <w:tr w:rsidR="00F97895" w:rsidRPr="00F97895" w14:paraId="28A171F2" w14:textId="77777777" w:rsidTr="00F97895">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D757A9"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7</w:t>
            </w:r>
          </w:p>
        </w:tc>
        <w:tc>
          <w:tcPr>
            <w:tcW w:w="0" w:type="auto"/>
            <w:tcBorders>
              <w:top w:val="nil"/>
              <w:left w:val="nil"/>
              <w:bottom w:val="single" w:sz="4" w:space="0" w:color="auto"/>
              <w:right w:val="single" w:sz="4" w:space="0" w:color="auto"/>
            </w:tcBorders>
            <w:shd w:val="clear" w:color="auto" w:fill="auto"/>
            <w:noWrap/>
            <w:vAlign w:val="center"/>
            <w:hideMark/>
          </w:tcPr>
          <w:p w14:paraId="784AF915"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14.251</w:t>
            </w:r>
          </w:p>
        </w:tc>
        <w:tc>
          <w:tcPr>
            <w:tcW w:w="0" w:type="auto"/>
            <w:tcBorders>
              <w:top w:val="nil"/>
              <w:left w:val="nil"/>
              <w:bottom w:val="single" w:sz="4" w:space="0" w:color="auto"/>
              <w:right w:val="single" w:sz="4" w:space="0" w:color="auto"/>
            </w:tcBorders>
            <w:shd w:val="clear" w:color="auto" w:fill="auto"/>
            <w:noWrap/>
            <w:vAlign w:val="center"/>
            <w:hideMark/>
          </w:tcPr>
          <w:p w14:paraId="6F42A33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10.758</w:t>
            </w:r>
          </w:p>
        </w:tc>
        <w:tc>
          <w:tcPr>
            <w:tcW w:w="0" w:type="auto"/>
            <w:tcBorders>
              <w:top w:val="nil"/>
              <w:left w:val="nil"/>
              <w:bottom w:val="single" w:sz="4" w:space="0" w:color="auto"/>
              <w:right w:val="single" w:sz="4" w:space="0" w:color="auto"/>
            </w:tcBorders>
            <w:shd w:val="clear" w:color="auto" w:fill="auto"/>
            <w:noWrap/>
            <w:vAlign w:val="center"/>
            <w:hideMark/>
          </w:tcPr>
          <w:p w14:paraId="6A7CA0A4"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8.258</w:t>
            </w:r>
          </w:p>
        </w:tc>
        <w:tc>
          <w:tcPr>
            <w:tcW w:w="0" w:type="auto"/>
            <w:tcBorders>
              <w:top w:val="nil"/>
              <w:left w:val="nil"/>
              <w:bottom w:val="single" w:sz="4" w:space="0" w:color="auto"/>
              <w:right w:val="single" w:sz="4" w:space="0" w:color="auto"/>
            </w:tcBorders>
            <w:shd w:val="clear" w:color="auto" w:fill="auto"/>
            <w:noWrap/>
            <w:vAlign w:val="center"/>
            <w:hideMark/>
          </w:tcPr>
          <w:p w14:paraId="4A2B92D0"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6.539</w:t>
            </w:r>
          </w:p>
        </w:tc>
        <w:tc>
          <w:tcPr>
            <w:tcW w:w="0" w:type="auto"/>
            <w:tcBorders>
              <w:top w:val="nil"/>
              <w:left w:val="nil"/>
              <w:bottom w:val="single" w:sz="4" w:space="0" w:color="auto"/>
              <w:right w:val="single" w:sz="4" w:space="0" w:color="auto"/>
            </w:tcBorders>
            <w:shd w:val="clear" w:color="auto" w:fill="auto"/>
            <w:noWrap/>
            <w:vAlign w:val="center"/>
            <w:hideMark/>
          </w:tcPr>
          <w:p w14:paraId="04AC0A3C"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5.391</w:t>
            </w:r>
          </w:p>
        </w:tc>
        <w:tc>
          <w:tcPr>
            <w:tcW w:w="0" w:type="auto"/>
            <w:tcBorders>
              <w:top w:val="nil"/>
              <w:left w:val="nil"/>
              <w:bottom w:val="single" w:sz="4" w:space="0" w:color="auto"/>
              <w:right w:val="single" w:sz="4" w:space="0" w:color="auto"/>
            </w:tcBorders>
            <w:shd w:val="clear" w:color="auto" w:fill="auto"/>
            <w:noWrap/>
            <w:vAlign w:val="center"/>
            <w:hideMark/>
          </w:tcPr>
          <w:p w14:paraId="57115D03"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4.652</w:t>
            </w:r>
          </w:p>
        </w:tc>
        <w:tc>
          <w:tcPr>
            <w:tcW w:w="0" w:type="auto"/>
            <w:tcBorders>
              <w:top w:val="nil"/>
              <w:left w:val="nil"/>
              <w:bottom w:val="single" w:sz="4" w:space="0" w:color="auto"/>
              <w:right w:val="single" w:sz="4" w:space="0" w:color="auto"/>
            </w:tcBorders>
            <w:shd w:val="clear" w:color="auto" w:fill="auto"/>
            <w:noWrap/>
            <w:vAlign w:val="center"/>
            <w:hideMark/>
          </w:tcPr>
          <w:p w14:paraId="502A254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4.208</w:t>
            </w:r>
          </w:p>
        </w:tc>
        <w:tc>
          <w:tcPr>
            <w:tcW w:w="0" w:type="auto"/>
            <w:tcBorders>
              <w:top w:val="nil"/>
              <w:left w:val="nil"/>
              <w:bottom w:val="single" w:sz="4" w:space="0" w:color="auto"/>
              <w:right w:val="single" w:sz="4" w:space="0" w:color="auto"/>
            </w:tcBorders>
            <w:shd w:val="clear" w:color="auto" w:fill="auto"/>
            <w:noWrap/>
            <w:vAlign w:val="center"/>
            <w:hideMark/>
          </w:tcPr>
          <w:p w14:paraId="7BE5629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3.988</w:t>
            </w:r>
          </w:p>
        </w:tc>
        <w:tc>
          <w:tcPr>
            <w:tcW w:w="0" w:type="auto"/>
            <w:tcBorders>
              <w:top w:val="nil"/>
              <w:left w:val="nil"/>
              <w:bottom w:val="single" w:sz="4" w:space="0" w:color="auto"/>
              <w:right w:val="single" w:sz="4" w:space="0" w:color="auto"/>
            </w:tcBorders>
            <w:shd w:val="clear" w:color="auto" w:fill="auto"/>
            <w:noWrap/>
            <w:vAlign w:val="center"/>
            <w:hideMark/>
          </w:tcPr>
          <w:p w14:paraId="2A054654"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3.949</w:t>
            </w:r>
          </w:p>
        </w:tc>
        <w:tc>
          <w:tcPr>
            <w:tcW w:w="0" w:type="auto"/>
            <w:tcBorders>
              <w:top w:val="nil"/>
              <w:left w:val="nil"/>
              <w:bottom w:val="single" w:sz="4" w:space="0" w:color="auto"/>
              <w:right w:val="single" w:sz="4" w:space="0" w:color="auto"/>
            </w:tcBorders>
            <w:shd w:val="clear" w:color="auto" w:fill="auto"/>
            <w:noWrap/>
            <w:vAlign w:val="center"/>
            <w:hideMark/>
          </w:tcPr>
          <w:p w14:paraId="2767D2F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4.076</w:t>
            </w:r>
          </w:p>
        </w:tc>
        <w:tc>
          <w:tcPr>
            <w:tcW w:w="0" w:type="auto"/>
            <w:tcBorders>
              <w:top w:val="nil"/>
              <w:left w:val="nil"/>
              <w:bottom w:val="single" w:sz="4" w:space="0" w:color="auto"/>
              <w:right w:val="single" w:sz="4" w:space="0" w:color="auto"/>
            </w:tcBorders>
            <w:shd w:val="clear" w:color="auto" w:fill="auto"/>
            <w:noWrap/>
            <w:vAlign w:val="center"/>
            <w:hideMark/>
          </w:tcPr>
          <w:p w14:paraId="55152E63"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4.372</w:t>
            </w:r>
          </w:p>
        </w:tc>
      </w:tr>
      <w:tr w:rsidR="00F97895" w:rsidRPr="00F97895" w14:paraId="2428864A" w14:textId="77777777" w:rsidTr="00F97895">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9D0C8E"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8</w:t>
            </w:r>
          </w:p>
        </w:tc>
        <w:tc>
          <w:tcPr>
            <w:tcW w:w="0" w:type="auto"/>
            <w:tcBorders>
              <w:top w:val="nil"/>
              <w:left w:val="nil"/>
              <w:bottom w:val="single" w:sz="4" w:space="0" w:color="auto"/>
              <w:right w:val="single" w:sz="4" w:space="0" w:color="auto"/>
            </w:tcBorders>
            <w:shd w:val="clear" w:color="auto" w:fill="auto"/>
            <w:noWrap/>
            <w:vAlign w:val="center"/>
            <w:hideMark/>
          </w:tcPr>
          <w:p w14:paraId="27F793E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14.344</w:t>
            </w:r>
          </w:p>
        </w:tc>
        <w:tc>
          <w:tcPr>
            <w:tcW w:w="0" w:type="auto"/>
            <w:tcBorders>
              <w:top w:val="nil"/>
              <w:left w:val="nil"/>
              <w:bottom w:val="single" w:sz="4" w:space="0" w:color="auto"/>
              <w:right w:val="single" w:sz="4" w:space="0" w:color="auto"/>
            </w:tcBorders>
            <w:shd w:val="clear" w:color="auto" w:fill="auto"/>
            <w:noWrap/>
            <w:vAlign w:val="center"/>
            <w:hideMark/>
          </w:tcPr>
          <w:p w14:paraId="5FF1E97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10.841</w:t>
            </w:r>
          </w:p>
        </w:tc>
        <w:tc>
          <w:tcPr>
            <w:tcW w:w="0" w:type="auto"/>
            <w:tcBorders>
              <w:top w:val="nil"/>
              <w:left w:val="nil"/>
              <w:bottom w:val="single" w:sz="4" w:space="0" w:color="auto"/>
              <w:right w:val="single" w:sz="4" w:space="0" w:color="auto"/>
            </w:tcBorders>
            <w:shd w:val="clear" w:color="auto" w:fill="auto"/>
            <w:noWrap/>
            <w:vAlign w:val="center"/>
            <w:hideMark/>
          </w:tcPr>
          <w:p w14:paraId="5E9697A7"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8.329</w:t>
            </w:r>
          </w:p>
        </w:tc>
        <w:tc>
          <w:tcPr>
            <w:tcW w:w="0" w:type="auto"/>
            <w:tcBorders>
              <w:top w:val="nil"/>
              <w:left w:val="nil"/>
              <w:bottom w:val="single" w:sz="4" w:space="0" w:color="auto"/>
              <w:right w:val="single" w:sz="4" w:space="0" w:color="auto"/>
            </w:tcBorders>
            <w:shd w:val="clear" w:color="auto" w:fill="auto"/>
            <w:noWrap/>
            <w:vAlign w:val="center"/>
            <w:hideMark/>
          </w:tcPr>
          <w:p w14:paraId="5244D38F"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6.597</w:t>
            </w:r>
          </w:p>
        </w:tc>
        <w:tc>
          <w:tcPr>
            <w:tcW w:w="0" w:type="auto"/>
            <w:tcBorders>
              <w:top w:val="nil"/>
              <w:left w:val="nil"/>
              <w:bottom w:val="single" w:sz="4" w:space="0" w:color="auto"/>
              <w:right w:val="single" w:sz="4" w:space="0" w:color="auto"/>
            </w:tcBorders>
            <w:shd w:val="clear" w:color="auto" w:fill="auto"/>
            <w:noWrap/>
            <w:vAlign w:val="center"/>
            <w:hideMark/>
          </w:tcPr>
          <w:p w14:paraId="3574F263"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5.440</w:t>
            </w:r>
          </w:p>
        </w:tc>
        <w:tc>
          <w:tcPr>
            <w:tcW w:w="0" w:type="auto"/>
            <w:tcBorders>
              <w:top w:val="nil"/>
              <w:left w:val="nil"/>
              <w:bottom w:val="single" w:sz="4" w:space="0" w:color="auto"/>
              <w:right w:val="single" w:sz="4" w:space="0" w:color="auto"/>
            </w:tcBorders>
            <w:shd w:val="clear" w:color="auto" w:fill="auto"/>
            <w:noWrap/>
            <w:vAlign w:val="center"/>
            <w:hideMark/>
          </w:tcPr>
          <w:p w14:paraId="628386D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4.694</w:t>
            </w:r>
          </w:p>
        </w:tc>
        <w:tc>
          <w:tcPr>
            <w:tcW w:w="0" w:type="auto"/>
            <w:tcBorders>
              <w:top w:val="nil"/>
              <w:left w:val="nil"/>
              <w:bottom w:val="single" w:sz="4" w:space="0" w:color="auto"/>
              <w:right w:val="single" w:sz="4" w:space="0" w:color="auto"/>
            </w:tcBorders>
            <w:shd w:val="clear" w:color="auto" w:fill="auto"/>
            <w:noWrap/>
            <w:vAlign w:val="center"/>
            <w:hideMark/>
          </w:tcPr>
          <w:p w14:paraId="6AD9063A"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4.247</w:t>
            </w:r>
          </w:p>
        </w:tc>
        <w:tc>
          <w:tcPr>
            <w:tcW w:w="0" w:type="auto"/>
            <w:tcBorders>
              <w:top w:val="nil"/>
              <w:left w:val="nil"/>
              <w:bottom w:val="single" w:sz="4" w:space="0" w:color="auto"/>
              <w:right w:val="single" w:sz="4" w:space="0" w:color="auto"/>
            </w:tcBorders>
            <w:shd w:val="clear" w:color="auto" w:fill="auto"/>
            <w:noWrap/>
            <w:vAlign w:val="center"/>
            <w:hideMark/>
          </w:tcPr>
          <w:p w14:paraId="22D0BF48"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4.024</w:t>
            </w:r>
          </w:p>
        </w:tc>
        <w:tc>
          <w:tcPr>
            <w:tcW w:w="0" w:type="auto"/>
            <w:tcBorders>
              <w:top w:val="nil"/>
              <w:left w:val="nil"/>
              <w:bottom w:val="single" w:sz="4" w:space="0" w:color="auto"/>
              <w:right w:val="single" w:sz="4" w:space="0" w:color="auto"/>
            </w:tcBorders>
            <w:shd w:val="clear" w:color="auto" w:fill="auto"/>
            <w:noWrap/>
            <w:vAlign w:val="center"/>
            <w:hideMark/>
          </w:tcPr>
          <w:p w14:paraId="3D46E953"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3.985</w:t>
            </w:r>
          </w:p>
        </w:tc>
        <w:tc>
          <w:tcPr>
            <w:tcW w:w="0" w:type="auto"/>
            <w:tcBorders>
              <w:top w:val="nil"/>
              <w:left w:val="nil"/>
              <w:bottom w:val="single" w:sz="4" w:space="0" w:color="auto"/>
              <w:right w:val="single" w:sz="4" w:space="0" w:color="auto"/>
            </w:tcBorders>
            <w:shd w:val="clear" w:color="auto" w:fill="auto"/>
            <w:noWrap/>
            <w:vAlign w:val="center"/>
            <w:hideMark/>
          </w:tcPr>
          <w:p w14:paraId="6471E985"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4.113</w:t>
            </w:r>
          </w:p>
        </w:tc>
        <w:tc>
          <w:tcPr>
            <w:tcW w:w="0" w:type="auto"/>
            <w:tcBorders>
              <w:top w:val="nil"/>
              <w:left w:val="nil"/>
              <w:bottom w:val="single" w:sz="4" w:space="0" w:color="auto"/>
              <w:right w:val="single" w:sz="4" w:space="0" w:color="auto"/>
            </w:tcBorders>
            <w:shd w:val="clear" w:color="auto" w:fill="auto"/>
            <w:noWrap/>
            <w:vAlign w:val="center"/>
            <w:hideMark/>
          </w:tcPr>
          <w:p w14:paraId="01188164" w14:textId="77777777" w:rsidR="00F97895" w:rsidRPr="00F97895" w:rsidRDefault="00F97895" w:rsidP="00F97895">
            <w:pPr>
              <w:jc w:val="center"/>
              <w:rPr>
                <w:rFonts w:ascii="Calibri" w:hAnsi="Calibri" w:cs="Calibri"/>
                <w:color w:val="000000"/>
                <w:sz w:val="22"/>
                <w:szCs w:val="22"/>
              </w:rPr>
            </w:pPr>
            <w:r w:rsidRPr="00F97895">
              <w:rPr>
                <w:rFonts w:ascii="Calibri" w:hAnsi="Calibri" w:cs="Calibri"/>
                <w:color w:val="000000"/>
                <w:sz w:val="22"/>
                <w:szCs w:val="22"/>
              </w:rPr>
              <w:t>4.411</w:t>
            </w:r>
          </w:p>
        </w:tc>
      </w:tr>
    </w:tbl>
    <w:p w14:paraId="0CEAE887" w14:textId="77777777" w:rsidR="00F97895" w:rsidRDefault="00F97895" w:rsidP="00F7380B">
      <w:pPr>
        <w:shd w:val="clear" w:color="auto" w:fill="FFFFFF"/>
        <w:spacing w:line="360" w:lineRule="auto"/>
        <w:textAlignment w:val="baseline"/>
        <w:rPr>
          <w:color w:val="000000"/>
        </w:rPr>
      </w:pPr>
    </w:p>
    <w:p w14:paraId="7DF8FF36" w14:textId="71832C29" w:rsidR="007C455B" w:rsidRDefault="007C455B" w:rsidP="00AC3C90">
      <w:pPr>
        <w:shd w:val="clear" w:color="auto" w:fill="FFFFFF"/>
        <w:spacing w:line="360" w:lineRule="auto"/>
        <w:textAlignment w:val="baseline"/>
        <w:rPr>
          <w:color w:val="000000"/>
        </w:rPr>
      </w:pPr>
      <w:r>
        <w:rPr>
          <w:color w:val="000000"/>
        </w:rPr>
        <w:lastRenderedPageBreak/>
        <w:t>For the expected calls that are immediately hang-up, the proportion of time where this can happen (when there are channels available but no agents) are summed and then multiplied by the arrival rate and the probability of the hang-up. These computation’s results are shown in the following table.</w:t>
      </w:r>
    </w:p>
    <w:p w14:paraId="681D9691" w14:textId="19B1C919" w:rsidR="00425C1A" w:rsidRDefault="00425C1A" w:rsidP="00425C1A">
      <w:pPr>
        <w:pStyle w:val="Caption"/>
        <w:keepNext/>
      </w:pPr>
      <w:r>
        <w:t xml:space="preserve">Table </w:t>
      </w:r>
      <w:r>
        <w:fldChar w:fldCharType="begin"/>
      </w:r>
      <w:r>
        <w:instrText xml:space="preserve"> SEQ Table \* ARABIC </w:instrText>
      </w:r>
      <w:r>
        <w:fldChar w:fldCharType="separate"/>
      </w:r>
      <w:r w:rsidR="008D66D7">
        <w:rPr>
          <w:noProof/>
        </w:rPr>
        <w:t>3</w:t>
      </w:r>
      <w:r>
        <w:fldChar w:fldCharType="end"/>
      </w:r>
      <w:r>
        <w:t>: Expected number of calls that are immediately hang-up for each strategy</w:t>
      </w:r>
    </w:p>
    <w:tbl>
      <w:tblPr>
        <w:tblW w:w="0" w:type="auto"/>
        <w:tblLook w:val="04A0" w:firstRow="1" w:lastRow="0" w:firstColumn="1" w:lastColumn="0" w:noHBand="0" w:noVBand="1"/>
      </w:tblPr>
      <w:tblGrid>
        <w:gridCol w:w="627"/>
        <w:gridCol w:w="885"/>
        <w:gridCol w:w="885"/>
        <w:gridCol w:w="885"/>
        <w:gridCol w:w="885"/>
        <w:gridCol w:w="764"/>
        <w:gridCol w:w="764"/>
        <w:gridCol w:w="764"/>
        <w:gridCol w:w="764"/>
        <w:gridCol w:w="764"/>
        <w:gridCol w:w="764"/>
        <w:gridCol w:w="460"/>
      </w:tblGrid>
      <w:tr w:rsidR="007C455B" w:rsidRPr="007C455B" w14:paraId="69A44C97" w14:textId="77777777" w:rsidTr="007C455B">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D6CE9" w14:textId="17D24722" w:rsidR="007C455B" w:rsidRPr="007C455B" w:rsidRDefault="007C455B" w:rsidP="007C455B">
            <w:pPr>
              <w:jc w:val="center"/>
              <w:rPr>
                <w:rFonts w:ascii="Calibri" w:hAnsi="Calibri" w:cs="Calibri"/>
                <w:color w:val="000000"/>
              </w:rPr>
            </w:pPr>
            <w:r w:rsidRPr="00D664AD">
              <w:rPr>
                <w:rFonts w:ascii="Calibri" w:hAnsi="Calibri" w:cs="Calibri"/>
                <w:color w:val="000000"/>
              </w:rPr>
              <w:t>m/n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682FB0"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FA5552"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7A7F13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0DDE7A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C0CEA9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690F63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42F893"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E46C94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CA4E3F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CCA6188"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B0C805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20</w:t>
            </w:r>
          </w:p>
        </w:tc>
      </w:tr>
      <w:tr w:rsidR="007C455B" w:rsidRPr="007C455B" w14:paraId="66520B16" w14:textId="77777777" w:rsidTr="007C455B">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B258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5</w:t>
            </w:r>
          </w:p>
        </w:tc>
        <w:tc>
          <w:tcPr>
            <w:tcW w:w="0" w:type="auto"/>
            <w:tcBorders>
              <w:top w:val="nil"/>
              <w:left w:val="nil"/>
              <w:bottom w:val="single" w:sz="4" w:space="0" w:color="auto"/>
              <w:right w:val="single" w:sz="4" w:space="0" w:color="auto"/>
            </w:tcBorders>
            <w:shd w:val="clear" w:color="auto" w:fill="auto"/>
            <w:noWrap/>
            <w:vAlign w:val="center"/>
            <w:hideMark/>
          </w:tcPr>
          <w:p w14:paraId="2F7BA2B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16.422</w:t>
            </w:r>
          </w:p>
        </w:tc>
        <w:tc>
          <w:tcPr>
            <w:tcW w:w="0" w:type="auto"/>
            <w:tcBorders>
              <w:top w:val="nil"/>
              <w:left w:val="nil"/>
              <w:bottom w:val="single" w:sz="4" w:space="0" w:color="auto"/>
              <w:right w:val="single" w:sz="4" w:space="0" w:color="auto"/>
            </w:tcBorders>
            <w:shd w:val="clear" w:color="auto" w:fill="auto"/>
            <w:noWrap/>
            <w:vAlign w:val="center"/>
            <w:hideMark/>
          </w:tcPr>
          <w:p w14:paraId="351EAEFC"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14.980</w:t>
            </w:r>
          </w:p>
        </w:tc>
        <w:tc>
          <w:tcPr>
            <w:tcW w:w="0" w:type="auto"/>
            <w:tcBorders>
              <w:top w:val="nil"/>
              <w:left w:val="nil"/>
              <w:bottom w:val="single" w:sz="4" w:space="0" w:color="auto"/>
              <w:right w:val="single" w:sz="4" w:space="0" w:color="auto"/>
            </w:tcBorders>
            <w:shd w:val="clear" w:color="auto" w:fill="auto"/>
            <w:noWrap/>
            <w:vAlign w:val="center"/>
            <w:hideMark/>
          </w:tcPr>
          <w:p w14:paraId="752BC53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12.972</w:t>
            </w:r>
          </w:p>
        </w:tc>
        <w:tc>
          <w:tcPr>
            <w:tcW w:w="0" w:type="auto"/>
            <w:tcBorders>
              <w:top w:val="nil"/>
              <w:left w:val="nil"/>
              <w:bottom w:val="single" w:sz="4" w:space="0" w:color="auto"/>
              <w:right w:val="single" w:sz="4" w:space="0" w:color="auto"/>
            </w:tcBorders>
            <w:shd w:val="clear" w:color="auto" w:fill="auto"/>
            <w:noWrap/>
            <w:vAlign w:val="center"/>
            <w:hideMark/>
          </w:tcPr>
          <w:p w14:paraId="2B3A0715"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10.661</w:t>
            </w:r>
          </w:p>
        </w:tc>
        <w:tc>
          <w:tcPr>
            <w:tcW w:w="0" w:type="auto"/>
            <w:tcBorders>
              <w:top w:val="nil"/>
              <w:left w:val="nil"/>
              <w:bottom w:val="single" w:sz="4" w:space="0" w:color="auto"/>
              <w:right w:val="single" w:sz="4" w:space="0" w:color="auto"/>
            </w:tcBorders>
            <w:shd w:val="clear" w:color="auto" w:fill="auto"/>
            <w:noWrap/>
            <w:vAlign w:val="center"/>
            <w:hideMark/>
          </w:tcPr>
          <w:p w14:paraId="6C2E6F5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8.315</w:t>
            </w:r>
          </w:p>
        </w:tc>
        <w:tc>
          <w:tcPr>
            <w:tcW w:w="0" w:type="auto"/>
            <w:tcBorders>
              <w:top w:val="nil"/>
              <w:left w:val="nil"/>
              <w:bottom w:val="single" w:sz="4" w:space="0" w:color="auto"/>
              <w:right w:val="single" w:sz="4" w:space="0" w:color="auto"/>
            </w:tcBorders>
            <w:shd w:val="clear" w:color="auto" w:fill="auto"/>
            <w:noWrap/>
            <w:vAlign w:val="center"/>
            <w:hideMark/>
          </w:tcPr>
          <w:p w14:paraId="4C725E15"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6.141</w:t>
            </w:r>
          </w:p>
        </w:tc>
        <w:tc>
          <w:tcPr>
            <w:tcW w:w="0" w:type="auto"/>
            <w:tcBorders>
              <w:top w:val="nil"/>
              <w:left w:val="nil"/>
              <w:bottom w:val="single" w:sz="4" w:space="0" w:color="auto"/>
              <w:right w:val="single" w:sz="4" w:space="0" w:color="auto"/>
            </w:tcBorders>
            <w:shd w:val="clear" w:color="auto" w:fill="auto"/>
            <w:noWrap/>
            <w:vAlign w:val="center"/>
            <w:hideMark/>
          </w:tcPr>
          <w:p w14:paraId="5A9020AC"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4.262</w:t>
            </w:r>
          </w:p>
        </w:tc>
        <w:tc>
          <w:tcPr>
            <w:tcW w:w="0" w:type="auto"/>
            <w:tcBorders>
              <w:top w:val="nil"/>
              <w:left w:val="nil"/>
              <w:bottom w:val="single" w:sz="4" w:space="0" w:color="auto"/>
              <w:right w:val="single" w:sz="4" w:space="0" w:color="auto"/>
            </w:tcBorders>
            <w:shd w:val="clear" w:color="auto" w:fill="auto"/>
            <w:noWrap/>
            <w:vAlign w:val="center"/>
            <w:hideMark/>
          </w:tcPr>
          <w:p w14:paraId="6642468A"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2.731</w:t>
            </w:r>
          </w:p>
        </w:tc>
        <w:tc>
          <w:tcPr>
            <w:tcW w:w="0" w:type="auto"/>
            <w:tcBorders>
              <w:top w:val="nil"/>
              <w:left w:val="nil"/>
              <w:bottom w:val="single" w:sz="4" w:space="0" w:color="auto"/>
              <w:right w:val="single" w:sz="4" w:space="0" w:color="auto"/>
            </w:tcBorders>
            <w:shd w:val="clear" w:color="auto" w:fill="auto"/>
            <w:noWrap/>
            <w:vAlign w:val="center"/>
            <w:hideMark/>
          </w:tcPr>
          <w:p w14:paraId="17991718"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1.542</w:t>
            </w:r>
          </w:p>
        </w:tc>
        <w:tc>
          <w:tcPr>
            <w:tcW w:w="0" w:type="auto"/>
            <w:tcBorders>
              <w:top w:val="nil"/>
              <w:left w:val="nil"/>
              <w:bottom w:val="single" w:sz="4" w:space="0" w:color="auto"/>
              <w:right w:val="single" w:sz="4" w:space="0" w:color="auto"/>
            </w:tcBorders>
            <w:shd w:val="clear" w:color="auto" w:fill="auto"/>
            <w:noWrap/>
            <w:vAlign w:val="center"/>
            <w:hideMark/>
          </w:tcPr>
          <w:p w14:paraId="6717A9F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0.652</w:t>
            </w:r>
          </w:p>
        </w:tc>
        <w:tc>
          <w:tcPr>
            <w:tcW w:w="0" w:type="auto"/>
            <w:tcBorders>
              <w:top w:val="nil"/>
              <w:left w:val="nil"/>
              <w:bottom w:val="single" w:sz="4" w:space="0" w:color="auto"/>
              <w:right w:val="single" w:sz="4" w:space="0" w:color="auto"/>
            </w:tcBorders>
            <w:shd w:val="clear" w:color="auto" w:fill="auto"/>
            <w:noWrap/>
            <w:vAlign w:val="center"/>
            <w:hideMark/>
          </w:tcPr>
          <w:p w14:paraId="11E0560E"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w:t>
            </w:r>
          </w:p>
        </w:tc>
      </w:tr>
      <w:tr w:rsidR="007C455B" w:rsidRPr="007C455B" w14:paraId="6E57CAD6" w14:textId="77777777" w:rsidTr="007C455B">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80271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6</w:t>
            </w:r>
          </w:p>
        </w:tc>
        <w:tc>
          <w:tcPr>
            <w:tcW w:w="0" w:type="auto"/>
            <w:tcBorders>
              <w:top w:val="nil"/>
              <w:left w:val="nil"/>
              <w:bottom w:val="single" w:sz="4" w:space="0" w:color="auto"/>
              <w:right w:val="single" w:sz="4" w:space="0" w:color="auto"/>
            </w:tcBorders>
            <w:shd w:val="clear" w:color="auto" w:fill="auto"/>
            <w:noWrap/>
            <w:vAlign w:val="center"/>
            <w:hideMark/>
          </w:tcPr>
          <w:p w14:paraId="73680D2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16.449</w:t>
            </w:r>
          </w:p>
        </w:tc>
        <w:tc>
          <w:tcPr>
            <w:tcW w:w="0" w:type="auto"/>
            <w:tcBorders>
              <w:top w:val="nil"/>
              <w:left w:val="nil"/>
              <w:bottom w:val="single" w:sz="4" w:space="0" w:color="auto"/>
              <w:right w:val="single" w:sz="4" w:space="0" w:color="auto"/>
            </w:tcBorders>
            <w:shd w:val="clear" w:color="auto" w:fill="auto"/>
            <w:noWrap/>
            <w:vAlign w:val="center"/>
            <w:hideMark/>
          </w:tcPr>
          <w:p w14:paraId="79CE21D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15.009</w:t>
            </w:r>
          </w:p>
        </w:tc>
        <w:tc>
          <w:tcPr>
            <w:tcW w:w="0" w:type="auto"/>
            <w:tcBorders>
              <w:top w:val="nil"/>
              <w:left w:val="nil"/>
              <w:bottom w:val="single" w:sz="4" w:space="0" w:color="auto"/>
              <w:right w:val="single" w:sz="4" w:space="0" w:color="auto"/>
            </w:tcBorders>
            <w:shd w:val="clear" w:color="auto" w:fill="auto"/>
            <w:noWrap/>
            <w:vAlign w:val="center"/>
            <w:hideMark/>
          </w:tcPr>
          <w:p w14:paraId="73F4C1EA"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13.000</w:t>
            </w:r>
          </w:p>
        </w:tc>
        <w:tc>
          <w:tcPr>
            <w:tcW w:w="0" w:type="auto"/>
            <w:tcBorders>
              <w:top w:val="nil"/>
              <w:left w:val="nil"/>
              <w:bottom w:val="single" w:sz="4" w:space="0" w:color="auto"/>
              <w:right w:val="single" w:sz="4" w:space="0" w:color="auto"/>
            </w:tcBorders>
            <w:shd w:val="clear" w:color="auto" w:fill="auto"/>
            <w:noWrap/>
            <w:vAlign w:val="center"/>
            <w:hideMark/>
          </w:tcPr>
          <w:p w14:paraId="0FC0309C"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10.685</w:t>
            </w:r>
          </w:p>
        </w:tc>
        <w:tc>
          <w:tcPr>
            <w:tcW w:w="0" w:type="auto"/>
            <w:tcBorders>
              <w:top w:val="nil"/>
              <w:left w:val="nil"/>
              <w:bottom w:val="single" w:sz="4" w:space="0" w:color="auto"/>
              <w:right w:val="single" w:sz="4" w:space="0" w:color="auto"/>
            </w:tcBorders>
            <w:shd w:val="clear" w:color="auto" w:fill="auto"/>
            <w:noWrap/>
            <w:vAlign w:val="center"/>
            <w:hideMark/>
          </w:tcPr>
          <w:p w14:paraId="5B159B3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8.334</w:t>
            </w:r>
          </w:p>
        </w:tc>
        <w:tc>
          <w:tcPr>
            <w:tcW w:w="0" w:type="auto"/>
            <w:tcBorders>
              <w:top w:val="nil"/>
              <w:left w:val="nil"/>
              <w:bottom w:val="single" w:sz="4" w:space="0" w:color="auto"/>
              <w:right w:val="single" w:sz="4" w:space="0" w:color="auto"/>
            </w:tcBorders>
            <w:shd w:val="clear" w:color="auto" w:fill="auto"/>
            <w:noWrap/>
            <w:vAlign w:val="center"/>
            <w:hideMark/>
          </w:tcPr>
          <w:p w14:paraId="66F0CFA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6.155</w:t>
            </w:r>
          </w:p>
        </w:tc>
        <w:tc>
          <w:tcPr>
            <w:tcW w:w="0" w:type="auto"/>
            <w:tcBorders>
              <w:top w:val="nil"/>
              <w:left w:val="nil"/>
              <w:bottom w:val="single" w:sz="4" w:space="0" w:color="auto"/>
              <w:right w:val="single" w:sz="4" w:space="0" w:color="auto"/>
            </w:tcBorders>
            <w:shd w:val="clear" w:color="auto" w:fill="auto"/>
            <w:noWrap/>
            <w:vAlign w:val="center"/>
            <w:hideMark/>
          </w:tcPr>
          <w:p w14:paraId="3F5AC30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4.272</w:t>
            </w:r>
          </w:p>
        </w:tc>
        <w:tc>
          <w:tcPr>
            <w:tcW w:w="0" w:type="auto"/>
            <w:tcBorders>
              <w:top w:val="nil"/>
              <w:left w:val="nil"/>
              <w:bottom w:val="single" w:sz="4" w:space="0" w:color="auto"/>
              <w:right w:val="single" w:sz="4" w:space="0" w:color="auto"/>
            </w:tcBorders>
            <w:shd w:val="clear" w:color="auto" w:fill="auto"/>
            <w:noWrap/>
            <w:vAlign w:val="center"/>
            <w:hideMark/>
          </w:tcPr>
          <w:p w14:paraId="17F8FECC"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2.737</w:t>
            </w:r>
          </w:p>
        </w:tc>
        <w:tc>
          <w:tcPr>
            <w:tcW w:w="0" w:type="auto"/>
            <w:tcBorders>
              <w:top w:val="nil"/>
              <w:left w:val="nil"/>
              <w:bottom w:val="single" w:sz="4" w:space="0" w:color="auto"/>
              <w:right w:val="single" w:sz="4" w:space="0" w:color="auto"/>
            </w:tcBorders>
            <w:shd w:val="clear" w:color="auto" w:fill="auto"/>
            <w:noWrap/>
            <w:vAlign w:val="center"/>
            <w:hideMark/>
          </w:tcPr>
          <w:p w14:paraId="4653995F"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1.545</w:t>
            </w:r>
          </w:p>
        </w:tc>
        <w:tc>
          <w:tcPr>
            <w:tcW w:w="0" w:type="auto"/>
            <w:tcBorders>
              <w:top w:val="nil"/>
              <w:left w:val="nil"/>
              <w:bottom w:val="single" w:sz="4" w:space="0" w:color="auto"/>
              <w:right w:val="single" w:sz="4" w:space="0" w:color="auto"/>
            </w:tcBorders>
            <w:shd w:val="clear" w:color="auto" w:fill="auto"/>
            <w:noWrap/>
            <w:vAlign w:val="center"/>
            <w:hideMark/>
          </w:tcPr>
          <w:p w14:paraId="102FB35F"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0.654</w:t>
            </w:r>
          </w:p>
        </w:tc>
        <w:tc>
          <w:tcPr>
            <w:tcW w:w="0" w:type="auto"/>
            <w:tcBorders>
              <w:top w:val="nil"/>
              <w:left w:val="nil"/>
              <w:bottom w:val="single" w:sz="4" w:space="0" w:color="auto"/>
              <w:right w:val="single" w:sz="4" w:space="0" w:color="auto"/>
            </w:tcBorders>
            <w:shd w:val="clear" w:color="auto" w:fill="auto"/>
            <w:noWrap/>
            <w:vAlign w:val="center"/>
            <w:hideMark/>
          </w:tcPr>
          <w:p w14:paraId="1100FF88"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w:t>
            </w:r>
          </w:p>
        </w:tc>
      </w:tr>
      <w:tr w:rsidR="007C455B" w:rsidRPr="007C455B" w14:paraId="41262AB0" w14:textId="77777777" w:rsidTr="007C455B">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0D6A0E"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7</w:t>
            </w:r>
          </w:p>
        </w:tc>
        <w:tc>
          <w:tcPr>
            <w:tcW w:w="0" w:type="auto"/>
            <w:tcBorders>
              <w:top w:val="nil"/>
              <w:left w:val="nil"/>
              <w:bottom w:val="single" w:sz="4" w:space="0" w:color="auto"/>
              <w:right w:val="single" w:sz="4" w:space="0" w:color="auto"/>
            </w:tcBorders>
            <w:shd w:val="clear" w:color="auto" w:fill="auto"/>
            <w:noWrap/>
            <w:vAlign w:val="center"/>
            <w:hideMark/>
          </w:tcPr>
          <w:p w14:paraId="52AA6DB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16.507</w:t>
            </w:r>
          </w:p>
        </w:tc>
        <w:tc>
          <w:tcPr>
            <w:tcW w:w="0" w:type="auto"/>
            <w:tcBorders>
              <w:top w:val="nil"/>
              <w:left w:val="nil"/>
              <w:bottom w:val="single" w:sz="4" w:space="0" w:color="auto"/>
              <w:right w:val="single" w:sz="4" w:space="0" w:color="auto"/>
            </w:tcBorders>
            <w:shd w:val="clear" w:color="auto" w:fill="auto"/>
            <w:noWrap/>
            <w:vAlign w:val="center"/>
            <w:hideMark/>
          </w:tcPr>
          <w:p w14:paraId="6F40862F"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15.071</w:t>
            </w:r>
          </w:p>
        </w:tc>
        <w:tc>
          <w:tcPr>
            <w:tcW w:w="0" w:type="auto"/>
            <w:tcBorders>
              <w:top w:val="nil"/>
              <w:left w:val="nil"/>
              <w:bottom w:val="single" w:sz="4" w:space="0" w:color="auto"/>
              <w:right w:val="single" w:sz="4" w:space="0" w:color="auto"/>
            </w:tcBorders>
            <w:shd w:val="clear" w:color="auto" w:fill="auto"/>
            <w:noWrap/>
            <w:vAlign w:val="center"/>
            <w:hideMark/>
          </w:tcPr>
          <w:p w14:paraId="19689E7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13.059</w:t>
            </w:r>
          </w:p>
        </w:tc>
        <w:tc>
          <w:tcPr>
            <w:tcW w:w="0" w:type="auto"/>
            <w:tcBorders>
              <w:top w:val="nil"/>
              <w:left w:val="nil"/>
              <w:bottom w:val="single" w:sz="4" w:space="0" w:color="auto"/>
              <w:right w:val="single" w:sz="4" w:space="0" w:color="auto"/>
            </w:tcBorders>
            <w:shd w:val="clear" w:color="auto" w:fill="auto"/>
            <w:noWrap/>
            <w:vAlign w:val="center"/>
            <w:hideMark/>
          </w:tcPr>
          <w:p w14:paraId="5D9398D6"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10.736</w:t>
            </w:r>
          </w:p>
        </w:tc>
        <w:tc>
          <w:tcPr>
            <w:tcW w:w="0" w:type="auto"/>
            <w:tcBorders>
              <w:top w:val="nil"/>
              <w:left w:val="nil"/>
              <w:bottom w:val="single" w:sz="4" w:space="0" w:color="auto"/>
              <w:right w:val="single" w:sz="4" w:space="0" w:color="auto"/>
            </w:tcBorders>
            <w:shd w:val="clear" w:color="auto" w:fill="auto"/>
            <w:noWrap/>
            <w:vAlign w:val="center"/>
            <w:hideMark/>
          </w:tcPr>
          <w:p w14:paraId="025B3BA3"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8.375</w:t>
            </w:r>
          </w:p>
        </w:tc>
        <w:tc>
          <w:tcPr>
            <w:tcW w:w="0" w:type="auto"/>
            <w:tcBorders>
              <w:top w:val="nil"/>
              <w:left w:val="nil"/>
              <w:bottom w:val="single" w:sz="4" w:space="0" w:color="auto"/>
              <w:right w:val="single" w:sz="4" w:space="0" w:color="auto"/>
            </w:tcBorders>
            <w:shd w:val="clear" w:color="auto" w:fill="auto"/>
            <w:noWrap/>
            <w:vAlign w:val="center"/>
            <w:hideMark/>
          </w:tcPr>
          <w:p w14:paraId="010B934B"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6.185</w:t>
            </w:r>
          </w:p>
        </w:tc>
        <w:tc>
          <w:tcPr>
            <w:tcW w:w="0" w:type="auto"/>
            <w:tcBorders>
              <w:top w:val="nil"/>
              <w:left w:val="nil"/>
              <w:bottom w:val="single" w:sz="4" w:space="0" w:color="auto"/>
              <w:right w:val="single" w:sz="4" w:space="0" w:color="auto"/>
            </w:tcBorders>
            <w:shd w:val="clear" w:color="auto" w:fill="auto"/>
            <w:noWrap/>
            <w:vAlign w:val="center"/>
            <w:hideMark/>
          </w:tcPr>
          <w:p w14:paraId="341E44C5"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4.293</w:t>
            </w:r>
          </w:p>
        </w:tc>
        <w:tc>
          <w:tcPr>
            <w:tcW w:w="0" w:type="auto"/>
            <w:tcBorders>
              <w:top w:val="nil"/>
              <w:left w:val="nil"/>
              <w:bottom w:val="single" w:sz="4" w:space="0" w:color="auto"/>
              <w:right w:val="single" w:sz="4" w:space="0" w:color="auto"/>
            </w:tcBorders>
            <w:shd w:val="clear" w:color="auto" w:fill="auto"/>
            <w:noWrap/>
            <w:vAlign w:val="center"/>
            <w:hideMark/>
          </w:tcPr>
          <w:p w14:paraId="0840FD99"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2.751</w:t>
            </w:r>
          </w:p>
        </w:tc>
        <w:tc>
          <w:tcPr>
            <w:tcW w:w="0" w:type="auto"/>
            <w:tcBorders>
              <w:top w:val="nil"/>
              <w:left w:val="nil"/>
              <w:bottom w:val="single" w:sz="4" w:space="0" w:color="auto"/>
              <w:right w:val="single" w:sz="4" w:space="0" w:color="auto"/>
            </w:tcBorders>
            <w:shd w:val="clear" w:color="auto" w:fill="auto"/>
            <w:noWrap/>
            <w:vAlign w:val="center"/>
            <w:hideMark/>
          </w:tcPr>
          <w:p w14:paraId="404D9A9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1.553</w:t>
            </w:r>
          </w:p>
        </w:tc>
        <w:tc>
          <w:tcPr>
            <w:tcW w:w="0" w:type="auto"/>
            <w:tcBorders>
              <w:top w:val="nil"/>
              <w:left w:val="nil"/>
              <w:bottom w:val="single" w:sz="4" w:space="0" w:color="auto"/>
              <w:right w:val="single" w:sz="4" w:space="0" w:color="auto"/>
            </w:tcBorders>
            <w:shd w:val="clear" w:color="auto" w:fill="auto"/>
            <w:noWrap/>
            <w:vAlign w:val="center"/>
            <w:hideMark/>
          </w:tcPr>
          <w:p w14:paraId="7C30069A"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0.657</w:t>
            </w:r>
          </w:p>
        </w:tc>
        <w:tc>
          <w:tcPr>
            <w:tcW w:w="0" w:type="auto"/>
            <w:tcBorders>
              <w:top w:val="nil"/>
              <w:left w:val="nil"/>
              <w:bottom w:val="single" w:sz="4" w:space="0" w:color="auto"/>
              <w:right w:val="single" w:sz="4" w:space="0" w:color="auto"/>
            </w:tcBorders>
            <w:shd w:val="clear" w:color="auto" w:fill="auto"/>
            <w:noWrap/>
            <w:vAlign w:val="center"/>
            <w:hideMark/>
          </w:tcPr>
          <w:p w14:paraId="597A3A9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w:t>
            </w:r>
          </w:p>
        </w:tc>
      </w:tr>
      <w:tr w:rsidR="007C455B" w:rsidRPr="007C455B" w14:paraId="0656A66E" w14:textId="77777777" w:rsidTr="007C455B">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40837E"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8</w:t>
            </w:r>
          </w:p>
        </w:tc>
        <w:tc>
          <w:tcPr>
            <w:tcW w:w="0" w:type="auto"/>
            <w:tcBorders>
              <w:top w:val="nil"/>
              <w:left w:val="nil"/>
              <w:bottom w:val="single" w:sz="4" w:space="0" w:color="auto"/>
              <w:right w:val="single" w:sz="4" w:space="0" w:color="auto"/>
            </w:tcBorders>
            <w:shd w:val="clear" w:color="auto" w:fill="auto"/>
            <w:noWrap/>
            <w:vAlign w:val="center"/>
            <w:hideMark/>
          </w:tcPr>
          <w:p w14:paraId="760165A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16.615</w:t>
            </w:r>
          </w:p>
        </w:tc>
        <w:tc>
          <w:tcPr>
            <w:tcW w:w="0" w:type="auto"/>
            <w:tcBorders>
              <w:top w:val="nil"/>
              <w:left w:val="nil"/>
              <w:bottom w:val="single" w:sz="4" w:space="0" w:color="auto"/>
              <w:right w:val="single" w:sz="4" w:space="0" w:color="auto"/>
            </w:tcBorders>
            <w:shd w:val="clear" w:color="auto" w:fill="auto"/>
            <w:noWrap/>
            <w:vAlign w:val="center"/>
            <w:hideMark/>
          </w:tcPr>
          <w:p w14:paraId="2EA541EF"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15.188</w:t>
            </w:r>
          </w:p>
        </w:tc>
        <w:tc>
          <w:tcPr>
            <w:tcW w:w="0" w:type="auto"/>
            <w:tcBorders>
              <w:top w:val="nil"/>
              <w:left w:val="nil"/>
              <w:bottom w:val="single" w:sz="4" w:space="0" w:color="auto"/>
              <w:right w:val="single" w:sz="4" w:space="0" w:color="auto"/>
            </w:tcBorders>
            <w:shd w:val="clear" w:color="auto" w:fill="auto"/>
            <w:noWrap/>
            <w:vAlign w:val="center"/>
            <w:hideMark/>
          </w:tcPr>
          <w:p w14:paraId="14DF4352"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13.170</w:t>
            </w:r>
          </w:p>
        </w:tc>
        <w:tc>
          <w:tcPr>
            <w:tcW w:w="0" w:type="auto"/>
            <w:tcBorders>
              <w:top w:val="nil"/>
              <w:left w:val="nil"/>
              <w:bottom w:val="single" w:sz="4" w:space="0" w:color="auto"/>
              <w:right w:val="single" w:sz="4" w:space="0" w:color="auto"/>
            </w:tcBorders>
            <w:shd w:val="clear" w:color="auto" w:fill="auto"/>
            <w:noWrap/>
            <w:vAlign w:val="center"/>
            <w:hideMark/>
          </w:tcPr>
          <w:p w14:paraId="54265DEE"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10.832</w:t>
            </w:r>
          </w:p>
        </w:tc>
        <w:tc>
          <w:tcPr>
            <w:tcW w:w="0" w:type="auto"/>
            <w:tcBorders>
              <w:top w:val="nil"/>
              <w:left w:val="nil"/>
              <w:bottom w:val="single" w:sz="4" w:space="0" w:color="auto"/>
              <w:right w:val="single" w:sz="4" w:space="0" w:color="auto"/>
            </w:tcBorders>
            <w:shd w:val="clear" w:color="auto" w:fill="auto"/>
            <w:noWrap/>
            <w:vAlign w:val="center"/>
            <w:hideMark/>
          </w:tcPr>
          <w:p w14:paraId="5EEE55B1"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8.451</w:t>
            </w:r>
          </w:p>
        </w:tc>
        <w:tc>
          <w:tcPr>
            <w:tcW w:w="0" w:type="auto"/>
            <w:tcBorders>
              <w:top w:val="nil"/>
              <w:left w:val="nil"/>
              <w:bottom w:val="single" w:sz="4" w:space="0" w:color="auto"/>
              <w:right w:val="single" w:sz="4" w:space="0" w:color="auto"/>
            </w:tcBorders>
            <w:shd w:val="clear" w:color="auto" w:fill="auto"/>
            <w:noWrap/>
            <w:vAlign w:val="center"/>
            <w:hideMark/>
          </w:tcPr>
          <w:p w14:paraId="785A4628"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6.242</w:t>
            </w:r>
          </w:p>
        </w:tc>
        <w:tc>
          <w:tcPr>
            <w:tcW w:w="0" w:type="auto"/>
            <w:tcBorders>
              <w:top w:val="nil"/>
              <w:left w:val="nil"/>
              <w:bottom w:val="single" w:sz="4" w:space="0" w:color="auto"/>
              <w:right w:val="single" w:sz="4" w:space="0" w:color="auto"/>
            </w:tcBorders>
            <w:shd w:val="clear" w:color="auto" w:fill="auto"/>
            <w:noWrap/>
            <w:vAlign w:val="center"/>
            <w:hideMark/>
          </w:tcPr>
          <w:p w14:paraId="3A426B16"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4.332</w:t>
            </w:r>
          </w:p>
        </w:tc>
        <w:tc>
          <w:tcPr>
            <w:tcW w:w="0" w:type="auto"/>
            <w:tcBorders>
              <w:top w:val="nil"/>
              <w:left w:val="nil"/>
              <w:bottom w:val="single" w:sz="4" w:space="0" w:color="auto"/>
              <w:right w:val="single" w:sz="4" w:space="0" w:color="auto"/>
            </w:tcBorders>
            <w:shd w:val="clear" w:color="auto" w:fill="auto"/>
            <w:noWrap/>
            <w:vAlign w:val="center"/>
            <w:hideMark/>
          </w:tcPr>
          <w:p w14:paraId="2112FCE4"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2.776</w:t>
            </w:r>
          </w:p>
        </w:tc>
        <w:tc>
          <w:tcPr>
            <w:tcW w:w="0" w:type="auto"/>
            <w:tcBorders>
              <w:top w:val="nil"/>
              <w:left w:val="nil"/>
              <w:bottom w:val="single" w:sz="4" w:space="0" w:color="auto"/>
              <w:right w:val="single" w:sz="4" w:space="0" w:color="auto"/>
            </w:tcBorders>
            <w:shd w:val="clear" w:color="auto" w:fill="auto"/>
            <w:noWrap/>
            <w:vAlign w:val="center"/>
            <w:hideMark/>
          </w:tcPr>
          <w:p w14:paraId="707C7EC2"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1.567</w:t>
            </w:r>
          </w:p>
        </w:tc>
        <w:tc>
          <w:tcPr>
            <w:tcW w:w="0" w:type="auto"/>
            <w:tcBorders>
              <w:top w:val="nil"/>
              <w:left w:val="nil"/>
              <w:bottom w:val="single" w:sz="4" w:space="0" w:color="auto"/>
              <w:right w:val="single" w:sz="4" w:space="0" w:color="auto"/>
            </w:tcBorders>
            <w:shd w:val="clear" w:color="auto" w:fill="auto"/>
            <w:noWrap/>
            <w:vAlign w:val="center"/>
            <w:hideMark/>
          </w:tcPr>
          <w:p w14:paraId="7317C0B3"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0.663</w:t>
            </w:r>
          </w:p>
        </w:tc>
        <w:tc>
          <w:tcPr>
            <w:tcW w:w="0" w:type="auto"/>
            <w:tcBorders>
              <w:top w:val="nil"/>
              <w:left w:val="nil"/>
              <w:bottom w:val="single" w:sz="4" w:space="0" w:color="auto"/>
              <w:right w:val="single" w:sz="4" w:space="0" w:color="auto"/>
            </w:tcBorders>
            <w:shd w:val="clear" w:color="auto" w:fill="auto"/>
            <w:noWrap/>
            <w:vAlign w:val="center"/>
            <w:hideMark/>
          </w:tcPr>
          <w:p w14:paraId="71488657" w14:textId="77777777" w:rsidR="007C455B" w:rsidRPr="007C455B" w:rsidRDefault="007C455B" w:rsidP="007C455B">
            <w:pPr>
              <w:jc w:val="center"/>
              <w:rPr>
                <w:rFonts w:ascii="Calibri" w:hAnsi="Calibri" w:cs="Calibri"/>
                <w:color w:val="000000"/>
              </w:rPr>
            </w:pPr>
            <w:r w:rsidRPr="007C455B">
              <w:rPr>
                <w:rFonts w:ascii="Calibri" w:hAnsi="Calibri" w:cs="Calibri"/>
                <w:color w:val="000000"/>
              </w:rPr>
              <w:t>0</w:t>
            </w:r>
          </w:p>
        </w:tc>
      </w:tr>
    </w:tbl>
    <w:p w14:paraId="100307A0" w14:textId="77777777" w:rsidR="007C455B" w:rsidRDefault="007C455B" w:rsidP="00F7380B">
      <w:pPr>
        <w:shd w:val="clear" w:color="auto" w:fill="FFFFFF"/>
        <w:spacing w:line="360" w:lineRule="auto"/>
        <w:textAlignment w:val="baseline"/>
        <w:rPr>
          <w:color w:val="000000"/>
        </w:rPr>
      </w:pPr>
    </w:p>
    <w:p w14:paraId="70377344" w14:textId="08DA73AC" w:rsidR="00DB5411" w:rsidRDefault="007C455B" w:rsidP="00AC3C90">
      <w:pPr>
        <w:shd w:val="clear" w:color="auto" w:fill="FFFFFF"/>
        <w:spacing w:line="360" w:lineRule="auto"/>
        <w:jc w:val="both"/>
        <w:textAlignment w:val="baseline"/>
        <w:rPr>
          <w:color w:val="000000"/>
        </w:rPr>
      </w:pPr>
      <w:r>
        <w:rPr>
          <w:color w:val="000000"/>
        </w:rPr>
        <w:t xml:space="preserve">Finally, the expected hang-ups that are not immediate was calculated by summing the proportion of time of the states that allow a transition </w:t>
      </w:r>
      <w:r w:rsidR="00425C1A">
        <w:rPr>
          <w:color w:val="000000"/>
        </w:rPr>
        <w:t xml:space="preserve">triggered by the hang-up rate </w:t>
      </w:r>
      <w:r w:rsidR="00425C1A">
        <w:rPr>
          <w:color w:val="000000"/>
        </w:rPr>
        <w:sym w:font="Symbol" w:char="F068"/>
      </w:r>
      <w:r w:rsidR="00425C1A">
        <w:rPr>
          <w:color w:val="000000"/>
        </w:rPr>
        <w:t xml:space="preserve"> (which will be multiplied by the number of customers waiting on hold). The following table shows the results for this computation.</w:t>
      </w:r>
    </w:p>
    <w:p w14:paraId="28FFF224" w14:textId="1F339C03" w:rsidR="00425C1A" w:rsidRDefault="00425C1A" w:rsidP="00425C1A">
      <w:pPr>
        <w:pStyle w:val="Caption"/>
        <w:keepNext/>
      </w:pPr>
      <w:r>
        <w:t xml:space="preserve">Table </w:t>
      </w:r>
      <w:r>
        <w:fldChar w:fldCharType="begin"/>
      </w:r>
      <w:r>
        <w:instrText xml:space="preserve"> SEQ Table \* ARABIC </w:instrText>
      </w:r>
      <w:r>
        <w:fldChar w:fldCharType="separate"/>
      </w:r>
      <w:r w:rsidR="008D66D7">
        <w:rPr>
          <w:noProof/>
        </w:rPr>
        <w:t>4</w:t>
      </w:r>
      <w:r>
        <w:fldChar w:fldCharType="end"/>
      </w:r>
      <w:r>
        <w:t>: Expected hang-ups that are not immediate for each strategy</w:t>
      </w:r>
    </w:p>
    <w:tbl>
      <w:tblPr>
        <w:tblW w:w="0" w:type="auto"/>
        <w:tblLook w:val="04A0" w:firstRow="1" w:lastRow="0" w:firstColumn="1" w:lastColumn="0" w:noHBand="0" w:noVBand="1"/>
      </w:tblPr>
      <w:tblGrid>
        <w:gridCol w:w="715"/>
        <w:gridCol w:w="885"/>
        <w:gridCol w:w="885"/>
        <w:gridCol w:w="885"/>
        <w:gridCol w:w="764"/>
        <w:gridCol w:w="764"/>
        <w:gridCol w:w="764"/>
        <w:gridCol w:w="764"/>
        <w:gridCol w:w="764"/>
        <w:gridCol w:w="764"/>
        <w:gridCol w:w="764"/>
        <w:gridCol w:w="460"/>
      </w:tblGrid>
      <w:tr w:rsidR="00425C1A" w:rsidRPr="00D664AD" w14:paraId="25A9D4DF" w14:textId="77777777" w:rsidTr="00425C1A">
        <w:trPr>
          <w:trHeight w:val="320"/>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892A1" w14:textId="3C7E23EA" w:rsidR="00425C1A" w:rsidRPr="00D664AD" w:rsidRDefault="00425C1A" w:rsidP="00425C1A">
            <w:pPr>
              <w:jc w:val="center"/>
              <w:rPr>
                <w:rFonts w:ascii="Calibri" w:hAnsi="Calibri" w:cs="Calibri"/>
                <w:color w:val="000000"/>
              </w:rPr>
            </w:pPr>
            <w:r w:rsidRPr="00D664AD">
              <w:rPr>
                <w:rFonts w:ascii="Calibri" w:hAnsi="Calibri" w:cs="Calibri"/>
                <w:color w:val="000000"/>
              </w:rPr>
              <w:t>m/n</w:t>
            </w:r>
          </w:p>
        </w:tc>
        <w:tc>
          <w:tcPr>
            <w:tcW w:w="885" w:type="dxa"/>
            <w:tcBorders>
              <w:top w:val="single" w:sz="4" w:space="0" w:color="auto"/>
              <w:left w:val="nil"/>
              <w:bottom w:val="single" w:sz="4" w:space="0" w:color="auto"/>
              <w:right w:val="single" w:sz="4" w:space="0" w:color="auto"/>
            </w:tcBorders>
            <w:shd w:val="clear" w:color="auto" w:fill="auto"/>
            <w:noWrap/>
            <w:vAlign w:val="center"/>
            <w:hideMark/>
          </w:tcPr>
          <w:p w14:paraId="514DF15F"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6319CE8"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5D507E"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E5ADF1"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4ECAEB"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CB8771"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C17CD7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316EA0"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B6DAC4A"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9778D9D"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80AE42"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20</w:t>
            </w:r>
          </w:p>
        </w:tc>
      </w:tr>
      <w:tr w:rsidR="00425C1A" w:rsidRPr="00D664AD" w14:paraId="019EE436" w14:textId="77777777" w:rsidTr="00425C1A">
        <w:trPr>
          <w:trHeight w:val="3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7F584001"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5</w:t>
            </w:r>
          </w:p>
        </w:tc>
        <w:tc>
          <w:tcPr>
            <w:tcW w:w="885" w:type="dxa"/>
            <w:tcBorders>
              <w:top w:val="nil"/>
              <w:left w:val="nil"/>
              <w:bottom w:val="single" w:sz="4" w:space="0" w:color="auto"/>
              <w:right w:val="single" w:sz="4" w:space="0" w:color="auto"/>
            </w:tcBorders>
            <w:shd w:val="clear" w:color="auto" w:fill="auto"/>
            <w:noWrap/>
            <w:vAlign w:val="center"/>
            <w:hideMark/>
          </w:tcPr>
          <w:p w14:paraId="779C7420"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22.945</w:t>
            </w:r>
          </w:p>
        </w:tc>
        <w:tc>
          <w:tcPr>
            <w:tcW w:w="0" w:type="auto"/>
            <w:tcBorders>
              <w:top w:val="nil"/>
              <w:left w:val="nil"/>
              <w:bottom w:val="single" w:sz="4" w:space="0" w:color="auto"/>
              <w:right w:val="single" w:sz="4" w:space="0" w:color="auto"/>
            </w:tcBorders>
            <w:shd w:val="clear" w:color="auto" w:fill="auto"/>
            <w:noWrap/>
            <w:vAlign w:val="center"/>
            <w:hideMark/>
          </w:tcPr>
          <w:p w14:paraId="481FE2F1"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16.467</w:t>
            </w:r>
          </w:p>
        </w:tc>
        <w:tc>
          <w:tcPr>
            <w:tcW w:w="0" w:type="auto"/>
            <w:tcBorders>
              <w:top w:val="nil"/>
              <w:left w:val="nil"/>
              <w:bottom w:val="single" w:sz="4" w:space="0" w:color="auto"/>
              <w:right w:val="single" w:sz="4" w:space="0" w:color="auto"/>
            </w:tcBorders>
            <w:shd w:val="clear" w:color="auto" w:fill="auto"/>
            <w:noWrap/>
            <w:vAlign w:val="center"/>
            <w:hideMark/>
          </w:tcPr>
          <w:p w14:paraId="0A52000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11.319</w:t>
            </w:r>
          </w:p>
        </w:tc>
        <w:tc>
          <w:tcPr>
            <w:tcW w:w="0" w:type="auto"/>
            <w:tcBorders>
              <w:top w:val="nil"/>
              <w:left w:val="nil"/>
              <w:bottom w:val="single" w:sz="4" w:space="0" w:color="auto"/>
              <w:right w:val="single" w:sz="4" w:space="0" w:color="auto"/>
            </w:tcBorders>
            <w:shd w:val="clear" w:color="auto" w:fill="auto"/>
            <w:noWrap/>
            <w:vAlign w:val="center"/>
            <w:hideMark/>
          </w:tcPr>
          <w:p w14:paraId="06D71902"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7.466</w:t>
            </w:r>
          </w:p>
        </w:tc>
        <w:tc>
          <w:tcPr>
            <w:tcW w:w="0" w:type="auto"/>
            <w:tcBorders>
              <w:top w:val="nil"/>
              <w:left w:val="nil"/>
              <w:bottom w:val="single" w:sz="4" w:space="0" w:color="auto"/>
              <w:right w:val="single" w:sz="4" w:space="0" w:color="auto"/>
            </w:tcBorders>
            <w:shd w:val="clear" w:color="auto" w:fill="auto"/>
            <w:noWrap/>
            <w:vAlign w:val="center"/>
            <w:hideMark/>
          </w:tcPr>
          <w:p w14:paraId="04E711C2"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4.718</w:t>
            </w:r>
          </w:p>
        </w:tc>
        <w:tc>
          <w:tcPr>
            <w:tcW w:w="0" w:type="auto"/>
            <w:tcBorders>
              <w:top w:val="nil"/>
              <w:left w:val="nil"/>
              <w:bottom w:val="single" w:sz="4" w:space="0" w:color="auto"/>
              <w:right w:val="single" w:sz="4" w:space="0" w:color="auto"/>
            </w:tcBorders>
            <w:shd w:val="clear" w:color="auto" w:fill="auto"/>
            <w:noWrap/>
            <w:vAlign w:val="center"/>
            <w:hideMark/>
          </w:tcPr>
          <w:p w14:paraId="2FA1038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2.836</w:t>
            </w:r>
          </w:p>
        </w:tc>
        <w:tc>
          <w:tcPr>
            <w:tcW w:w="0" w:type="auto"/>
            <w:tcBorders>
              <w:top w:val="nil"/>
              <w:left w:val="nil"/>
              <w:bottom w:val="single" w:sz="4" w:space="0" w:color="auto"/>
              <w:right w:val="single" w:sz="4" w:space="0" w:color="auto"/>
            </w:tcBorders>
            <w:shd w:val="clear" w:color="auto" w:fill="auto"/>
            <w:noWrap/>
            <w:vAlign w:val="center"/>
            <w:hideMark/>
          </w:tcPr>
          <w:p w14:paraId="4F108FBB"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1.595</w:t>
            </w:r>
          </w:p>
        </w:tc>
        <w:tc>
          <w:tcPr>
            <w:tcW w:w="0" w:type="auto"/>
            <w:tcBorders>
              <w:top w:val="nil"/>
              <w:left w:val="nil"/>
              <w:bottom w:val="single" w:sz="4" w:space="0" w:color="auto"/>
              <w:right w:val="single" w:sz="4" w:space="0" w:color="auto"/>
            </w:tcBorders>
            <w:shd w:val="clear" w:color="auto" w:fill="auto"/>
            <w:noWrap/>
            <w:vAlign w:val="center"/>
            <w:hideMark/>
          </w:tcPr>
          <w:p w14:paraId="4966DC4A"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0.812</w:t>
            </w:r>
          </w:p>
        </w:tc>
        <w:tc>
          <w:tcPr>
            <w:tcW w:w="0" w:type="auto"/>
            <w:tcBorders>
              <w:top w:val="nil"/>
              <w:left w:val="nil"/>
              <w:bottom w:val="single" w:sz="4" w:space="0" w:color="auto"/>
              <w:right w:val="single" w:sz="4" w:space="0" w:color="auto"/>
            </w:tcBorders>
            <w:shd w:val="clear" w:color="auto" w:fill="auto"/>
            <w:noWrap/>
            <w:vAlign w:val="center"/>
            <w:hideMark/>
          </w:tcPr>
          <w:p w14:paraId="0A1DD72E"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0.349</w:t>
            </w:r>
          </w:p>
        </w:tc>
        <w:tc>
          <w:tcPr>
            <w:tcW w:w="0" w:type="auto"/>
            <w:tcBorders>
              <w:top w:val="nil"/>
              <w:left w:val="nil"/>
              <w:bottom w:val="single" w:sz="4" w:space="0" w:color="auto"/>
              <w:right w:val="single" w:sz="4" w:space="0" w:color="auto"/>
            </w:tcBorders>
            <w:shd w:val="clear" w:color="auto" w:fill="auto"/>
            <w:noWrap/>
            <w:vAlign w:val="center"/>
            <w:hideMark/>
          </w:tcPr>
          <w:p w14:paraId="35D4C07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0.101</w:t>
            </w:r>
          </w:p>
        </w:tc>
        <w:tc>
          <w:tcPr>
            <w:tcW w:w="0" w:type="auto"/>
            <w:tcBorders>
              <w:top w:val="nil"/>
              <w:left w:val="nil"/>
              <w:bottom w:val="single" w:sz="4" w:space="0" w:color="auto"/>
              <w:right w:val="single" w:sz="4" w:space="0" w:color="auto"/>
            </w:tcBorders>
            <w:shd w:val="clear" w:color="auto" w:fill="auto"/>
            <w:noWrap/>
            <w:vAlign w:val="center"/>
            <w:hideMark/>
          </w:tcPr>
          <w:p w14:paraId="3DE7D338" w14:textId="7B151A1A" w:rsidR="00425C1A" w:rsidRPr="00D664AD" w:rsidRDefault="00425C1A" w:rsidP="00425C1A">
            <w:pPr>
              <w:jc w:val="center"/>
              <w:rPr>
                <w:rFonts w:ascii="Calibri" w:hAnsi="Calibri" w:cs="Calibri"/>
                <w:color w:val="000000"/>
              </w:rPr>
            </w:pPr>
            <w:r w:rsidRPr="00D664AD">
              <w:rPr>
                <w:rFonts w:ascii="Calibri" w:hAnsi="Calibri" w:cs="Calibri"/>
                <w:color w:val="000000"/>
              </w:rPr>
              <w:t>0</w:t>
            </w:r>
          </w:p>
        </w:tc>
      </w:tr>
      <w:tr w:rsidR="00425C1A" w:rsidRPr="00D664AD" w14:paraId="0B04F94B" w14:textId="77777777" w:rsidTr="00425C1A">
        <w:trPr>
          <w:trHeight w:val="3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47A5AF6D"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6</w:t>
            </w:r>
          </w:p>
        </w:tc>
        <w:tc>
          <w:tcPr>
            <w:tcW w:w="885" w:type="dxa"/>
            <w:tcBorders>
              <w:top w:val="nil"/>
              <w:left w:val="nil"/>
              <w:bottom w:val="single" w:sz="4" w:space="0" w:color="auto"/>
              <w:right w:val="single" w:sz="4" w:space="0" w:color="auto"/>
            </w:tcBorders>
            <w:shd w:val="clear" w:color="auto" w:fill="auto"/>
            <w:noWrap/>
            <w:vAlign w:val="center"/>
            <w:hideMark/>
          </w:tcPr>
          <w:p w14:paraId="3A47D13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22.984</w:t>
            </w:r>
          </w:p>
        </w:tc>
        <w:tc>
          <w:tcPr>
            <w:tcW w:w="0" w:type="auto"/>
            <w:tcBorders>
              <w:top w:val="nil"/>
              <w:left w:val="nil"/>
              <w:bottom w:val="single" w:sz="4" w:space="0" w:color="auto"/>
              <w:right w:val="single" w:sz="4" w:space="0" w:color="auto"/>
            </w:tcBorders>
            <w:shd w:val="clear" w:color="auto" w:fill="auto"/>
            <w:noWrap/>
            <w:vAlign w:val="center"/>
            <w:hideMark/>
          </w:tcPr>
          <w:p w14:paraId="70316658"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16.500</w:t>
            </w:r>
          </w:p>
        </w:tc>
        <w:tc>
          <w:tcPr>
            <w:tcW w:w="0" w:type="auto"/>
            <w:tcBorders>
              <w:top w:val="nil"/>
              <w:left w:val="nil"/>
              <w:bottom w:val="single" w:sz="4" w:space="0" w:color="auto"/>
              <w:right w:val="single" w:sz="4" w:space="0" w:color="auto"/>
            </w:tcBorders>
            <w:shd w:val="clear" w:color="auto" w:fill="auto"/>
            <w:noWrap/>
            <w:vAlign w:val="center"/>
            <w:hideMark/>
          </w:tcPr>
          <w:p w14:paraId="32302F7C"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11.343</w:t>
            </w:r>
          </w:p>
        </w:tc>
        <w:tc>
          <w:tcPr>
            <w:tcW w:w="0" w:type="auto"/>
            <w:tcBorders>
              <w:top w:val="nil"/>
              <w:left w:val="nil"/>
              <w:bottom w:val="single" w:sz="4" w:space="0" w:color="auto"/>
              <w:right w:val="single" w:sz="4" w:space="0" w:color="auto"/>
            </w:tcBorders>
            <w:shd w:val="clear" w:color="auto" w:fill="auto"/>
            <w:noWrap/>
            <w:vAlign w:val="center"/>
            <w:hideMark/>
          </w:tcPr>
          <w:p w14:paraId="7D9A8913"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7.483</w:t>
            </w:r>
          </w:p>
        </w:tc>
        <w:tc>
          <w:tcPr>
            <w:tcW w:w="0" w:type="auto"/>
            <w:tcBorders>
              <w:top w:val="nil"/>
              <w:left w:val="nil"/>
              <w:bottom w:val="single" w:sz="4" w:space="0" w:color="auto"/>
              <w:right w:val="single" w:sz="4" w:space="0" w:color="auto"/>
            </w:tcBorders>
            <w:shd w:val="clear" w:color="auto" w:fill="auto"/>
            <w:noWrap/>
            <w:vAlign w:val="center"/>
            <w:hideMark/>
          </w:tcPr>
          <w:p w14:paraId="2C89A6B9"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4.729</w:t>
            </w:r>
          </w:p>
        </w:tc>
        <w:tc>
          <w:tcPr>
            <w:tcW w:w="0" w:type="auto"/>
            <w:tcBorders>
              <w:top w:val="nil"/>
              <w:left w:val="nil"/>
              <w:bottom w:val="single" w:sz="4" w:space="0" w:color="auto"/>
              <w:right w:val="single" w:sz="4" w:space="0" w:color="auto"/>
            </w:tcBorders>
            <w:shd w:val="clear" w:color="auto" w:fill="auto"/>
            <w:noWrap/>
            <w:vAlign w:val="center"/>
            <w:hideMark/>
          </w:tcPr>
          <w:p w14:paraId="37CDD4C2"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2.842</w:t>
            </w:r>
          </w:p>
        </w:tc>
        <w:tc>
          <w:tcPr>
            <w:tcW w:w="0" w:type="auto"/>
            <w:tcBorders>
              <w:top w:val="nil"/>
              <w:left w:val="nil"/>
              <w:bottom w:val="single" w:sz="4" w:space="0" w:color="auto"/>
              <w:right w:val="single" w:sz="4" w:space="0" w:color="auto"/>
            </w:tcBorders>
            <w:shd w:val="clear" w:color="auto" w:fill="auto"/>
            <w:noWrap/>
            <w:vAlign w:val="center"/>
            <w:hideMark/>
          </w:tcPr>
          <w:p w14:paraId="6E67F03D"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1.599</w:t>
            </w:r>
          </w:p>
        </w:tc>
        <w:tc>
          <w:tcPr>
            <w:tcW w:w="0" w:type="auto"/>
            <w:tcBorders>
              <w:top w:val="nil"/>
              <w:left w:val="nil"/>
              <w:bottom w:val="single" w:sz="4" w:space="0" w:color="auto"/>
              <w:right w:val="single" w:sz="4" w:space="0" w:color="auto"/>
            </w:tcBorders>
            <w:shd w:val="clear" w:color="auto" w:fill="auto"/>
            <w:noWrap/>
            <w:vAlign w:val="center"/>
            <w:hideMark/>
          </w:tcPr>
          <w:p w14:paraId="2478453B"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0.814</w:t>
            </w:r>
          </w:p>
        </w:tc>
        <w:tc>
          <w:tcPr>
            <w:tcW w:w="0" w:type="auto"/>
            <w:tcBorders>
              <w:top w:val="nil"/>
              <w:left w:val="nil"/>
              <w:bottom w:val="single" w:sz="4" w:space="0" w:color="auto"/>
              <w:right w:val="single" w:sz="4" w:space="0" w:color="auto"/>
            </w:tcBorders>
            <w:shd w:val="clear" w:color="auto" w:fill="auto"/>
            <w:noWrap/>
            <w:vAlign w:val="center"/>
            <w:hideMark/>
          </w:tcPr>
          <w:p w14:paraId="35049FA8"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0.349</w:t>
            </w:r>
          </w:p>
        </w:tc>
        <w:tc>
          <w:tcPr>
            <w:tcW w:w="0" w:type="auto"/>
            <w:tcBorders>
              <w:top w:val="nil"/>
              <w:left w:val="nil"/>
              <w:bottom w:val="single" w:sz="4" w:space="0" w:color="auto"/>
              <w:right w:val="single" w:sz="4" w:space="0" w:color="auto"/>
            </w:tcBorders>
            <w:shd w:val="clear" w:color="auto" w:fill="auto"/>
            <w:noWrap/>
            <w:vAlign w:val="center"/>
            <w:hideMark/>
          </w:tcPr>
          <w:p w14:paraId="0D6DC4DA"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0.101</w:t>
            </w:r>
          </w:p>
        </w:tc>
        <w:tc>
          <w:tcPr>
            <w:tcW w:w="0" w:type="auto"/>
            <w:tcBorders>
              <w:top w:val="nil"/>
              <w:left w:val="nil"/>
              <w:bottom w:val="single" w:sz="4" w:space="0" w:color="auto"/>
              <w:right w:val="single" w:sz="4" w:space="0" w:color="auto"/>
            </w:tcBorders>
            <w:shd w:val="clear" w:color="auto" w:fill="auto"/>
            <w:noWrap/>
            <w:vAlign w:val="center"/>
            <w:hideMark/>
          </w:tcPr>
          <w:p w14:paraId="4725AA59" w14:textId="23FA7A21" w:rsidR="00425C1A" w:rsidRPr="00D664AD" w:rsidRDefault="00425C1A" w:rsidP="00425C1A">
            <w:pPr>
              <w:jc w:val="center"/>
              <w:rPr>
                <w:rFonts w:ascii="Calibri" w:hAnsi="Calibri" w:cs="Calibri"/>
                <w:color w:val="000000"/>
              </w:rPr>
            </w:pPr>
            <w:r w:rsidRPr="00D664AD">
              <w:rPr>
                <w:rFonts w:ascii="Calibri" w:hAnsi="Calibri" w:cs="Calibri"/>
                <w:color w:val="000000"/>
              </w:rPr>
              <w:t>0</w:t>
            </w:r>
          </w:p>
        </w:tc>
      </w:tr>
      <w:tr w:rsidR="00425C1A" w:rsidRPr="00D664AD" w14:paraId="3EA19124" w14:textId="77777777" w:rsidTr="00425C1A">
        <w:trPr>
          <w:trHeight w:val="3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58DC675E"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7</w:t>
            </w:r>
          </w:p>
        </w:tc>
        <w:tc>
          <w:tcPr>
            <w:tcW w:w="885" w:type="dxa"/>
            <w:tcBorders>
              <w:top w:val="nil"/>
              <w:left w:val="nil"/>
              <w:bottom w:val="single" w:sz="4" w:space="0" w:color="auto"/>
              <w:right w:val="single" w:sz="4" w:space="0" w:color="auto"/>
            </w:tcBorders>
            <w:shd w:val="clear" w:color="auto" w:fill="auto"/>
            <w:noWrap/>
            <w:vAlign w:val="center"/>
            <w:hideMark/>
          </w:tcPr>
          <w:p w14:paraId="1A767909"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23.064</w:t>
            </w:r>
          </w:p>
        </w:tc>
        <w:tc>
          <w:tcPr>
            <w:tcW w:w="0" w:type="auto"/>
            <w:tcBorders>
              <w:top w:val="nil"/>
              <w:left w:val="nil"/>
              <w:bottom w:val="single" w:sz="4" w:space="0" w:color="auto"/>
              <w:right w:val="single" w:sz="4" w:space="0" w:color="auto"/>
            </w:tcBorders>
            <w:shd w:val="clear" w:color="auto" w:fill="auto"/>
            <w:noWrap/>
            <w:vAlign w:val="center"/>
            <w:hideMark/>
          </w:tcPr>
          <w:p w14:paraId="4E0E19B9"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16.568</w:t>
            </w:r>
          </w:p>
        </w:tc>
        <w:tc>
          <w:tcPr>
            <w:tcW w:w="0" w:type="auto"/>
            <w:tcBorders>
              <w:top w:val="nil"/>
              <w:left w:val="nil"/>
              <w:bottom w:val="single" w:sz="4" w:space="0" w:color="auto"/>
              <w:right w:val="single" w:sz="4" w:space="0" w:color="auto"/>
            </w:tcBorders>
            <w:shd w:val="clear" w:color="auto" w:fill="auto"/>
            <w:noWrap/>
            <w:vAlign w:val="center"/>
            <w:hideMark/>
          </w:tcPr>
          <w:p w14:paraId="0DFDA4AD"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11.395</w:t>
            </w:r>
          </w:p>
        </w:tc>
        <w:tc>
          <w:tcPr>
            <w:tcW w:w="0" w:type="auto"/>
            <w:tcBorders>
              <w:top w:val="nil"/>
              <w:left w:val="nil"/>
              <w:bottom w:val="single" w:sz="4" w:space="0" w:color="auto"/>
              <w:right w:val="single" w:sz="4" w:space="0" w:color="auto"/>
            </w:tcBorders>
            <w:shd w:val="clear" w:color="auto" w:fill="auto"/>
            <w:noWrap/>
            <w:vAlign w:val="center"/>
            <w:hideMark/>
          </w:tcPr>
          <w:p w14:paraId="56A34BDA"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7.519</w:t>
            </w:r>
          </w:p>
        </w:tc>
        <w:tc>
          <w:tcPr>
            <w:tcW w:w="0" w:type="auto"/>
            <w:tcBorders>
              <w:top w:val="nil"/>
              <w:left w:val="nil"/>
              <w:bottom w:val="single" w:sz="4" w:space="0" w:color="auto"/>
              <w:right w:val="single" w:sz="4" w:space="0" w:color="auto"/>
            </w:tcBorders>
            <w:shd w:val="clear" w:color="auto" w:fill="auto"/>
            <w:noWrap/>
            <w:vAlign w:val="center"/>
            <w:hideMark/>
          </w:tcPr>
          <w:p w14:paraId="51A1BD37"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4.752</w:t>
            </w:r>
          </w:p>
        </w:tc>
        <w:tc>
          <w:tcPr>
            <w:tcW w:w="0" w:type="auto"/>
            <w:tcBorders>
              <w:top w:val="nil"/>
              <w:left w:val="nil"/>
              <w:bottom w:val="single" w:sz="4" w:space="0" w:color="auto"/>
              <w:right w:val="single" w:sz="4" w:space="0" w:color="auto"/>
            </w:tcBorders>
            <w:shd w:val="clear" w:color="auto" w:fill="auto"/>
            <w:noWrap/>
            <w:vAlign w:val="center"/>
            <w:hideMark/>
          </w:tcPr>
          <w:p w14:paraId="44E4CAB6"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2.856</w:t>
            </w:r>
          </w:p>
        </w:tc>
        <w:tc>
          <w:tcPr>
            <w:tcW w:w="0" w:type="auto"/>
            <w:tcBorders>
              <w:top w:val="nil"/>
              <w:left w:val="nil"/>
              <w:bottom w:val="single" w:sz="4" w:space="0" w:color="auto"/>
              <w:right w:val="single" w:sz="4" w:space="0" w:color="auto"/>
            </w:tcBorders>
            <w:shd w:val="clear" w:color="auto" w:fill="auto"/>
            <w:noWrap/>
            <w:vAlign w:val="center"/>
            <w:hideMark/>
          </w:tcPr>
          <w:p w14:paraId="184178E5"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1.606</w:t>
            </w:r>
          </w:p>
        </w:tc>
        <w:tc>
          <w:tcPr>
            <w:tcW w:w="0" w:type="auto"/>
            <w:tcBorders>
              <w:top w:val="nil"/>
              <w:left w:val="nil"/>
              <w:bottom w:val="single" w:sz="4" w:space="0" w:color="auto"/>
              <w:right w:val="single" w:sz="4" w:space="0" w:color="auto"/>
            </w:tcBorders>
            <w:shd w:val="clear" w:color="auto" w:fill="auto"/>
            <w:noWrap/>
            <w:vAlign w:val="center"/>
            <w:hideMark/>
          </w:tcPr>
          <w:p w14:paraId="22C79554"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0.818</w:t>
            </w:r>
          </w:p>
        </w:tc>
        <w:tc>
          <w:tcPr>
            <w:tcW w:w="0" w:type="auto"/>
            <w:tcBorders>
              <w:top w:val="nil"/>
              <w:left w:val="nil"/>
              <w:bottom w:val="single" w:sz="4" w:space="0" w:color="auto"/>
              <w:right w:val="single" w:sz="4" w:space="0" w:color="auto"/>
            </w:tcBorders>
            <w:shd w:val="clear" w:color="auto" w:fill="auto"/>
            <w:noWrap/>
            <w:vAlign w:val="center"/>
            <w:hideMark/>
          </w:tcPr>
          <w:p w14:paraId="5DB86A77"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0.351</w:t>
            </w:r>
          </w:p>
        </w:tc>
        <w:tc>
          <w:tcPr>
            <w:tcW w:w="0" w:type="auto"/>
            <w:tcBorders>
              <w:top w:val="nil"/>
              <w:left w:val="nil"/>
              <w:bottom w:val="single" w:sz="4" w:space="0" w:color="auto"/>
              <w:right w:val="single" w:sz="4" w:space="0" w:color="auto"/>
            </w:tcBorders>
            <w:shd w:val="clear" w:color="auto" w:fill="auto"/>
            <w:noWrap/>
            <w:vAlign w:val="center"/>
            <w:hideMark/>
          </w:tcPr>
          <w:p w14:paraId="06D944DB"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0.102</w:t>
            </w:r>
          </w:p>
        </w:tc>
        <w:tc>
          <w:tcPr>
            <w:tcW w:w="0" w:type="auto"/>
            <w:tcBorders>
              <w:top w:val="nil"/>
              <w:left w:val="nil"/>
              <w:bottom w:val="single" w:sz="4" w:space="0" w:color="auto"/>
              <w:right w:val="single" w:sz="4" w:space="0" w:color="auto"/>
            </w:tcBorders>
            <w:shd w:val="clear" w:color="auto" w:fill="auto"/>
            <w:noWrap/>
            <w:vAlign w:val="center"/>
            <w:hideMark/>
          </w:tcPr>
          <w:p w14:paraId="58332F11" w14:textId="2AF0C9D9" w:rsidR="00425C1A" w:rsidRPr="00D664AD" w:rsidRDefault="00425C1A" w:rsidP="00425C1A">
            <w:pPr>
              <w:jc w:val="center"/>
              <w:rPr>
                <w:rFonts w:ascii="Calibri" w:hAnsi="Calibri" w:cs="Calibri"/>
                <w:color w:val="000000"/>
              </w:rPr>
            </w:pPr>
            <w:r w:rsidRPr="00D664AD">
              <w:rPr>
                <w:rFonts w:ascii="Calibri" w:hAnsi="Calibri" w:cs="Calibri"/>
                <w:color w:val="000000"/>
              </w:rPr>
              <w:t>0</w:t>
            </w:r>
          </w:p>
        </w:tc>
      </w:tr>
      <w:tr w:rsidR="00425C1A" w:rsidRPr="00D664AD" w14:paraId="1BE74385" w14:textId="77777777" w:rsidTr="00425C1A">
        <w:trPr>
          <w:trHeight w:val="320"/>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5749F67B"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8</w:t>
            </w:r>
          </w:p>
        </w:tc>
        <w:tc>
          <w:tcPr>
            <w:tcW w:w="885" w:type="dxa"/>
            <w:tcBorders>
              <w:top w:val="nil"/>
              <w:left w:val="nil"/>
              <w:bottom w:val="single" w:sz="4" w:space="0" w:color="auto"/>
              <w:right w:val="single" w:sz="4" w:space="0" w:color="auto"/>
            </w:tcBorders>
            <w:shd w:val="clear" w:color="auto" w:fill="auto"/>
            <w:noWrap/>
            <w:vAlign w:val="center"/>
            <w:hideMark/>
          </w:tcPr>
          <w:p w14:paraId="4B81B5CF"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23.215</w:t>
            </w:r>
          </w:p>
        </w:tc>
        <w:tc>
          <w:tcPr>
            <w:tcW w:w="0" w:type="auto"/>
            <w:tcBorders>
              <w:top w:val="nil"/>
              <w:left w:val="nil"/>
              <w:bottom w:val="single" w:sz="4" w:space="0" w:color="auto"/>
              <w:right w:val="single" w:sz="4" w:space="0" w:color="auto"/>
            </w:tcBorders>
            <w:shd w:val="clear" w:color="auto" w:fill="auto"/>
            <w:noWrap/>
            <w:vAlign w:val="center"/>
            <w:hideMark/>
          </w:tcPr>
          <w:p w14:paraId="4A2899F8"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16.696</w:t>
            </w:r>
          </w:p>
        </w:tc>
        <w:tc>
          <w:tcPr>
            <w:tcW w:w="0" w:type="auto"/>
            <w:tcBorders>
              <w:top w:val="nil"/>
              <w:left w:val="nil"/>
              <w:bottom w:val="single" w:sz="4" w:space="0" w:color="auto"/>
              <w:right w:val="single" w:sz="4" w:space="0" w:color="auto"/>
            </w:tcBorders>
            <w:shd w:val="clear" w:color="auto" w:fill="auto"/>
            <w:noWrap/>
            <w:vAlign w:val="center"/>
            <w:hideMark/>
          </w:tcPr>
          <w:p w14:paraId="12A79BC8"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11.491</w:t>
            </w:r>
          </w:p>
        </w:tc>
        <w:tc>
          <w:tcPr>
            <w:tcW w:w="0" w:type="auto"/>
            <w:tcBorders>
              <w:top w:val="nil"/>
              <w:left w:val="nil"/>
              <w:bottom w:val="single" w:sz="4" w:space="0" w:color="auto"/>
              <w:right w:val="single" w:sz="4" w:space="0" w:color="auto"/>
            </w:tcBorders>
            <w:shd w:val="clear" w:color="auto" w:fill="auto"/>
            <w:noWrap/>
            <w:vAlign w:val="center"/>
            <w:hideMark/>
          </w:tcPr>
          <w:p w14:paraId="43101595"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7.586</w:t>
            </w:r>
          </w:p>
        </w:tc>
        <w:tc>
          <w:tcPr>
            <w:tcW w:w="0" w:type="auto"/>
            <w:tcBorders>
              <w:top w:val="nil"/>
              <w:left w:val="nil"/>
              <w:bottom w:val="single" w:sz="4" w:space="0" w:color="auto"/>
              <w:right w:val="single" w:sz="4" w:space="0" w:color="auto"/>
            </w:tcBorders>
            <w:shd w:val="clear" w:color="auto" w:fill="auto"/>
            <w:noWrap/>
            <w:vAlign w:val="center"/>
            <w:hideMark/>
          </w:tcPr>
          <w:p w14:paraId="5B18CB5F"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4.795</w:t>
            </w:r>
          </w:p>
        </w:tc>
        <w:tc>
          <w:tcPr>
            <w:tcW w:w="0" w:type="auto"/>
            <w:tcBorders>
              <w:top w:val="nil"/>
              <w:left w:val="nil"/>
              <w:bottom w:val="single" w:sz="4" w:space="0" w:color="auto"/>
              <w:right w:val="single" w:sz="4" w:space="0" w:color="auto"/>
            </w:tcBorders>
            <w:shd w:val="clear" w:color="auto" w:fill="auto"/>
            <w:noWrap/>
            <w:vAlign w:val="center"/>
            <w:hideMark/>
          </w:tcPr>
          <w:p w14:paraId="613ED7F9"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2.882</w:t>
            </w:r>
          </w:p>
        </w:tc>
        <w:tc>
          <w:tcPr>
            <w:tcW w:w="0" w:type="auto"/>
            <w:tcBorders>
              <w:top w:val="nil"/>
              <w:left w:val="nil"/>
              <w:bottom w:val="single" w:sz="4" w:space="0" w:color="auto"/>
              <w:right w:val="single" w:sz="4" w:space="0" w:color="auto"/>
            </w:tcBorders>
            <w:shd w:val="clear" w:color="auto" w:fill="auto"/>
            <w:noWrap/>
            <w:vAlign w:val="center"/>
            <w:hideMark/>
          </w:tcPr>
          <w:p w14:paraId="42F04AD7"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1.621</w:t>
            </w:r>
          </w:p>
        </w:tc>
        <w:tc>
          <w:tcPr>
            <w:tcW w:w="0" w:type="auto"/>
            <w:tcBorders>
              <w:top w:val="nil"/>
              <w:left w:val="nil"/>
              <w:bottom w:val="single" w:sz="4" w:space="0" w:color="auto"/>
              <w:right w:val="single" w:sz="4" w:space="0" w:color="auto"/>
            </w:tcBorders>
            <w:shd w:val="clear" w:color="auto" w:fill="auto"/>
            <w:noWrap/>
            <w:vAlign w:val="center"/>
            <w:hideMark/>
          </w:tcPr>
          <w:p w14:paraId="1773FCB7"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0.826</w:t>
            </w:r>
          </w:p>
        </w:tc>
        <w:tc>
          <w:tcPr>
            <w:tcW w:w="0" w:type="auto"/>
            <w:tcBorders>
              <w:top w:val="nil"/>
              <w:left w:val="nil"/>
              <w:bottom w:val="single" w:sz="4" w:space="0" w:color="auto"/>
              <w:right w:val="single" w:sz="4" w:space="0" w:color="auto"/>
            </w:tcBorders>
            <w:shd w:val="clear" w:color="auto" w:fill="auto"/>
            <w:noWrap/>
            <w:vAlign w:val="center"/>
            <w:hideMark/>
          </w:tcPr>
          <w:p w14:paraId="57B2AD74"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0.354</w:t>
            </w:r>
          </w:p>
        </w:tc>
        <w:tc>
          <w:tcPr>
            <w:tcW w:w="0" w:type="auto"/>
            <w:tcBorders>
              <w:top w:val="nil"/>
              <w:left w:val="nil"/>
              <w:bottom w:val="single" w:sz="4" w:space="0" w:color="auto"/>
              <w:right w:val="single" w:sz="4" w:space="0" w:color="auto"/>
            </w:tcBorders>
            <w:shd w:val="clear" w:color="auto" w:fill="auto"/>
            <w:noWrap/>
            <w:vAlign w:val="center"/>
            <w:hideMark/>
          </w:tcPr>
          <w:p w14:paraId="7CB52516" w14:textId="77777777" w:rsidR="00425C1A" w:rsidRPr="00D664AD" w:rsidRDefault="00425C1A" w:rsidP="00425C1A">
            <w:pPr>
              <w:jc w:val="center"/>
              <w:rPr>
                <w:rFonts w:ascii="Calibri" w:hAnsi="Calibri" w:cs="Calibri"/>
                <w:color w:val="000000"/>
              </w:rPr>
            </w:pPr>
            <w:r w:rsidRPr="00D664AD">
              <w:rPr>
                <w:rFonts w:ascii="Calibri" w:hAnsi="Calibri" w:cs="Calibri"/>
                <w:color w:val="000000"/>
              </w:rPr>
              <w:t>0.103</w:t>
            </w:r>
          </w:p>
        </w:tc>
        <w:tc>
          <w:tcPr>
            <w:tcW w:w="0" w:type="auto"/>
            <w:tcBorders>
              <w:top w:val="nil"/>
              <w:left w:val="nil"/>
              <w:bottom w:val="single" w:sz="4" w:space="0" w:color="auto"/>
              <w:right w:val="single" w:sz="4" w:space="0" w:color="auto"/>
            </w:tcBorders>
            <w:shd w:val="clear" w:color="auto" w:fill="auto"/>
            <w:noWrap/>
            <w:vAlign w:val="center"/>
            <w:hideMark/>
          </w:tcPr>
          <w:p w14:paraId="4C5CB70D" w14:textId="57AE1469" w:rsidR="00425C1A" w:rsidRPr="00D664AD" w:rsidRDefault="00425C1A" w:rsidP="00425C1A">
            <w:pPr>
              <w:jc w:val="center"/>
              <w:rPr>
                <w:rFonts w:ascii="Calibri" w:hAnsi="Calibri" w:cs="Calibri"/>
                <w:color w:val="000000"/>
              </w:rPr>
            </w:pPr>
            <w:r w:rsidRPr="00D664AD">
              <w:rPr>
                <w:rFonts w:ascii="Calibri" w:hAnsi="Calibri" w:cs="Calibri"/>
                <w:color w:val="000000"/>
              </w:rPr>
              <w:t>0</w:t>
            </w:r>
          </w:p>
        </w:tc>
      </w:tr>
    </w:tbl>
    <w:p w14:paraId="72D822F1" w14:textId="77777777" w:rsidR="00425C1A" w:rsidRPr="00F7380B" w:rsidRDefault="00425C1A" w:rsidP="00F7380B">
      <w:pPr>
        <w:shd w:val="clear" w:color="auto" w:fill="FFFFFF"/>
        <w:spacing w:line="360" w:lineRule="auto"/>
        <w:textAlignment w:val="baseline"/>
        <w:rPr>
          <w:color w:val="000000"/>
        </w:rPr>
      </w:pPr>
    </w:p>
    <w:p w14:paraId="4F255DC0" w14:textId="7BB6476F" w:rsidR="00492102" w:rsidRDefault="008370A5" w:rsidP="00492102">
      <w:pPr>
        <w:pStyle w:val="ListParagraph"/>
        <w:numPr>
          <w:ilvl w:val="1"/>
          <w:numId w:val="4"/>
        </w:numPr>
        <w:shd w:val="clear" w:color="auto" w:fill="FFFFFF"/>
        <w:spacing w:line="360" w:lineRule="auto"/>
        <w:textAlignment w:val="baseline"/>
        <w:rPr>
          <w:b/>
          <w:bCs/>
          <w:color w:val="000000"/>
        </w:rPr>
      </w:pPr>
      <w:r>
        <w:rPr>
          <w:b/>
          <w:bCs/>
          <w:color w:val="000000"/>
        </w:rPr>
        <w:t>Long-run average costs</w:t>
      </w:r>
    </w:p>
    <w:p w14:paraId="514E5311" w14:textId="0BB1A7D8" w:rsidR="00FB64A7" w:rsidRDefault="008370A5" w:rsidP="00AC3C90">
      <w:pPr>
        <w:shd w:val="clear" w:color="auto" w:fill="FFFFFF"/>
        <w:spacing w:line="360" w:lineRule="auto"/>
        <w:jc w:val="both"/>
        <w:textAlignment w:val="baseline"/>
        <w:rPr>
          <w:color w:val="000000"/>
        </w:rPr>
      </w:pPr>
      <w:r>
        <w:rPr>
          <w:color w:val="000000"/>
        </w:rPr>
        <w:t xml:space="preserve">The next required computation in this case study was the </w:t>
      </w:r>
      <w:r w:rsidR="00D36879">
        <w:rPr>
          <w:color w:val="000000"/>
        </w:rPr>
        <w:t>long-run average hourly profit of the system. To compute this, the stationary distribution was used to obtain the proportion of time in which the system spends in each of the states. With the stationary distribution, the long-run average profit was computed simply by calculating a weighted average with the cost vector, which had a fixed cost (the amount of agents) and a profit that depends on the serving customers. The results for this computation are shown in the next table.</w:t>
      </w:r>
    </w:p>
    <w:p w14:paraId="03FFE99C" w14:textId="51C12A81" w:rsidR="00D36879" w:rsidRDefault="00FB64A7" w:rsidP="00FB64A7">
      <w:pPr>
        <w:spacing w:after="160" w:line="259" w:lineRule="auto"/>
        <w:rPr>
          <w:color w:val="000000"/>
        </w:rPr>
      </w:pPr>
      <w:r>
        <w:rPr>
          <w:color w:val="000000"/>
        </w:rPr>
        <w:br w:type="page"/>
      </w:r>
    </w:p>
    <w:p w14:paraId="616652A8" w14:textId="05808837" w:rsidR="00D664AD" w:rsidRDefault="00D664AD" w:rsidP="00D664AD">
      <w:pPr>
        <w:pStyle w:val="Caption"/>
        <w:keepNext/>
      </w:pPr>
      <w:r>
        <w:lastRenderedPageBreak/>
        <w:t xml:space="preserve">Table </w:t>
      </w:r>
      <w:r>
        <w:fldChar w:fldCharType="begin"/>
      </w:r>
      <w:r>
        <w:instrText xml:space="preserve"> SEQ Table \* ARABIC </w:instrText>
      </w:r>
      <w:r>
        <w:fldChar w:fldCharType="separate"/>
      </w:r>
      <w:r w:rsidR="008D66D7">
        <w:rPr>
          <w:noProof/>
        </w:rPr>
        <w:t>5</w:t>
      </w:r>
      <w:r>
        <w:fldChar w:fldCharType="end"/>
      </w:r>
      <w:r>
        <w:t>: Long-run average profit for each strategy</w:t>
      </w:r>
    </w:p>
    <w:tbl>
      <w:tblPr>
        <w:tblW w:w="0" w:type="auto"/>
        <w:tblLook w:val="04A0" w:firstRow="1" w:lastRow="0" w:firstColumn="1" w:lastColumn="0" w:noHBand="0" w:noVBand="1"/>
      </w:tblPr>
      <w:tblGrid>
        <w:gridCol w:w="627"/>
        <w:gridCol w:w="764"/>
        <w:gridCol w:w="764"/>
        <w:gridCol w:w="764"/>
        <w:gridCol w:w="764"/>
        <w:gridCol w:w="764"/>
        <w:gridCol w:w="764"/>
        <w:gridCol w:w="764"/>
        <w:gridCol w:w="764"/>
        <w:gridCol w:w="764"/>
        <w:gridCol w:w="764"/>
        <w:gridCol w:w="764"/>
      </w:tblGrid>
      <w:tr w:rsidR="00D664AD" w14:paraId="6EF0D461" w14:textId="77777777" w:rsidTr="00D664AD">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9B2DB5" w14:textId="70E22849" w:rsidR="00D664AD" w:rsidRDefault="00D664AD" w:rsidP="00D664AD">
            <w:pPr>
              <w:jc w:val="center"/>
              <w:rPr>
                <w:rFonts w:ascii="Calibri" w:hAnsi="Calibri" w:cs="Calibri"/>
                <w:color w:val="000000"/>
              </w:rPr>
            </w:pPr>
            <w:r>
              <w:rPr>
                <w:rFonts w:ascii="Calibri" w:hAnsi="Calibri" w:cs="Calibri"/>
                <w:color w:val="000000"/>
              </w:rPr>
              <w:t>m/n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353E83" w14:textId="77777777" w:rsidR="00D664AD" w:rsidRDefault="00D664AD" w:rsidP="00D664AD">
            <w:pPr>
              <w:jc w:val="center"/>
              <w:rPr>
                <w:rFonts w:ascii="Calibri" w:hAnsi="Calibri" w:cs="Calibri"/>
                <w:color w:val="000000"/>
              </w:rPr>
            </w:pPr>
            <w:r>
              <w:rPr>
                <w:rFonts w:ascii="Calibri" w:hAnsi="Calibri" w:cs="Calibri"/>
                <w:color w:val="000000"/>
              </w:rPr>
              <w:t>10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AC058C" w14:textId="77777777" w:rsidR="00D664AD" w:rsidRDefault="00D664AD" w:rsidP="00D664AD">
            <w:pPr>
              <w:jc w:val="center"/>
              <w:rPr>
                <w:rFonts w:ascii="Calibri" w:hAnsi="Calibri" w:cs="Calibri"/>
                <w:color w:val="000000"/>
              </w:rPr>
            </w:pPr>
            <w:r>
              <w:rPr>
                <w:rFonts w:ascii="Calibri" w:hAnsi="Calibri" w:cs="Calibri"/>
                <w:color w:val="000000"/>
              </w:rPr>
              <w:t>11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5DC384" w14:textId="77777777" w:rsidR="00D664AD" w:rsidRDefault="00D664AD" w:rsidP="00D664AD">
            <w:pPr>
              <w:jc w:val="center"/>
              <w:rPr>
                <w:rFonts w:ascii="Calibri" w:hAnsi="Calibri" w:cs="Calibri"/>
                <w:color w:val="000000"/>
              </w:rPr>
            </w:pPr>
            <w:r>
              <w:rPr>
                <w:rFonts w:ascii="Calibri" w:hAnsi="Calibri" w:cs="Calibri"/>
                <w:color w:val="000000"/>
              </w:rPr>
              <w:t>12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722A24D" w14:textId="77777777" w:rsidR="00D664AD" w:rsidRDefault="00D664AD" w:rsidP="00D664AD">
            <w:pPr>
              <w:jc w:val="center"/>
              <w:rPr>
                <w:rFonts w:ascii="Calibri" w:hAnsi="Calibri" w:cs="Calibri"/>
                <w:color w:val="000000"/>
              </w:rPr>
            </w:pPr>
            <w:r>
              <w:rPr>
                <w:rFonts w:ascii="Calibri" w:hAnsi="Calibri" w:cs="Calibri"/>
                <w:color w:val="000000"/>
              </w:rPr>
              <w:t>13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B94DD8" w14:textId="77777777" w:rsidR="00D664AD" w:rsidRDefault="00D664AD" w:rsidP="00D664AD">
            <w:pPr>
              <w:jc w:val="center"/>
              <w:rPr>
                <w:rFonts w:ascii="Calibri" w:hAnsi="Calibri" w:cs="Calibri"/>
                <w:color w:val="000000"/>
              </w:rPr>
            </w:pPr>
            <w:r>
              <w:rPr>
                <w:rFonts w:ascii="Calibri" w:hAnsi="Calibri" w:cs="Calibri"/>
                <w:color w:val="000000"/>
              </w:rPr>
              <w:t>14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EC4A8E" w14:textId="77777777" w:rsidR="00D664AD" w:rsidRDefault="00D664AD" w:rsidP="00D664AD">
            <w:pPr>
              <w:jc w:val="center"/>
              <w:rPr>
                <w:rFonts w:ascii="Calibri" w:hAnsi="Calibri" w:cs="Calibri"/>
                <w:color w:val="000000"/>
              </w:rPr>
            </w:pPr>
            <w:r>
              <w:rPr>
                <w:rFonts w:ascii="Calibri" w:hAnsi="Calibri" w:cs="Calibri"/>
                <w:color w:val="000000"/>
              </w:rPr>
              <w:t>15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CF529CA" w14:textId="77777777" w:rsidR="00D664AD" w:rsidRDefault="00D664AD" w:rsidP="00D664AD">
            <w:pPr>
              <w:jc w:val="center"/>
              <w:rPr>
                <w:rFonts w:ascii="Calibri" w:hAnsi="Calibri" w:cs="Calibri"/>
                <w:color w:val="000000"/>
              </w:rPr>
            </w:pPr>
            <w:r>
              <w:rPr>
                <w:rFonts w:ascii="Calibri" w:hAnsi="Calibri" w:cs="Calibri"/>
                <w:color w:val="000000"/>
              </w:rPr>
              <w:t>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50FC22" w14:textId="77777777" w:rsidR="00D664AD" w:rsidRDefault="00D664AD" w:rsidP="00D664AD">
            <w:pPr>
              <w:jc w:val="center"/>
              <w:rPr>
                <w:rFonts w:ascii="Calibri" w:hAnsi="Calibri" w:cs="Calibri"/>
                <w:color w:val="000000"/>
              </w:rPr>
            </w:pPr>
            <w:r>
              <w:rPr>
                <w:rFonts w:ascii="Calibri" w:hAnsi="Calibri" w:cs="Calibri"/>
                <w:color w:val="000000"/>
              </w:rPr>
              <w:t>17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1E55E59" w14:textId="77777777" w:rsidR="00D664AD" w:rsidRDefault="00D664AD" w:rsidP="00D664AD">
            <w:pPr>
              <w:jc w:val="center"/>
              <w:rPr>
                <w:rFonts w:ascii="Calibri" w:hAnsi="Calibri" w:cs="Calibri"/>
                <w:color w:val="000000"/>
              </w:rPr>
            </w:pPr>
            <w:r>
              <w:rPr>
                <w:rFonts w:ascii="Calibri" w:hAnsi="Calibri" w:cs="Calibri"/>
                <w:color w:val="000000"/>
              </w:rPr>
              <w:t>18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7614670" w14:textId="77777777" w:rsidR="00D664AD" w:rsidRDefault="00D664AD" w:rsidP="00D664AD">
            <w:pPr>
              <w:jc w:val="center"/>
              <w:rPr>
                <w:rFonts w:ascii="Calibri" w:hAnsi="Calibri" w:cs="Calibri"/>
                <w:color w:val="000000"/>
              </w:rPr>
            </w:pPr>
            <w:r>
              <w:rPr>
                <w:rFonts w:ascii="Calibri" w:hAnsi="Calibri" w:cs="Calibri"/>
                <w:color w:val="000000"/>
              </w:rPr>
              <w:t>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9D802D0" w14:textId="77777777" w:rsidR="00D664AD" w:rsidRDefault="00D664AD" w:rsidP="00D664AD">
            <w:pPr>
              <w:jc w:val="center"/>
              <w:rPr>
                <w:rFonts w:ascii="Calibri" w:hAnsi="Calibri" w:cs="Calibri"/>
                <w:color w:val="000000"/>
              </w:rPr>
            </w:pPr>
            <w:r>
              <w:rPr>
                <w:rFonts w:ascii="Calibri" w:hAnsi="Calibri" w:cs="Calibri"/>
                <w:color w:val="000000"/>
              </w:rPr>
              <w:t>20</w:t>
            </w:r>
          </w:p>
        </w:tc>
      </w:tr>
      <w:tr w:rsidR="00D664AD" w14:paraId="7495F65B" w14:textId="77777777" w:rsidTr="00D664AD">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107FF5" w14:textId="77777777" w:rsidR="00D664AD" w:rsidRDefault="00D664AD" w:rsidP="00D664AD">
            <w:pPr>
              <w:jc w:val="center"/>
              <w:rPr>
                <w:rFonts w:ascii="Calibri" w:hAnsi="Calibri" w:cs="Calibri"/>
                <w:color w:val="000000"/>
              </w:rPr>
            </w:pPr>
            <w:r>
              <w:rPr>
                <w:rFonts w:ascii="Calibri" w:hAnsi="Calibri" w:cs="Calibri"/>
                <w:color w:val="000000"/>
              </w:rPr>
              <w:t>5</w:t>
            </w:r>
          </w:p>
        </w:tc>
        <w:tc>
          <w:tcPr>
            <w:tcW w:w="0" w:type="auto"/>
            <w:tcBorders>
              <w:top w:val="nil"/>
              <w:left w:val="nil"/>
              <w:bottom w:val="single" w:sz="4" w:space="0" w:color="auto"/>
              <w:right w:val="single" w:sz="4" w:space="0" w:color="auto"/>
            </w:tcBorders>
            <w:shd w:val="clear" w:color="auto" w:fill="auto"/>
            <w:noWrap/>
            <w:vAlign w:val="center"/>
            <w:hideMark/>
          </w:tcPr>
          <w:p w14:paraId="1C099114" w14:textId="77777777" w:rsidR="00D664AD" w:rsidRDefault="00D664AD" w:rsidP="00D664AD">
            <w:pPr>
              <w:jc w:val="center"/>
              <w:rPr>
                <w:rFonts w:ascii="Calibri" w:hAnsi="Calibri" w:cs="Calibri"/>
                <w:color w:val="000000"/>
              </w:rPr>
            </w:pPr>
            <w:r>
              <w:rPr>
                <w:rFonts w:ascii="Calibri" w:hAnsi="Calibri" w:cs="Calibri"/>
                <w:color w:val="000000"/>
              </w:rPr>
              <w:t>56.37</w:t>
            </w:r>
          </w:p>
        </w:tc>
        <w:tc>
          <w:tcPr>
            <w:tcW w:w="0" w:type="auto"/>
            <w:tcBorders>
              <w:top w:val="nil"/>
              <w:left w:val="nil"/>
              <w:bottom w:val="single" w:sz="4" w:space="0" w:color="auto"/>
              <w:right w:val="single" w:sz="4" w:space="0" w:color="auto"/>
            </w:tcBorders>
            <w:shd w:val="clear" w:color="auto" w:fill="auto"/>
            <w:noWrap/>
            <w:vAlign w:val="center"/>
            <w:hideMark/>
          </w:tcPr>
          <w:p w14:paraId="360F7326" w14:textId="77777777" w:rsidR="00D664AD" w:rsidRDefault="00D664AD" w:rsidP="00D664AD">
            <w:pPr>
              <w:jc w:val="center"/>
              <w:rPr>
                <w:rFonts w:ascii="Calibri" w:hAnsi="Calibri" w:cs="Calibri"/>
                <w:color w:val="000000"/>
              </w:rPr>
            </w:pPr>
            <w:r>
              <w:rPr>
                <w:rFonts w:ascii="Calibri" w:hAnsi="Calibri" w:cs="Calibri"/>
                <w:color w:val="000000"/>
              </w:rPr>
              <w:t>58.56</w:t>
            </w:r>
          </w:p>
        </w:tc>
        <w:tc>
          <w:tcPr>
            <w:tcW w:w="0" w:type="auto"/>
            <w:tcBorders>
              <w:top w:val="nil"/>
              <w:left w:val="nil"/>
              <w:bottom w:val="single" w:sz="4" w:space="0" w:color="auto"/>
              <w:right w:val="single" w:sz="4" w:space="0" w:color="auto"/>
            </w:tcBorders>
            <w:shd w:val="clear" w:color="auto" w:fill="auto"/>
            <w:noWrap/>
            <w:vAlign w:val="center"/>
            <w:hideMark/>
          </w:tcPr>
          <w:p w14:paraId="09C14C34" w14:textId="77777777" w:rsidR="00D664AD" w:rsidRDefault="00D664AD" w:rsidP="00D664AD">
            <w:pPr>
              <w:jc w:val="center"/>
              <w:rPr>
                <w:rFonts w:ascii="Calibri" w:hAnsi="Calibri" w:cs="Calibri"/>
                <w:color w:val="000000"/>
              </w:rPr>
            </w:pPr>
            <w:r>
              <w:rPr>
                <w:rFonts w:ascii="Calibri" w:hAnsi="Calibri" w:cs="Calibri"/>
                <w:color w:val="000000"/>
              </w:rPr>
              <w:t>58.86</w:t>
            </w:r>
          </w:p>
        </w:tc>
        <w:tc>
          <w:tcPr>
            <w:tcW w:w="0" w:type="auto"/>
            <w:tcBorders>
              <w:top w:val="nil"/>
              <w:left w:val="nil"/>
              <w:bottom w:val="single" w:sz="4" w:space="0" w:color="auto"/>
              <w:right w:val="single" w:sz="4" w:space="0" w:color="auto"/>
            </w:tcBorders>
            <w:shd w:val="clear" w:color="auto" w:fill="auto"/>
            <w:noWrap/>
            <w:vAlign w:val="center"/>
            <w:hideMark/>
          </w:tcPr>
          <w:p w14:paraId="579520BC" w14:textId="77777777" w:rsidR="00D664AD" w:rsidRDefault="00D664AD" w:rsidP="00D664AD">
            <w:pPr>
              <w:jc w:val="center"/>
              <w:rPr>
                <w:rFonts w:ascii="Calibri" w:hAnsi="Calibri" w:cs="Calibri"/>
                <w:color w:val="000000"/>
              </w:rPr>
            </w:pPr>
            <w:r>
              <w:rPr>
                <w:rFonts w:ascii="Calibri" w:hAnsi="Calibri" w:cs="Calibri"/>
                <w:color w:val="000000"/>
              </w:rPr>
              <w:t>57.27</w:t>
            </w:r>
          </w:p>
        </w:tc>
        <w:tc>
          <w:tcPr>
            <w:tcW w:w="0" w:type="auto"/>
            <w:tcBorders>
              <w:top w:val="nil"/>
              <w:left w:val="nil"/>
              <w:bottom w:val="single" w:sz="4" w:space="0" w:color="auto"/>
              <w:right w:val="single" w:sz="4" w:space="0" w:color="auto"/>
            </w:tcBorders>
            <w:shd w:val="clear" w:color="auto" w:fill="auto"/>
            <w:noWrap/>
            <w:vAlign w:val="center"/>
            <w:hideMark/>
          </w:tcPr>
          <w:p w14:paraId="0F15AED5" w14:textId="77777777" w:rsidR="00D664AD" w:rsidRDefault="00D664AD" w:rsidP="00D664AD">
            <w:pPr>
              <w:jc w:val="center"/>
              <w:rPr>
                <w:rFonts w:ascii="Calibri" w:hAnsi="Calibri" w:cs="Calibri"/>
                <w:color w:val="000000"/>
              </w:rPr>
            </w:pPr>
            <w:r>
              <w:rPr>
                <w:rFonts w:ascii="Calibri" w:hAnsi="Calibri" w:cs="Calibri"/>
                <w:color w:val="000000"/>
              </w:rPr>
              <w:t>53.92</w:t>
            </w:r>
          </w:p>
        </w:tc>
        <w:tc>
          <w:tcPr>
            <w:tcW w:w="0" w:type="auto"/>
            <w:tcBorders>
              <w:top w:val="nil"/>
              <w:left w:val="nil"/>
              <w:bottom w:val="single" w:sz="4" w:space="0" w:color="auto"/>
              <w:right w:val="single" w:sz="4" w:space="0" w:color="auto"/>
            </w:tcBorders>
            <w:shd w:val="clear" w:color="auto" w:fill="auto"/>
            <w:noWrap/>
            <w:vAlign w:val="center"/>
            <w:hideMark/>
          </w:tcPr>
          <w:p w14:paraId="4DE0CF62" w14:textId="77777777" w:rsidR="00D664AD" w:rsidRDefault="00D664AD" w:rsidP="00D664AD">
            <w:pPr>
              <w:jc w:val="center"/>
              <w:rPr>
                <w:rFonts w:ascii="Calibri" w:hAnsi="Calibri" w:cs="Calibri"/>
                <w:color w:val="000000"/>
              </w:rPr>
            </w:pPr>
            <w:r>
              <w:rPr>
                <w:rFonts w:ascii="Calibri" w:hAnsi="Calibri" w:cs="Calibri"/>
                <w:color w:val="000000"/>
              </w:rPr>
              <w:t>49.04</w:t>
            </w:r>
          </w:p>
        </w:tc>
        <w:tc>
          <w:tcPr>
            <w:tcW w:w="0" w:type="auto"/>
            <w:tcBorders>
              <w:top w:val="nil"/>
              <w:left w:val="nil"/>
              <w:bottom w:val="single" w:sz="4" w:space="0" w:color="auto"/>
              <w:right w:val="single" w:sz="4" w:space="0" w:color="auto"/>
            </w:tcBorders>
            <w:shd w:val="clear" w:color="auto" w:fill="auto"/>
            <w:noWrap/>
            <w:vAlign w:val="center"/>
            <w:hideMark/>
          </w:tcPr>
          <w:p w14:paraId="4480D0AC" w14:textId="77777777" w:rsidR="00D664AD" w:rsidRDefault="00D664AD" w:rsidP="00D664AD">
            <w:pPr>
              <w:jc w:val="center"/>
              <w:rPr>
                <w:rFonts w:ascii="Calibri" w:hAnsi="Calibri" w:cs="Calibri"/>
                <w:color w:val="000000"/>
              </w:rPr>
            </w:pPr>
            <w:r>
              <w:rPr>
                <w:rFonts w:ascii="Calibri" w:hAnsi="Calibri" w:cs="Calibri"/>
                <w:color w:val="000000"/>
              </w:rPr>
              <w:t>42.83</w:t>
            </w:r>
          </w:p>
        </w:tc>
        <w:tc>
          <w:tcPr>
            <w:tcW w:w="0" w:type="auto"/>
            <w:tcBorders>
              <w:top w:val="nil"/>
              <w:left w:val="nil"/>
              <w:bottom w:val="single" w:sz="4" w:space="0" w:color="auto"/>
              <w:right w:val="single" w:sz="4" w:space="0" w:color="auto"/>
            </w:tcBorders>
            <w:shd w:val="clear" w:color="auto" w:fill="auto"/>
            <w:noWrap/>
            <w:vAlign w:val="center"/>
            <w:hideMark/>
          </w:tcPr>
          <w:p w14:paraId="1CD229CF" w14:textId="77777777" w:rsidR="00D664AD" w:rsidRDefault="00D664AD" w:rsidP="00D664AD">
            <w:pPr>
              <w:jc w:val="center"/>
              <w:rPr>
                <w:rFonts w:ascii="Calibri" w:hAnsi="Calibri" w:cs="Calibri"/>
                <w:color w:val="000000"/>
              </w:rPr>
            </w:pPr>
            <w:r>
              <w:rPr>
                <w:rFonts w:ascii="Calibri" w:hAnsi="Calibri" w:cs="Calibri"/>
                <w:color w:val="000000"/>
              </w:rPr>
              <w:t>35.53</w:t>
            </w:r>
          </w:p>
        </w:tc>
        <w:tc>
          <w:tcPr>
            <w:tcW w:w="0" w:type="auto"/>
            <w:tcBorders>
              <w:top w:val="nil"/>
              <w:left w:val="nil"/>
              <w:bottom w:val="single" w:sz="4" w:space="0" w:color="auto"/>
              <w:right w:val="single" w:sz="4" w:space="0" w:color="auto"/>
            </w:tcBorders>
            <w:shd w:val="clear" w:color="auto" w:fill="auto"/>
            <w:noWrap/>
            <w:vAlign w:val="center"/>
            <w:hideMark/>
          </w:tcPr>
          <w:p w14:paraId="459A9D13" w14:textId="77777777" w:rsidR="00D664AD" w:rsidRDefault="00D664AD" w:rsidP="00D664AD">
            <w:pPr>
              <w:jc w:val="center"/>
              <w:rPr>
                <w:rFonts w:ascii="Calibri" w:hAnsi="Calibri" w:cs="Calibri"/>
                <w:color w:val="000000"/>
              </w:rPr>
            </w:pPr>
            <w:r>
              <w:rPr>
                <w:rFonts w:ascii="Calibri" w:hAnsi="Calibri" w:cs="Calibri"/>
                <w:color w:val="000000"/>
              </w:rPr>
              <w:t>27.34</w:t>
            </w:r>
          </w:p>
        </w:tc>
        <w:tc>
          <w:tcPr>
            <w:tcW w:w="0" w:type="auto"/>
            <w:tcBorders>
              <w:top w:val="nil"/>
              <w:left w:val="nil"/>
              <w:bottom w:val="single" w:sz="4" w:space="0" w:color="auto"/>
              <w:right w:val="single" w:sz="4" w:space="0" w:color="auto"/>
            </w:tcBorders>
            <w:shd w:val="clear" w:color="auto" w:fill="auto"/>
            <w:noWrap/>
            <w:vAlign w:val="center"/>
            <w:hideMark/>
          </w:tcPr>
          <w:p w14:paraId="5788C88E" w14:textId="77777777" w:rsidR="00D664AD" w:rsidRDefault="00D664AD" w:rsidP="00D664AD">
            <w:pPr>
              <w:jc w:val="center"/>
              <w:rPr>
                <w:rFonts w:ascii="Calibri" w:hAnsi="Calibri" w:cs="Calibri"/>
                <w:color w:val="000000"/>
              </w:rPr>
            </w:pPr>
            <w:r>
              <w:rPr>
                <w:rFonts w:ascii="Calibri" w:hAnsi="Calibri" w:cs="Calibri"/>
                <w:color w:val="000000"/>
              </w:rPr>
              <w:t>18.41</w:t>
            </w:r>
          </w:p>
        </w:tc>
        <w:tc>
          <w:tcPr>
            <w:tcW w:w="0" w:type="auto"/>
            <w:tcBorders>
              <w:top w:val="nil"/>
              <w:left w:val="nil"/>
              <w:bottom w:val="single" w:sz="4" w:space="0" w:color="auto"/>
              <w:right w:val="single" w:sz="4" w:space="0" w:color="auto"/>
            </w:tcBorders>
            <w:shd w:val="clear" w:color="auto" w:fill="auto"/>
            <w:noWrap/>
            <w:vAlign w:val="center"/>
            <w:hideMark/>
          </w:tcPr>
          <w:p w14:paraId="3582C395" w14:textId="77777777" w:rsidR="00D664AD" w:rsidRDefault="00D664AD" w:rsidP="00D664AD">
            <w:pPr>
              <w:jc w:val="center"/>
              <w:rPr>
                <w:rFonts w:ascii="Calibri" w:hAnsi="Calibri" w:cs="Calibri"/>
                <w:color w:val="000000"/>
              </w:rPr>
            </w:pPr>
            <w:r>
              <w:rPr>
                <w:rFonts w:ascii="Calibri" w:hAnsi="Calibri" w:cs="Calibri"/>
                <w:color w:val="000000"/>
              </w:rPr>
              <w:t>8.90</w:t>
            </w:r>
          </w:p>
        </w:tc>
      </w:tr>
      <w:tr w:rsidR="00D664AD" w14:paraId="6FD37BC0" w14:textId="77777777" w:rsidTr="00D664AD">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18E8FC" w14:textId="77777777" w:rsidR="00D664AD" w:rsidRDefault="00D664AD" w:rsidP="00D664AD">
            <w:pPr>
              <w:jc w:val="center"/>
              <w:rPr>
                <w:rFonts w:ascii="Calibri" w:hAnsi="Calibri" w:cs="Calibri"/>
                <w:color w:val="000000"/>
              </w:rPr>
            </w:pPr>
            <w:r>
              <w:rPr>
                <w:rFonts w:ascii="Calibri" w:hAnsi="Calibri" w:cs="Calibri"/>
                <w:color w:val="000000"/>
              </w:rPr>
              <w:t>6</w:t>
            </w:r>
          </w:p>
        </w:tc>
        <w:tc>
          <w:tcPr>
            <w:tcW w:w="0" w:type="auto"/>
            <w:tcBorders>
              <w:top w:val="nil"/>
              <w:left w:val="nil"/>
              <w:bottom w:val="single" w:sz="4" w:space="0" w:color="auto"/>
              <w:right w:val="single" w:sz="4" w:space="0" w:color="auto"/>
            </w:tcBorders>
            <w:shd w:val="clear" w:color="auto" w:fill="auto"/>
            <w:noWrap/>
            <w:vAlign w:val="center"/>
            <w:hideMark/>
          </w:tcPr>
          <w:p w14:paraId="2EAEE2FD" w14:textId="77777777" w:rsidR="00D664AD" w:rsidRDefault="00D664AD" w:rsidP="00D664AD">
            <w:pPr>
              <w:jc w:val="center"/>
              <w:rPr>
                <w:rFonts w:ascii="Calibri" w:hAnsi="Calibri" w:cs="Calibri"/>
                <w:color w:val="000000"/>
              </w:rPr>
            </w:pPr>
            <w:r>
              <w:rPr>
                <w:rFonts w:ascii="Calibri" w:hAnsi="Calibri" w:cs="Calibri"/>
                <w:color w:val="000000"/>
              </w:rPr>
              <w:t>56.48</w:t>
            </w:r>
          </w:p>
        </w:tc>
        <w:tc>
          <w:tcPr>
            <w:tcW w:w="0" w:type="auto"/>
            <w:tcBorders>
              <w:top w:val="nil"/>
              <w:left w:val="nil"/>
              <w:bottom w:val="single" w:sz="4" w:space="0" w:color="auto"/>
              <w:right w:val="single" w:sz="4" w:space="0" w:color="auto"/>
            </w:tcBorders>
            <w:shd w:val="clear" w:color="auto" w:fill="auto"/>
            <w:noWrap/>
            <w:vAlign w:val="center"/>
            <w:hideMark/>
          </w:tcPr>
          <w:p w14:paraId="0646DCC7" w14:textId="77777777" w:rsidR="00D664AD" w:rsidRDefault="00D664AD" w:rsidP="00D664AD">
            <w:pPr>
              <w:jc w:val="center"/>
              <w:rPr>
                <w:rFonts w:ascii="Calibri" w:hAnsi="Calibri" w:cs="Calibri"/>
                <w:color w:val="000000"/>
              </w:rPr>
            </w:pPr>
            <w:r>
              <w:rPr>
                <w:rFonts w:ascii="Calibri" w:hAnsi="Calibri" w:cs="Calibri"/>
                <w:color w:val="000000"/>
              </w:rPr>
              <w:t>58.72</w:t>
            </w:r>
          </w:p>
        </w:tc>
        <w:tc>
          <w:tcPr>
            <w:tcW w:w="0" w:type="auto"/>
            <w:tcBorders>
              <w:top w:val="nil"/>
              <w:left w:val="nil"/>
              <w:bottom w:val="single" w:sz="4" w:space="0" w:color="auto"/>
              <w:right w:val="single" w:sz="4" w:space="0" w:color="auto"/>
            </w:tcBorders>
            <w:shd w:val="clear" w:color="auto" w:fill="auto"/>
            <w:noWrap/>
            <w:vAlign w:val="center"/>
            <w:hideMark/>
          </w:tcPr>
          <w:p w14:paraId="6790821A" w14:textId="77777777" w:rsidR="00D664AD" w:rsidRDefault="00D664AD" w:rsidP="00D664AD">
            <w:pPr>
              <w:jc w:val="center"/>
              <w:rPr>
                <w:rFonts w:ascii="Calibri" w:hAnsi="Calibri" w:cs="Calibri"/>
                <w:color w:val="000000"/>
              </w:rPr>
            </w:pPr>
            <w:r>
              <w:rPr>
                <w:rFonts w:ascii="Calibri" w:hAnsi="Calibri" w:cs="Calibri"/>
                <w:color w:val="000000"/>
              </w:rPr>
              <w:t>59.06</w:t>
            </w:r>
          </w:p>
        </w:tc>
        <w:tc>
          <w:tcPr>
            <w:tcW w:w="0" w:type="auto"/>
            <w:tcBorders>
              <w:top w:val="nil"/>
              <w:left w:val="nil"/>
              <w:bottom w:val="single" w:sz="4" w:space="0" w:color="auto"/>
              <w:right w:val="single" w:sz="4" w:space="0" w:color="auto"/>
            </w:tcBorders>
            <w:shd w:val="clear" w:color="auto" w:fill="auto"/>
            <w:noWrap/>
            <w:vAlign w:val="center"/>
            <w:hideMark/>
          </w:tcPr>
          <w:p w14:paraId="2DDC080C" w14:textId="77777777" w:rsidR="00D664AD" w:rsidRDefault="00D664AD" w:rsidP="00D664AD">
            <w:pPr>
              <w:jc w:val="center"/>
              <w:rPr>
                <w:rFonts w:ascii="Calibri" w:hAnsi="Calibri" w:cs="Calibri"/>
                <w:color w:val="000000"/>
              </w:rPr>
            </w:pPr>
            <w:r>
              <w:rPr>
                <w:rFonts w:ascii="Calibri" w:hAnsi="Calibri" w:cs="Calibri"/>
                <w:color w:val="000000"/>
              </w:rPr>
              <w:t>57.50</w:t>
            </w:r>
          </w:p>
        </w:tc>
        <w:tc>
          <w:tcPr>
            <w:tcW w:w="0" w:type="auto"/>
            <w:tcBorders>
              <w:top w:val="nil"/>
              <w:left w:val="nil"/>
              <w:bottom w:val="single" w:sz="4" w:space="0" w:color="auto"/>
              <w:right w:val="single" w:sz="4" w:space="0" w:color="auto"/>
            </w:tcBorders>
            <w:shd w:val="clear" w:color="auto" w:fill="auto"/>
            <w:noWrap/>
            <w:vAlign w:val="center"/>
            <w:hideMark/>
          </w:tcPr>
          <w:p w14:paraId="6D2D7DB6" w14:textId="77777777" w:rsidR="00D664AD" w:rsidRDefault="00D664AD" w:rsidP="00D664AD">
            <w:pPr>
              <w:jc w:val="center"/>
              <w:rPr>
                <w:rFonts w:ascii="Calibri" w:hAnsi="Calibri" w:cs="Calibri"/>
                <w:color w:val="000000"/>
              </w:rPr>
            </w:pPr>
            <w:r>
              <w:rPr>
                <w:rFonts w:ascii="Calibri" w:hAnsi="Calibri" w:cs="Calibri"/>
                <w:color w:val="000000"/>
              </w:rPr>
              <w:t>54.17</w:t>
            </w:r>
          </w:p>
        </w:tc>
        <w:tc>
          <w:tcPr>
            <w:tcW w:w="0" w:type="auto"/>
            <w:tcBorders>
              <w:top w:val="nil"/>
              <w:left w:val="nil"/>
              <w:bottom w:val="single" w:sz="4" w:space="0" w:color="auto"/>
              <w:right w:val="single" w:sz="4" w:space="0" w:color="auto"/>
            </w:tcBorders>
            <w:shd w:val="clear" w:color="auto" w:fill="auto"/>
            <w:noWrap/>
            <w:vAlign w:val="center"/>
            <w:hideMark/>
          </w:tcPr>
          <w:p w14:paraId="053CA8A8" w14:textId="77777777" w:rsidR="00D664AD" w:rsidRDefault="00D664AD" w:rsidP="00D664AD">
            <w:pPr>
              <w:jc w:val="center"/>
              <w:rPr>
                <w:rFonts w:ascii="Calibri" w:hAnsi="Calibri" w:cs="Calibri"/>
                <w:color w:val="000000"/>
              </w:rPr>
            </w:pPr>
            <w:r>
              <w:rPr>
                <w:rFonts w:ascii="Calibri" w:hAnsi="Calibri" w:cs="Calibri"/>
                <w:color w:val="000000"/>
              </w:rPr>
              <w:t>49.29</w:t>
            </w:r>
          </w:p>
        </w:tc>
        <w:tc>
          <w:tcPr>
            <w:tcW w:w="0" w:type="auto"/>
            <w:tcBorders>
              <w:top w:val="nil"/>
              <w:left w:val="nil"/>
              <w:bottom w:val="single" w:sz="4" w:space="0" w:color="auto"/>
              <w:right w:val="single" w:sz="4" w:space="0" w:color="auto"/>
            </w:tcBorders>
            <w:shd w:val="clear" w:color="auto" w:fill="auto"/>
            <w:noWrap/>
            <w:vAlign w:val="center"/>
            <w:hideMark/>
          </w:tcPr>
          <w:p w14:paraId="031EDA20" w14:textId="77777777" w:rsidR="00D664AD" w:rsidRDefault="00D664AD" w:rsidP="00D664AD">
            <w:pPr>
              <w:jc w:val="center"/>
              <w:rPr>
                <w:rFonts w:ascii="Calibri" w:hAnsi="Calibri" w:cs="Calibri"/>
                <w:color w:val="000000"/>
              </w:rPr>
            </w:pPr>
            <w:r>
              <w:rPr>
                <w:rFonts w:ascii="Calibri" w:hAnsi="Calibri" w:cs="Calibri"/>
                <w:color w:val="000000"/>
              </w:rPr>
              <w:t>43.10</w:t>
            </w:r>
          </w:p>
        </w:tc>
        <w:tc>
          <w:tcPr>
            <w:tcW w:w="0" w:type="auto"/>
            <w:tcBorders>
              <w:top w:val="nil"/>
              <w:left w:val="nil"/>
              <w:bottom w:val="single" w:sz="4" w:space="0" w:color="auto"/>
              <w:right w:val="single" w:sz="4" w:space="0" w:color="auto"/>
            </w:tcBorders>
            <w:shd w:val="clear" w:color="auto" w:fill="auto"/>
            <w:noWrap/>
            <w:vAlign w:val="center"/>
            <w:hideMark/>
          </w:tcPr>
          <w:p w14:paraId="51A2ADBA" w14:textId="77777777" w:rsidR="00D664AD" w:rsidRDefault="00D664AD" w:rsidP="00D664AD">
            <w:pPr>
              <w:jc w:val="center"/>
              <w:rPr>
                <w:rFonts w:ascii="Calibri" w:hAnsi="Calibri" w:cs="Calibri"/>
                <w:color w:val="000000"/>
              </w:rPr>
            </w:pPr>
            <w:r>
              <w:rPr>
                <w:rFonts w:ascii="Calibri" w:hAnsi="Calibri" w:cs="Calibri"/>
                <w:color w:val="000000"/>
              </w:rPr>
              <w:t>35.81</w:t>
            </w:r>
          </w:p>
        </w:tc>
        <w:tc>
          <w:tcPr>
            <w:tcW w:w="0" w:type="auto"/>
            <w:tcBorders>
              <w:top w:val="nil"/>
              <w:left w:val="nil"/>
              <w:bottom w:val="single" w:sz="4" w:space="0" w:color="auto"/>
              <w:right w:val="single" w:sz="4" w:space="0" w:color="auto"/>
            </w:tcBorders>
            <w:shd w:val="clear" w:color="auto" w:fill="auto"/>
            <w:noWrap/>
            <w:vAlign w:val="center"/>
            <w:hideMark/>
          </w:tcPr>
          <w:p w14:paraId="68EFA9F0" w14:textId="77777777" w:rsidR="00D664AD" w:rsidRDefault="00D664AD" w:rsidP="00D664AD">
            <w:pPr>
              <w:jc w:val="center"/>
              <w:rPr>
                <w:rFonts w:ascii="Calibri" w:hAnsi="Calibri" w:cs="Calibri"/>
                <w:color w:val="000000"/>
              </w:rPr>
            </w:pPr>
            <w:r>
              <w:rPr>
                <w:rFonts w:ascii="Calibri" w:hAnsi="Calibri" w:cs="Calibri"/>
                <w:color w:val="000000"/>
              </w:rPr>
              <w:t>27.61</w:t>
            </w:r>
          </w:p>
        </w:tc>
        <w:tc>
          <w:tcPr>
            <w:tcW w:w="0" w:type="auto"/>
            <w:tcBorders>
              <w:top w:val="nil"/>
              <w:left w:val="nil"/>
              <w:bottom w:val="single" w:sz="4" w:space="0" w:color="auto"/>
              <w:right w:val="single" w:sz="4" w:space="0" w:color="auto"/>
            </w:tcBorders>
            <w:shd w:val="clear" w:color="auto" w:fill="auto"/>
            <w:noWrap/>
            <w:vAlign w:val="center"/>
            <w:hideMark/>
          </w:tcPr>
          <w:p w14:paraId="4D574636" w14:textId="77777777" w:rsidR="00D664AD" w:rsidRDefault="00D664AD" w:rsidP="00D664AD">
            <w:pPr>
              <w:jc w:val="center"/>
              <w:rPr>
                <w:rFonts w:ascii="Calibri" w:hAnsi="Calibri" w:cs="Calibri"/>
                <w:color w:val="000000"/>
              </w:rPr>
            </w:pPr>
            <w:r>
              <w:rPr>
                <w:rFonts w:ascii="Calibri" w:hAnsi="Calibri" w:cs="Calibri"/>
                <w:color w:val="000000"/>
              </w:rPr>
              <w:t>18.69</w:t>
            </w:r>
          </w:p>
        </w:tc>
        <w:tc>
          <w:tcPr>
            <w:tcW w:w="0" w:type="auto"/>
            <w:tcBorders>
              <w:top w:val="nil"/>
              <w:left w:val="nil"/>
              <w:bottom w:val="single" w:sz="4" w:space="0" w:color="auto"/>
              <w:right w:val="single" w:sz="4" w:space="0" w:color="auto"/>
            </w:tcBorders>
            <w:shd w:val="clear" w:color="auto" w:fill="auto"/>
            <w:noWrap/>
            <w:vAlign w:val="center"/>
            <w:hideMark/>
          </w:tcPr>
          <w:p w14:paraId="282D6048" w14:textId="77777777" w:rsidR="00D664AD" w:rsidRDefault="00D664AD" w:rsidP="00D664AD">
            <w:pPr>
              <w:jc w:val="center"/>
              <w:rPr>
                <w:rFonts w:ascii="Calibri" w:hAnsi="Calibri" w:cs="Calibri"/>
                <w:color w:val="000000"/>
              </w:rPr>
            </w:pPr>
            <w:r>
              <w:rPr>
                <w:rFonts w:ascii="Calibri" w:hAnsi="Calibri" w:cs="Calibri"/>
                <w:color w:val="000000"/>
              </w:rPr>
              <w:t>9.18</w:t>
            </w:r>
          </w:p>
        </w:tc>
      </w:tr>
      <w:tr w:rsidR="00D664AD" w14:paraId="77571C2B" w14:textId="77777777" w:rsidTr="00D664AD">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3F6D89" w14:textId="77777777" w:rsidR="00D664AD" w:rsidRDefault="00D664AD" w:rsidP="00D664AD">
            <w:pPr>
              <w:jc w:val="center"/>
              <w:rPr>
                <w:rFonts w:ascii="Calibri" w:hAnsi="Calibri" w:cs="Calibri"/>
                <w:color w:val="000000"/>
              </w:rPr>
            </w:pPr>
            <w:r>
              <w:rPr>
                <w:rFonts w:ascii="Calibri" w:hAnsi="Calibri" w:cs="Calibri"/>
                <w:color w:val="000000"/>
              </w:rPr>
              <w:t>7</w:t>
            </w:r>
          </w:p>
        </w:tc>
        <w:tc>
          <w:tcPr>
            <w:tcW w:w="0" w:type="auto"/>
            <w:tcBorders>
              <w:top w:val="nil"/>
              <w:left w:val="nil"/>
              <w:bottom w:val="single" w:sz="4" w:space="0" w:color="auto"/>
              <w:right w:val="single" w:sz="4" w:space="0" w:color="auto"/>
            </w:tcBorders>
            <w:shd w:val="clear" w:color="auto" w:fill="auto"/>
            <w:noWrap/>
            <w:vAlign w:val="center"/>
            <w:hideMark/>
          </w:tcPr>
          <w:p w14:paraId="5F59F31D" w14:textId="77777777" w:rsidR="00D664AD" w:rsidRDefault="00D664AD" w:rsidP="00D664AD">
            <w:pPr>
              <w:jc w:val="center"/>
              <w:rPr>
                <w:rFonts w:ascii="Calibri" w:hAnsi="Calibri" w:cs="Calibri"/>
                <w:color w:val="000000"/>
              </w:rPr>
            </w:pPr>
            <w:r>
              <w:rPr>
                <w:rFonts w:ascii="Calibri" w:hAnsi="Calibri" w:cs="Calibri"/>
                <w:color w:val="000000"/>
              </w:rPr>
              <w:t>56.67</w:t>
            </w:r>
          </w:p>
        </w:tc>
        <w:tc>
          <w:tcPr>
            <w:tcW w:w="0" w:type="auto"/>
            <w:tcBorders>
              <w:top w:val="nil"/>
              <w:left w:val="nil"/>
              <w:bottom w:val="single" w:sz="4" w:space="0" w:color="auto"/>
              <w:right w:val="single" w:sz="4" w:space="0" w:color="auto"/>
            </w:tcBorders>
            <w:shd w:val="clear" w:color="auto" w:fill="auto"/>
            <w:noWrap/>
            <w:vAlign w:val="center"/>
            <w:hideMark/>
          </w:tcPr>
          <w:p w14:paraId="18D09147" w14:textId="77777777" w:rsidR="00D664AD" w:rsidRDefault="00D664AD" w:rsidP="00D664AD">
            <w:pPr>
              <w:jc w:val="center"/>
              <w:rPr>
                <w:rFonts w:ascii="Calibri" w:hAnsi="Calibri" w:cs="Calibri"/>
                <w:color w:val="000000"/>
              </w:rPr>
            </w:pPr>
            <w:r>
              <w:rPr>
                <w:rFonts w:ascii="Calibri" w:hAnsi="Calibri" w:cs="Calibri"/>
                <w:color w:val="000000"/>
              </w:rPr>
              <w:t>58.99</w:t>
            </w:r>
          </w:p>
        </w:tc>
        <w:tc>
          <w:tcPr>
            <w:tcW w:w="0" w:type="auto"/>
            <w:tcBorders>
              <w:top w:val="nil"/>
              <w:left w:val="nil"/>
              <w:bottom w:val="single" w:sz="4" w:space="0" w:color="auto"/>
              <w:right w:val="single" w:sz="4" w:space="0" w:color="auto"/>
            </w:tcBorders>
            <w:shd w:val="clear" w:color="auto" w:fill="auto"/>
            <w:noWrap/>
            <w:vAlign w:val="center"/>
            <w:hideMark/>
          </w:tcPr>
          <w:p w14:paraId="1462204B" w14:textId="77777777" w:rsidR="00D664AD" w:rsidRDefault="00D664AD" w:rsidP="00D664AD">
            <w:pPr>
              <w:jc w:val="center"/>
              <w:rPr>
                <w:rFonts w:ascii="Calibri" w:hAnsi="Calibri" w:cs="Calibri"/>
                <w:color w:val="000000"/>
              </w:rPr>
            </w:pPr>
            <w:r>
              <w:rPr>
                <w:rFonts w:ascii="Calibri" w:hAnsi="Calibri" w:cs="Calibri"/>
                <w:color w:val="000000"/>
              </w:rPr>
              <w:t>59.41</w:t>
            </w:r>
          </w:p>
        </w:tc>
        <w:tc>
          <w:tcPr>
            <w:tcW w:w="0" w:type="auto"/>
            <w:tcBorders>
              <w:top w:val="nil"/>
              <w:left w:val="nil"/>
              <w:bottom w:val="single" w:sz="4" w:space="0" w:color="auto"/>
              <w:right w:val="single" w:sz="4" w:space="0" w:color="auto"/>
            </w:tcBorders>
            <w:shd w:val="clear" w:color="auto" w:fill="auto"/>
            <w:noWrap/>
            <w:vAlign w:val="center"/>
            <w:hideMark/>
          </w:tcPr>
          <w:p w14:paraId="137DAC60" w14:textId="77777777" w:rsidR="00D664AD" w:rsidRDefault="00D664AD" w:rsidP="00D664AD">
            <w:pPr>
              <w:jc w:val="center"/>
              <w:rPr>
                <w:rFonts w:ascii="Calibri" w:hAnsi="Calibri" w:cs="Calibri"/>
                <w:color w:val="000000"/>
              </w:rPr>
            </w:pPr>
            <w:r>
              <w:rPr>
                <w:rFonts w:ascii="Calibri" w:hAnsi="Calibri" w:cs="Calibri"/>
                <w:color w:val="000000"/>
              </w:rPr>
              <w:t>57.91</w:t>
            </w:r>
          </w:p>
        </w:tc>
        <w:tc>
          <w:tcPr>
            <w:tcW w:w="0" w:type="auto"/>
            <w:tcBorders>
              <w:top w:val="nil"/>
              <w:left w:val="nil"/>
              <w:bottom w:val="single" w:sz="4" w:space="0" w:color="auto"/>
              <w:right w:val="single" w:sz="4" w:space="0" w:color="auto"/>
            </w:tcBorders>
            <w:shd w:val="clear" w:color="auto" w:fill="auto"/>
            <w:noWrap/>
            <w:vAlign w:val="center"/>
            <w:hideMark/>
          </w:tcPr>
          <w:p w14:paraId="574A8B28" w14:textId="77777777" w:rsidR="00D664AD" w:rsidRDefault="00D664AD" w:rsidP="00D664AD">
            <w:pPr>
              <w:jc w:val="center"/>
              <w:rPr>
                <w:rFonts w:ascii="Calibri" w:hAnsi="Calibri" w:cs="Calibri"/>
                <w:color w:val="000000"/>
              </w:rPr>
            </w:pPr>
            <w:r>
              <w:rPr>
                <w:rFonts w:ascii="Calibri" w:hAnsi="Calibri" w:cs="Calibri"/>
                <w:color w:val="000000"/>
              </w:rPr>
              <w:t>54.62</w:t>
            </w:r>
          </w:p>
        </w:tc>
        <w:tc>
          <w:tcPr>
            <w:tcW w:w="0" w:type="auto"/>
            <w:tcBorders>
              <w:top w:val="nil"/>
              <w:left w:val="nil"/>
              <w:bottom w:val="single" w:sz="4" w:space="0" w:color="auto"/>
              <w:right w:val="single" w:sz="4" w:space="0" w:color="auto"/>
            </w:tcBorders>
            <w:shd w:val="clear" w:color="auto" w:fill="auto"/>
            <w:noWrap/>
            <w:vAlign w:val="center"/>
            <w:hideMark/>
          </w:tcPr>
          <w:p w14:paraId="61C964C8" w14:textId="77777777" w:rsidR="00D664AD" w:rsidRDefault="00D664AD" w:rsidP="00D664AD">
            <w:pPr>
              <w:jc w:val="center"/>
              <w:rPr>
                <w:rFonts w:ascii="Calibri" w:hAnsi="Calibri" w:cs="Calibri"/>
                <w:color w:val="000000"/>
              </w:rPr>
            </w:pPr>
            <w:r>
              <w:rPr>
                <w:rFonts w:ascii="Calibri" w:hAnsi="Calibri" w:cs="Calibri"/>
                <w:color w:val="000000"/>
              </w:rPr>
              <w:t>49.77</w:t>
            </w:r>
          </w:p>
        </w:tc>
        <w:tc>
          <w:tcPr>
            <w:tcW w:w="0" w:type="auto"/>
            <w:tcBorders>
              <w:top w:val="nil"/>
              <w:left w:val="nil"/>
              <w:bottom w:val="single" w:sz="4" w:space="0" w:color="auto"/>
              <w:right w:val="single" w:sz="4" w:space="0" w:color="auto"/>
            </w:tcBorders>
            <w:shd w:val="clear" w:color="auto" w:fill="auto"/>
            <w:noWrap/>
            <w:vAlign w:val="center"/>
            <w:hideMark/>
          </w:tcPr>
          <w:p w14:paraId="062C320A" w14:textId="77777777" w:rsidR="00D664AD" w:rsidRDefault="00D664AD" w:rsidP="00D664AD">
            <w:pPr>
              <w:jc w:val="center"/>
              <w:rPr>
                <w:rFonts w:ascii="Calibri" w:hAnsi="Calibri" w:cs="Calibri"/>
                <w:color w:val="000000"/>
              </w:rPr>
            </w:pPr>
            <w:r>
              <w:rPr>
                <w:rFonts w:ascii="Calibri" w:hAnsi="Calibri" w:cs="Calibri"/>
                <w:color w:val="000000"/>
              </w:rPr>
              <w:t>43.60</w:t>
            </w:r>
          </w:p>
        </w:tc>
        <w:tc>
          <w:tcPr>
            <w:tcW w:w="0" w:type="auto"/>
            <w:tcBorders>
              <w:top w:val="nil"/>
              <w:left w:val="nil"/>
              <w:bottom w:val="single" w:sz="4" w:space="0" w:color="auto"/>
              <w:right w:val="single" w:sz="4" w:space="0" w:color="auto"/>
            </w:tcBorders>
            <w:shd w:val="clear" w:color="auto" w:fill="auto"/>
            <w:noWrap/>
            <w:vAlign w:val="center"/>
            <w:hideMark/>
          </w:tcPr>
          <w:p w14:paraId="688853E4" w14:textId="77777777" w:rsidR="00D664AD" w:rsidRDefault="00D664AD" w:rsidP="00D664AD">
            <w:pPr>
              <w:jc w:val="center"/>
              <w:rPr>
                <w:rFonts w:ascii="Calibri" w:hAnsi="Calibri" w:cs="Calibri"/>
                <w:color w:val="000000"/>
              </w:rPr>
            </w:pPr>
            <w:r>
              <w:rPr>
                <w:rFonts w:ascii="Calibri" w:hAnsi="Calibri" w:cs="Calibri"/>
                <w:color w:val="000000"/>
              </w:rPr>
              <w:t>36.31</w:t>
            </w:r>
          </w:p>
        </w:tc>
        <w:tc>
          <w:tcPr>
            <w:tcW w:w="0" w:type="auto"/>
            <w:tcBorders>
              <w:top w:val="nil"/>
              <w:left w:val="nil"/>
              <w:bottom w:val="single" w:sz="4" w:space="0" w:color="auto"/>
              <w:right w:val="single" w:sz="4" w:space="0" w:color="auto"/>
            </w:tcBorders>
            <w:shd w:val="clear" w:color="auto" w:fill="auto"/>
            <w:noWrap/>
            <w:vAlign w:val="center"/>
            <w:hideMark/>
          </w:tcPr>
          <w:p w14:paraId="51073CC0" w14:textId="77777777" w:rsidR="00D664AD" w:rsidRDefault="00D664AD" w:rsidP="00D664AD">
            <w:pPr>
              <w:jc w:val="center"/>
              <w:rPr>
                <w:rFonts w:ascii="Calibri" w:hAnsi="Calibri" w:cs="Calibri"/>
                <w:color w:val="000000"/>
              </w:rPr>
            </w:pPr>
            <w:r>
              <w:rPr>
                <w:rFonts w:ascii="Calibri" w:hAnsi="Calibri" w:cs="Calibri"/>
                <w:color w:val="000000"/>
              </w:rPr>
              <w:t>28.13</w:t>
            </w:r>
          </w:p>
        </w:tc>
        <w:tc>
          <w:tcPr>
            <w:tcW w:w="0" w:type="auto"/>
            <w:tcBorders>
              <w:top w:val="nil"/>
              <w:left w:val="nil"/>
              <w:bottom w:val="single" w:sz="4" w:space="0" w:color="auto"/>
              <w:right w:val="single" w:sz="4" w:space="0" w:color="auto"/>
            </w:tcBorders>
            <w:shd w:val="clear" w:color="auto" w:fill="auto"/>
            <w:noWrap/>
            <w:vAlign w:val="center"/>
            <w:hideMark/>
          </w:tcPr>
          <w:p w14:paraId="1DB2734F" w14:textId="77777777" w:rsidR="00D664AD" w:rsidRDefault="00D664AD" w:rsidP="00D664AD">
            <w:pPr>
              <w:jc w:val="center"/>
              <w:rPr>
                <w:rFonts w:ascii="Calibri" w:hAnsi="Calibri" w:cs="Calibri"/>
                <w:color w:val="000000"/>
              </w:rPr>
            </w:pPr>
            <w:r>
              <w:rPr>
                <w:rFonts w:ascii="Calibri" w:hAnsi="Calibri" w:cs="Calibri"/>
                <w:color w:val="000000"/>
              </w:rPr>
              <w:t>19.21</w:t>
            </w:r>
          </w:p>
        </w:tc>
        <w:tc>
          <w:tcPr>
            <w:tcW w:w="0" w:type="auto"/>
            <w:tcBorders>
              <w:top w:val="nil"/>
              <w:left w:val="nil"/>
              <w:bottom w:val="single" w:sz="4" w:space="0" w:color="auto"/>
              <w:right w:val="single" w:sz="4" w:space="0" w:color="auto"/>
            </w:tcBorders>
            <w:shd w:val="clear" w:color="auto" w:fill="auto"/>
            <w:noWrap/>
            <w:vAlign w:val="center"/>
            <w:hideMark/>
          </w:tcPr>
          <w:p w14:paraId="61FE6434" w14:textId="77777777" w:rsidR="00D664AD" w:rsidRDefault="00D664AD" w:rsidP="00D664AD">
            <w:pPr>
              <w:jc w:val="center"/>
              <w:rPr>
                <w:rFonts w:ascii="Calibri" w:hAnsi="Calibri" w:cs="Calibri"/>
                <w:color w:val="000000"/>
              </w:rPr>
            </w:pPr>
            <w:r>
              <w:rPr>
                <w:rFonts w:ascii="Calibri" w:hAnsi="Calibri" w:cs="Calibri"/>
                <w:color w:val="000000"/>
              </w:rPr>
              <w:t>9.70</w:t>
            </w:r>
          </w:p>
        </w:tc>
      </w:tr>
      <w:tr w:rsidR="00D664AD" w14:paraId="663424AF" w14:textId="77777777" w:rsidTr="00D664AD">
        <w:trPr>
          <w:trHeight w:val="3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E0926F" w14:textId="77777777" w:rsidR="00D664AD" w:rsidRDefault="00D664AD" w:rsidP="00D664AD">
            <w:pPr>
              <w:jc w:val="center"/>
              <w:rPr>
                <w:rFonts w:ascii="Calibri" w:hAnsi="Calibri" w:cs="Calibri"/>
                <w:color w:val="000000"/>
              </w:rPr>
            </w:pPr>
            <w:r>
              <w:rPr>
                <w:rFonts w:ascii="Calibri" w:hAnsi="Calibri" w:cs="Calibri"/>
                <w:color w:val="000000"/>
              </w:rPr>
              <w:t>8</w:t>
            </w:r>
          </w:p>
        </w:tc>
        <w:tc>
          <w:tcPr>
            <w:tcW w:w="0" w:type="auto"/>
            <w:tcBorders>
              <w:top w:val="nil"/>
              <w:left w:val="nil"/>
              <w:bottom w:val="single" w:sz="4" w:space="0" w:color="auto"/>
              <w:right w:val="single" w:sz="4" w:space="0" w:color="auto"/>
            </w:tcBorders>
            <w:shd w:val="clear" w:color="auto" w:fill="auto"/>
            <w:noWrap/>
            <w:vAlign w:val="center"/>
            <w:hideMark/>
          </w:tcPr>
          <w:p w14:paraId="395E8D0F" w14:textId="77777777" w:rsidR="00D664AD" w:rsidRDefault="00D664AD" w:rsidP="00D664AD">
            <w:pPr>
              <w:jc w:val="center"/>
              <w:rPr>
                <w:rFonts w:ascii="Calibri" w:hAnsi="Calibri" w:cs="Calibri"/>
                <w:color w:val="000000"/>
              </w:rPr>
            </w:pPr>
            <w:r>
              <w:rPr>
                <w:rFonts w:ascii="Calibri" w:hAnsi="Calibri" w:cs="Calibri"/>
                <w:color w:val="000000"/>
              </w:rPr>
              <w:t>56.94</w:t>
            </w:r>
          </w:p>
        </w:tc>
        <w:tc>
          <w:tcPr>
            <w:tcW w:w="0" w:type="auto"/>
            <w:tcBorders>
              <w:top w:val="nil"/>
              <w:left w:val="nil"/>
              <w:bottom w:val="single" w:sz="4" w:space="0" w:color="auto"/>
              <w:right w:val="single" w:sz="4" w:space="0" w:color="auto"/>
            </w:tcBorders>
            <w:shd w:val="clear" w:color="auto" w:fill="auto"/>
            <w:noWrap/>
            <w:vAlign w:val="center"/>
            <w:hideMark/>
          </w:tcPr>
          <w:p w14:paraId="7B563F07" w14:textId="77777777" w:rsidR="00D664AD" w:rsidRDefault="00D664AD" w:rsidP="00D664AD">
            <w:pPr>
              <w:jc w:val="center"/>
              <w:rPr>
                <w:rFonts w:ascii="Calibri" w:hAnsi="Calibri" w:cs="Calibri"/>
                <w:color w:val="000000"/>
              </w:rPr>
            </w:pPr>
            <w:r>
              <w:rPr>
                <w:rFonts w:ascii="Calibri" w:hAnsi="Calibri" w:cs="Calibri"/>
                <w:color w:val="000000"/>
              </w:rPr>
              <w:t>59.41</w:t>
            </w:r>
          </w:p>
        </w:tc>
        <w:tc>
          <w:tcPr>
            <w:tcW w:w="0" w:type="auto"/>
            <w:tcBorders>
              <w:top w:val="nil"/>
              <w:left w:val="nil"/>
              <w:bottom w:val="single" w:sz="4" w:space="0" w:color="auto"/>
              <w:right w:val="single" w:sz="4" w:space="0" w:color="auto"/>
            </w:tcBorders>
            <w:shd w:val="clear" w:color="auto" w:fill="auto"/>
            <w:noWrap/>
            <w:vAlign w:val="center"/>
            <w:hideMark/>
          </w:tcPr>
          <w:p w14:paraId="36BCF3CB" w14:textId="77777777" w:rsidR="00D664AD" w:rsidRDefault="00D664AD" w:rsidP="00D664AD">
            <w:pPr>
              <w:jc w:val="center"/>
              <w:rPr>
                <w:rFonts w:ascii="Calibri" w:hAnsi="Calibri" w:cs="Calibri"/>
                <w:color w:val="000000"/>
              </w:rPr>
            </w:pPr>
            <w:r>
              <w:rPr>
                <w:rFonts w:ascii="Calibri" w:hAnsi="Calibri" w:cs="Calibri"/>
                <w:color w:val="000000"/>
              </w:rPr>
              <w:t>59.95</w:t>
            </w:r>
          </w:p>
        </w:tc>
        <w:tc>
          <w:tcPr>
            <w:tcW w:w="0" w:type="auto"/>
            <w:tcBorders>
              <w:top w:val="nil"/>
              <w:left w:val="nil"/>
              <w:bottom w:val="single" w:sz="4" w:space="0" w:color="auto"/>
              <w:right w:val="single" w:sz="4" w:space="0" w:color="auto"/>
            </w:tcBorders>
            <w:shd w:val="clear" w:color="auto" w:fill="auto"/>
            <w:noWrap/>
            <w:vAlign w:val="center"/>
            <w:hideMark/>
          </w:tcPr>
          <w:p w14:paraId="09E17D27" w14:textId="77777777" w:rsidR="00D664AD" w:rsidRDefault="00D664AD" w:rsidP="00D664AD">
            <w:pPr>
              <w:jc w:val="center"/>
              <w:rPr>
                <w:rFonts w:ascii="Calibri" w:hAnsi="Calibri" w:cs="Calibri"/>
                <w:color w:val="000000"/>
              </w:rPr>
            </w:pPr>
            <w:r>
              <w:rPr>
                <w:rFonts w:ascii="Calibri" w:hAnsi="Calibri" w:cs="Calibri"/>
                <w:color w:val="000000"/>
              </w:rPr>
              <w:t>58.55</w:t>
            </w:r>
          </w:p>
        </w:tc>
        <w:tc>
          <w:tcPr>
            <w:tcW w:w="0" w:type="auto"/>
            <w:tcBorders>
              <w:top w:val="nil"/>
              <w:left w:val="nil"/>
              <w:bottom w:val="single" w:sz="4" w:space="0" w:color="auto"/>
              <w:right w:val="single" w:sz="4" w:space="0" w:color="auto"/>
            </w:tcBorders>
            <w:shd w:val="clear" w:color="auto" w:fill="auto"/>
            <w:noWrap/>
            <w:vAlign w:val="center"/>
            <w:hideMark/>
          </w:tcPr>
          <w:p w14:paraId="2A8B02CF" w14:textId="77777777" w:rsidR="00D664AD" w:rsidRDefault="00D664AD" w:rsidP="00D664AD">
            <w:pPr>
              <w:jc w:val="center"/>
              <w:rPr>
                <w:rFonts w:ascii="Calibri" w:hAnsi="Calibri" w:cs="Calibri"/>
                <w:color w:val="000000"/>
              </w:rPr>
            </w:pPr>
            <w:r>
              <w:rPr>
                <w:rFonts w:ascii="Calibri" w:hAnsi="Calibri" w:cs="Calibri"/>
                <w:color w:val="000000"/>
              </w:rPr>
              <w:t>55.34</w:t>
            </w:r>
          </w:p>
        </w:tc>
        <w:tc>
          <w:tcPr>
            <w:tcW w:w="0" w:type="auto"/>
            <w:tcBorders>
              <w:top w:val="nil"/>
              <w:left w:val="nil"/>
              <w:bottom w:val="single" w:sz="4" w:space="0" w:color="auto"/>
              <w:right w:val="single" w:sz="4" w:space="0" w:color="auto"/>
            </w:tcBorders>
            <w:shd w:val="clear" w:color="auto" w:fill="auto"/>
            <w:noWrap/>
            <w:vAlign w:val="center"/>
            <w:hideMark/>
          </w:tcPr>
          <w:p w14:paraId="31F7772C" w14:textId="77777777" w:rsidR="00D664AD" w:rsidRDefault="00D664AD" w:rsidP="00D664AD">
            <w:pPr>
              <w:jc w:val="center"/>
              <w:rPr>
                <w:rFonts w:ascii="Calibri" w:hAnsi="Calibri" w:cs="Calibri"/>
                <w:color w:val="000000"/>
              </w:rPr>
            </w:pPr>
            <w:r>
              <w:rPr>
                <w:rFonts w:ascii="Calibri" w:hAnsi="Calibri" w:cs="Calibri"/>
                <w:color w:val="000000"/>
              </w:rPr>
              <w:t>50.54</w:t>
            </w:r>
          </w:p>
        </w:tc>
        <w:tc>
          <w:tcPr>
            <w:tcW w:w="0" w:type="auto"/>
            <w:tcBorders>
              <w:top w:val="nil"/>
              <w:left w:val="nil"/>
              <w:bottom w:val="single" w:sz="4" w:space="0" w:color="auto"/>
              <w:right w:val="single" w:sz="4" w:space="0" w:color="auto"/>
            </w:tcBorders>
            <w:shd w:val="clear" w:color="auto" w:fill="auto"/>
            <w:noWrap/>
            <w:vAlign w:val="center"/>
            <w:hideMark/>
          </w:tcPr>
          <w:p w14:paraId="7DA3A0C2" w14:textId="77777777" w:rsidR="00D664AD" w:rsidRDefault="00D664AD" w:rsidP="00D664AD">
            <w:pPr>
              <w:jc w:val="center"/>
              <w:rPr>
                <w:rFonts w:ascii="Calibri" w:hAnsi="Calibri" w:cs="Calibri"/>
                <w:color w:val="000000"/>
              </w:rPr>
            </w:pPr>
            <w:r>
              <w:rPr>
                <w:rFonts w:ascii="Calibri" w:hAnsi="Calibri" w:cs="Calibri"/>
                <w:color w:val="000000"/>
              </w:rPr>
              <w:t>44.40</w:t>
            </w:r>
          </w:p>
        </w:tc>
        <w:tc>
          <w:tcPr>
            <w:tcW w:w="0" w:type="auto"/>
            <w:tcBorders>
              <w:top w:val="nil"/>
              <w:left w:val="nil"/>
              <w:bottom w:val="single" w:sz="4" w:space="0" w:color="auto"/>
              <w:right w:val="single" w:sz="4" w:space="0" w:color="auto"/>
            </w:tcBorders>
            <w:shd w:val="clear" w:color="auto" w:fill="auto"/>
            <w:noWrap/>
            <w:vAlign w:val="center"/>
            <w:hideMark/>
          </w:tcPr>
          <w:p w14:paraId="095B2126" w14:textId="77777777" w:rsidR="00D664AD" w:rsidRDefault="00D664AD" w:rsidP="00D664AD">
            <w:pPr>
              <w:jc w:val="center"/>
              <w:rPr>
                <w:rFonts w:ascii="Calibri" w:hAnsi="Calibri" w:cs="Calibri"/>
                <w:color w:val="000000"/>
              </w:rPr>
            </w:pPr>
            <w:r>
              <w:rPr>
                <w:rFonts w:ascii="Calibri" w:hAnsi="Calibri" w:cs="Calibri"/>
                <w:color w:val="000000"/>
              </w:rPr>
              <w:t>37.14</w:t>
            </w:r>
          </w:p>
        </w:tc>
        <w:tc>
          <w:tcPr>
            <w:tcW w:w="0" w:type="auto"/>
            <w:tcBorders>
              <w:top w:val="nil"/>
              <w:left w:val="nil"/>
              <w:bottom w:val="single" w:sz="4" w:space="0" w:color="auto"/>
              <w:right w:val="single" w:sz="4" w:space="0" w:color="auto"/>
            </w:tcBorders>
            <w:shd w:val="clear" w:color="auto" w:fill="auto"/>
            <w:noWrap/>
            <w:vAlign w:val="center"/>
            <w:hideMark/>
          </w:tcPr>
          <w:p w14:paraId="08136D39" w14:textId="77777777" w:rsidR="00D664AD" w:rsidRDefault="00D664AD" w:rsidP="00D664AD">
            <w:pPr>
              <w:jc w:val="center"/>
              <w:rPr>
                <w:rFonts w:ascii="Calibri" w:hAnsi="Calibri" w:cs="Calibri"/>
                <w:color w:val="000000"/>
              </w:rPr>
            </w:pPr>
            <w:r>
              <w:rPr>
                <w:rFonts w:ascii="Calibri" w:hAnsi="Calibri" w:cs="Calibri"/>
                <w:color w:val="000000"/>
              </w:rPr>
              <w:t>28.97</w:t>
            </w:r>
          </w:p>
        </w:tc>
        <w:tc>
          <w:tcPr>
            <w:tcW w:w="0" w:type="auto"/>
            <w:tcBorders>
              <w:top w:val="nil"/>
              <w:left w:val="nil"/>
              <w:bottom w:val="single" w:sz="4" w:space="0" w:color="auto"/>
              <w:right w:val="single" w:sz="4" w:space="0" w:color="auto"/>
            </w:tcBorders>
            <w:shd w:val="clear" w:color="auto" w:fill="auto"/>
            <w:noWrap/>
            <w:vAlign w:val="center"/>
            <w:hideMark/>
          </w:tcPr>
          <w:p w14:paraId="6C51E2F2" w14:textId="77777777" w:rsidR="00D664AD" w:rsidRDefault="00D664AD" w:rsidP="00D664AD">
            <w:pPr>
              <w:jc w:val="center"/>
              <w:rPr>
                <w:rFonts w:ascii="Calibri" w:hAnsi="Calibri" w:cs="Calibri"/>
                <w:color w:val="000000"/>
              </w:rPr>
            </w:pPr>
            <w:r>
              <w:rPr>
                <w:rFonts w:ascii="Calibri" w:hAnsi="Calibri" w:cs="Calibri"/>
                <w:color w:val="000000"/>
              </w:rPr>
              <w:t>20.06</w:t>
            </w:r>
          </w:p>
        </w:tc>
        <w:tc>
          <w:tcPr>
            <w:tcW w:w="0" w:type="auto"/>
            <w:tcBorders>
              <w:top w:val="nil"/>
              <w:left w:val="nil"/>
              <w:bottom w:val="single" w:sz="4" w:space="0" w:color="auto"/>
              <w:right w:val="single" w:sz="4" w:space="0" w:color="auto"/>
            </w:tcBorders>
            <w:shd w:val="clear" w:color="auto" w:fill="auto"/>
            <w:noWrap/>
            <w:vAlign w:val="center"/>
            <w:hideMark/>
          </w:tcPr>
          <w:p w14:paraId="1C7C4372" w14:textId="77777777" w:rsidR="00D664AD" w:rsidRDefault="00D664AD" w:rsidP="00D664AD">
            <w:pPr>
              <w:jc w:val="center"/>
              <w:rPr>
                <w:rFonts w:ascii="Calibri" w:hAnsi="Calibri" w:cs="Calibri"/>
                <w:color w:val="000000"/>
              </w:rPr>
            </w:pPr>
            <w:r>
              <w:rPr>
                <w:rFonts w:ascii="Calibri" w:hAnsi="Calibri" w:cs="Calibri"/>
                <w:color w:val="000000"/>
              </w:rPr>
              <w:t>10.55</w:t>
            </w:r>
          </w:p>
        </w:tc>
      </w:tr>
    </w:tbl>
    <w:p w14:paraId="50D47583" w14:textId="77777777" w:rsidR="00D36879" w:rsidRDefault="00D36879" w:rsidP="008370A5">
      <w:pPr>
        <w:shd w:val="clear" w:color="auto" w:fill="FFFFFF"/>
        <w:spacing w:line="360" w:lineRule="auto"/>
        <w:textAlignment w:val="baseline"/>
        <w:rPr>
          <w:color w:val="000000"/>
        </w:rPr>
      </w:pPr>
    </w:p>
    <w:p w14:paraId="4C8AFBF9" w14:textId="19EAACCF" w:rsidR="00492102" w:rsidRDefault="00756153" w:rsidP="00AC3C90">
      <w:pPr>
        <w:shd w:val="clear" w:color="auto" w:fill="FFFFFF"/>
        <w:spacing w:line="360" w:lineRule="auto"/>
        <w:jc w:val="both"/>
        <w:textAlignment w:val="baseline"/>
        <w:rPr>
          <w:color w:val="000000"/>
        </w:rPr>
      </w:pPr>
      <w:r>
        <w:rPr>
          <w:color w:val="000000"/>
        </w:rPr>
        <w:t>From these results, the threshold doesn’t seem relevant enough for an additional analysis. In the other hand, the main factor for the results is the number of agents, which decreases the profit (probably driven by additional cost in resources that are not used).</w:t>
      </w:r>
    </w:p>
    <w:p w14:paraId="5AF439D8" w14:textId="77777777" w:rsidR="00BB4838" w:rsidRPr="00BB4838" w:rsidRDefault="00BB4838" w:rsidP="00756153">
      <w:pPr>
        <w:shd w:val="clear" w:color="auto" w:fill="FFFFFF"/>
        <w:spacing w:line="360" w:lineRule="auto"/>
        <w:textAlignment w:val="baseline"/>
        <w:rPr>
          <w:color w:val="000000"/>
        </w:rPr>
      </w:pPr>
    </w:p>
    <w:p w14:paraId="7D269E1F" w14:textId="41B7573B" w:rsidR="00646470" w:rsidRDefault="00646470" w:rsidP="00F36DF2">
      <w:pPr>
        <w:pStyle w:val="ListParagraph"/>
        <w:numPr>
          <w:ilvl w:val="1"/>
          <w:numId w:val="4"/>
        </w:numPr>
        <w:shd w:val="clear" w:color="auto" w:fill="FFFFFF"/>
        <w:spacing w:line="360" w:lineRule="auto"/>
        <w:textAlignment w:val="baseline"/>
        <w:rPr>
          <w:b/>
          <w:bCs/>
          <w:color w:val="000000"/>
        </w:rPr>
      </w:pPr>
      <w:r w:rsidRPr="00F36DF2">
        <w:rPr>
          <w:b/>
          <w:bCs/>
          <w:color w:val="000000"/>
        </w:rPr>
        <w:t xml:space="preserve">Expected </w:t>
      </w:r>
      <w:r w:rsidR="00081FEA">
        <w:rPr>
          <w:b/>
          <w:bCs/>
          <w:color w:val="000000"/>
        </w:rPr>
        <w:t>discounted costs</w:t>
      </w:r>
    </w:p>
    <w:p w14:paraId="53C508C1" w14:textId="19E06CF8" w:rsidR="00081FEA" w:rsidRPr="00081FEA" w:rsidRDefault="00081FEA" w:rsidP="00FB64A7">
      <w:pPr>
        <w:shd w:val="clear" w:color="auto" w:fill="FFFFFF"/>
        <w:spacing w:line="360" w:lineRule="auto"/>
        <w:jc w:val="both"/>
        <w:textAlignment w:val="baseline"/>
        <w:rPr>
          <w:color w:val="000000"/>
        </w:rPr>
      </w:pPr>
      <w:r>
        <w:rPr>
          <w:color w:val="000000"/>
        </w:rPr>
        <w:t>Finally, the last metric to compute in this case study is the total discounted profit. For this</w:t>
      </w:r>
      <w:r w:rsidR="008E4614">
        <w:rPr>
          <w:color w:val="000000"/>
        </w:rPr>
        <w:t xml:space="preserve">, the discounted cost vector was computed with the relationship </w:t>
      </w:r>
      <m:oMath>
        <m:r>
          <w:rPr>
            <w:rFonts w:ascii="Cambria Math" w:hAnsi="Cambria Math"/>
            <w:color w:val="000000"/>
          </w:rPr>
          <m:t>ϕ=</m:t>
        </m:r>
        <m:sSup>
          <m:sSupPr>
            <m:ctrlPr>
              <w:rPr>
                <w:rFonts w:ascii="Cambria Math" w:hAnsi="Cambria Math"/>
                <w:i/>
                <w:color w:val="000000"/>
              </w:rPr>
            </m:ctrlPr>
          </m:sSupPr>
          <m:e>
            <m:r>
              <w:rPr>
                <w:rFonts w:ascii="Cambria Math" w:hAnsi="Cambria Math"/>
                <w:color w:val="000000"/>
              </w:rPr>
              <m:t>(αI-Q)</m:t>
            </m:r>
          </m:e>
          <m:sup>
            <m:r>
              <w:rPr>
                <w:rFonts w:ascii="Cambria Math" w:hAnsi="Cambria Math"/>
                <w:color w:val="000000"/>
              </w:rPr>
              <m:t>-1</m:t>
            </m:r>
          </m:sup>
        </m:sSup>
        <m:r>
          <w:rPr>
            <w:rFonts w:ascii="Cambria Math" w:hAnsi="Cambria Math"/>
            <w:color w:val="000000"/>
          </w:rPr>
          <m:t xml:space="preserve"> c</m:t>
        </m:r>
      </m:oMath>
      <w:r w:rsidR="008E4614">
        <w:rPr>
          <w:color w:val="000000"/>
        </w:rPr>
        <w:t>, where</w:t>
      </w:r>
      <w:r>
        <w:rPr>
          <w:color w:val="000000"/>
        </w:rPr>
        <w:t xml:space="preserve"> </w:t>
      </w:r>
      <m:oMath>
        <m:r>
          <w:rPr>
            <w:rFonts w:ascii="Cambria Math" w:hAnsi="Cambria Math"/>
            <w:color w:val="000000"/>
          </w:rPr>
          <m:t>α</m:t>
        </m:r>
      </m:oMath>
      <w:r w:rsidR="008E4614">
        <w:rPr>
          <w:color w:val="000000"/>
        </w:rPr>
        <w:t xml:space="preserve"> is the discount rate, Q the generator matrix and c the cost vector. Selecting an initial state of an empty system (state 0), the following discounted profits </w:t>
      </w:r>
      <w:r w:rsidR="00BB4838">
        <w:rPr>
          <w:color w:val="000000"/>
        </w:rPr>
        <w:t>were</w:t>
      </w:r>
      <w:r w:rsidR="008E4614">
        <w:rPr>
          <w:color w:val="000000"/>
        </w:rPr>
        <w:t xml:space="preserve"> obtained for each strategy. </w:t>
      </w:r>
    </w:p>
    <w:p w14:paraId="6AA3AD80" w14:textId="552D5114" w:rsidR="00081FEA" w:rsidRDefault="00081FEA" w:rsidP="00081FEA">
      <w:pPr>
        <w:pStyle w:val="Caption"/>
        <w:keepNext/>
      </w:pPr>
      <w:r>
        <w:t xml:space="preserve">Table </w:t>
      </w:r>
      <w:r>
        <w:fldChar w:fldCharType="begin"/>
      </w:r>
      <w:r>
        <w:instrText xml:space="preserve"> SEQ Table \* ARABIC </w:instrText>
      </w:r>
      <w:r>
        <w:fldChar w:fldCharType="separate"/>
      </w:r>
      <w:r w:rsidR="008D66D7">
        <w:rPr>
          <w:noProof/>
        </w:rPr>
        <w:t>6</w:t>
      </w:r>
      <w:r>
        <w:fldChar w:fldCharType="end"/>
      </w:r>
      <w:r>
        <w:t xml:space="preserve">: Expected discounted </w:t>
      </w:r>
      <w:r w:rsidR="00FB64A7">
        <w:t>profits</w:t>
      </w:r>
      <w:r>
        <w:t xml:space="preserve"> for each strategy with an empty initial state</w:t>
      </w:r>
    </w:p>
    <w:tbl>
      <w:tblPr>
        <w:tblW w:w="5174" w:type="pct"/>
        <w:tblInd w:w="-5" w:type="dxa"/>
        <w:tblLook w:val="04A0" w:firstRow="1" w:lastRow="0" w:firstColumn="1" w:lastColumn="0" w:noHBand="0" w:noVBand="1"/>
      </w:tblPr>
      <w:tblGrid>
        <w:gridCol w:w="627"/>
        <w:gridCol w:w="825"/>
        <w:gridCol w:w="825"/>
        <w:gridCol w:w="825"/>
        <w:gridCol w:w="825"/>
        <w:gridCol w:w="825"/>
        <w:gridCol w:w="825"/>
        <w:gridCol w:w="825"/>
        <w:gridCol w:w="825"/>
        <w:gridCol w:w="825"/>
        <w:gridCol w:w="825"/>
        <w:gridCol w:w="844"/>
      </w:tblGrid>
      <w:tr w:rsidR="00081FEA" w14:paraId="782ED52B" w14:textId="77777777" w:rsidTr="00081FEA">
        <w:trPr>
          <w:trHeight w:val="320"/>
        </w:trPr>
        <w:tc>
          <w:tcPr>
            <w:tcW w:w="3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6858A" w14:textId="056A4E72" w:rsidR="00081FEA" w:rsidRDefault="00081FEA" w:rsidP="00081FEA">
            <w:pPr>
              <w:jc w:val="center"/>
              <w:rPr>
                <w:rFonts w:ascii="Calibri" w:hAnsi="Calibri" w:cs="Calibri"/>
                <w:color w:val="000000"/>
              </w:rPr>
            </w:pPr>
            <w:r>
              <w:rPr>
                <w:rFonts w:ascii="Calibri" w:hAnsi="Calibri" w:cs="Calibri"/>
                <w:color w:val="000000"/>
              </w:rPr>
              <w:t>m/n</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6D8DC1E4" w14:textId="77777777" w:rsidR="00081FEA" w:rsidRDefault="00081FEA" w:rsidP="00081FEA">
            <w:pPr>
              <w:jc w:val="center"/>
              <w:rPr>
                <w:rFonts w:ascii="Calibri" w:hAnsi="Calibri" w:cs="Calibri"/>
                <w:color w:val="000000"/>
              </w:rPr>
            </w:pPr>
            <w:r>
              <w:rPr>
                <w:rFonts w:ascii="Calibri" w:hAnsi="Calibri" w:cs="Calibri"/>
                <w:color w:val="000000"/>
              </w:rPr>
              <w:t>10</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725441F5" w14:textId="77777777" w:rsidR="00081FEA" w:rsidRDefault="00081FEA" w:rsidP="00081FEA">
            <w:pPr>
              <w:jc w:val="center"/>
              <w:rPr>
                <w:rFonts w:ascii="Calibri" w:hAnsi="Calibri" w:cs="Calibri"/>
                <w:color w:val="000000"/>
              </w:rPr>
            </w:pPr>
            <w:r>
              <w:rPr>
                <w:rFonts w:ascii="Calibri" w:hAnsi="Calibri" w:cs="Calibri"/>
                <w:color w:val="000000"/>
              </w:rPr>
              <w:t>11</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25735735" w14:textId="77777777" w:rsidR="00081FEA" w:rsidRDefault="00081FEA" w:rsidP="00081FEA">
            <w:pPr>
              <w:jc w:val="center"/>
              <w:rPr>
                <w:rFonts w:ascii="Calibri" w:hAnsi="Calibri" w:cs="Calibri"/>
                <w:color w:val="000000"/>
              </w:rPr>
            </w:pPr>
            <w:r>
              <w:rPr>
                <w:rFonts w:ascii="Calibri" w:hAnsi="Calibri" w:cs="Calibri"/>
                <w:color w:val="000000"/>
              </w:rPr>
              <w:t>12</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54E541D4" w14:textId="77777777" w:rsidR="00081FEA" w:rsidRDefault="00081FEA" w:rsidP="00081FEA">
            <w:pPr>
              <w:jc w:val="center"/>
              <w:rPr>
                <w:rFonts w:ascii="Calibri" w:hAnsi="Calibri" w:cs="Calibri"/>
                <w:color w:val="000000"/>
              </w:rPr>
            </w:pPr>
            <w:r>
              <w:rPr>
                <w:rFonts w:ascii="Calibri" w:hAnsi="Calibri" w:cs="Calibri"/>
                <w:color w:val="000000"/>
              </w:rPr>
              <w:t>13</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7A1B36FB" w14:textId="77777777" w:rsidR="00081FEA" w:rsidRDefault="00081FEA" w:rsidP="00081FEA">
            <w:pPr>
              <w:jc w:val="center"/>
              <w:rPr>
                <w:rFonts w:ascii="Calibri" w:hAnsi="Calibri" w:cs="Calibri"/>
                <w:color w:val="000000"/>
              </w:rPr>
            </w:pPr>
            <w:r>
              <w:rPr>
                <w:rFonts w:ascii="Calibri" w:hAnsi="Calibri" w:cs="Calibri"/>
                <w:color w:val="000000"/>
              </w:rPr>
              <w:t>14</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01193AA4" w14:textId="77777777" w:rsidR="00081FEA" w:rsidRDefault="00081FEA" w:rsidP="00081FEA">
            <w:pPr>
              <w:jc w:val="center"/>
              <w:rPr>
                <w:rFonts w:ascii="Calibri" w:hAnsi="Calibri" w:cs="Calibri"/>
                <w:color w:val="000000"/>
              </w:rPr>
            </w:pPr>
            <w:r>
              <w:rPr>
                <w:rFonts w:ascii="Calibri" w:hAnsi="Calibri" w:cs="Calibri"/>
                <w:color w:val="000000"/>
              </w:rPr>
              <w:t>15</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3FEB5801" w14:textId="77777777" w:rsidR="00081FEA" w:rsidRDefault="00081FEA" w:rsidP="00081FEA">
            <w:pPr>
              <w:jc w:val="center"/>
              <w:rPr>
                <w:rFonts w:ascii="Calibri" w:hAnsi="Calibri" w:cs="Calibri"/>
                <w:color w:val="000000"/>
              </w:rPr>
            </w:pPr>
            <w:r>
              <w:rPr>
                <w:rFonts w:ascii="Calibri" w:hAnsi="Calibri" w:cs="Calibri"/>
                <w:color w:val="000000"/>
              </w:rPr>
              <w:t>16</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429C0192" w14:textId="77777777" w:rsidR="00081FEA" w:rsidRDefault="00081FEA" w:rsidP="00081FEA">
            <w:pPr>
              <w:jc w:val="center"/>
              <w:rPr>
                <w:rFonts w:ascii="Calibri" w:hAnsi="Calibri" w:cs="Calibri"/>
                <w:color w:val="000000"/>
              </w:rPr>
            </w:pPr>
            <w:r>
              <w:rPr>
                <w:rFonts w:ascii="Calibri" w:hAnsi="Calibri" w:cs="Calibri"/>
                <w:color w:val="000000"/>
              </w:rPr>
              <w:t>17</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75F50FDC" w14:textId="77777777" w:rsidR="00081FEA" w:rsidRDefault="00081FEA" w:rsidP="00081FEA">
            <w:pPr>
              <w:jc w:val="center"/>
              <w:rPr>
                <w:rFonts w:ascii="Calibri" w:hAnsi="Calibri" w:cs="Calibri"/>
                <w:color w:val="000000"/>
              </w:rPr>
            </w:pPr>
            <w:r>
              <w:rPr>
                <w:rFonts w:ascii="Calibri" w:hAnsi="Calibri" w:cs="Calibri"/>
                <w:color w:val="000000"/>
              </w:rPr>
              <w:t>18</w:t>
            </w:r>
          </w:p>
        </w:tc>
        <w:tc>
          <w:tcPr>
            <w:tcW w:w="411" w:type="pct"/>
            <w:tcBorders>
              <w:top w:val="single" w:sz="4" w:space="0" w:color="auto"/>
              <w:left w:val="nil"/>
              <w:bottom w:val="single" w:sz="4" w:space="0" w:color="auto"/>
              <w:right w:val="single" w:sz="4" w:space="0" w:color="auto"/>
            </w:tcBorders>
            <w:shd w:val="clear" w:color="auto" w:fill="auto"/>
            <w:noWrap/>
            <w:vAlign w:val="center"/>
            <w:hideMark/>
          </w:tcPr>
          <w:p w14:paraId="556E523F" w14:textId="77777777" w:rsidR="00081FEA" w:rsidRDefault="00081FEA" w:rsidP="00081FEA">
            <w:pPr>
              <w:jc w:val="center"/>
              <w:rPr>
                <w:rFonts w:ascii="Calibri" w:hAnsi="Calibri" w:cs="Calibri"/>
                <w:color w:val="000000"/>
              </w:rPr>
            </w:pPr>
            <w:r>
              <w:rPr>
                <w:rFonts w:ascii="Calibri" w:hAnsi="Calibri" w:cs="Calibri"/>
                <w:color w:val="000000"/>
              </w:rPr>
              <w:t>19</w:t>
            </w:r>
          </w:p>
        </w:tc>
        <w:tc>
          <w:tcPr>
            <w:tcW w:w="576" w:type="pct"/>
            <w:tcBorders>
              <w:top w:val="single" w:sz="4" w:space="0" w:color="auto"/>
              <w:left w:val="nil"/>
              <w:bottom w:val="single" w:sz="4" w:space="0" w:color="auto"/>
              <w:right w:val="single" w:sz="4" w:space="0" w:color="auto"/>
            </w:tcBorders>
            <w:shd w:val="clear" w:color="auto" w:fill="auto"/>
            <w:noWrap/>
            <w:vAlign w:val="center"/>
            <w:hideMark/>
          </w:tcPr>
          <w:p w14:paraId="04562750" w14:textId="77777777" w:rsidR="00081FEA" w:rsidRDefault="00081FEA" w:rsidP="00081FEA">
            <w:pPr>
              <w:jc w:val="center"/>
              <w:rPr>
                <w:rFonts w:ascii="Calibri" w:hAnsi="Calibri" w:cs="Calibri"/>
                <w:color w:val="000000"/>
              </w:rPr>
            </w:pPr>
            <w:r>
              <w:rPr>
                <w:rFonts w:ascii="Calibri" w:hAnsi="Calibri" w:cs="Calibri"/>
                <w:color w:val="000000"/>
              </w:rPr>
              <w:t>20</w:t>
            </w:r>
          </w:p>
        </w:tc>
      </w:tr>
      <w:tr w:rsidR="00081FEA" w14:paraId="699B7B10" w14:textId="77777777" w:rsidTr="00081FEA">
        <w:trPr>
          <w:trHeight w:val="320"/>
        </w:trPr>
        <w:tc>
          <w:tcPr>
            <w:tcW w:w="314" w:type="pct"/>
            <w:tcBorders>
              <w:top w:val="nil"/>
              <w:left w:val="single" w:sz="4" w:space="0" w:color="auto"/>
              <w:bottom w:val="single" w:sz="4" w:space="0" w:color="auto"/>
              <w:right w:val="single" w:sz="4" w:space="0" w:color="auto"/>
            </w:tcBorders>
            <w:shd w:val="clear" w:color="auto" w:fill="auto"/>
            <w:noWrap/>
            <w:vAlign w:val="center"/>
            <w:hideMark/>
          </w:tcPr>
          <w:p w14:paraId="37B4B9CC" w14:textId="77777777" w:rsidR="00081FEA" w:rsidRDefault="00081FEA" w:rsidP="00081FEA">
            <w:pPr>
              <w:jc w:val="center"/>
              <w:rPr>
                <w:rFonts w:ascii="Calibri" w:hAnsi="Calibri" w:cs="Calibri"/>
                <w:color w:val="000000"/>
              </w:rPr>
            </w:pPr>
            <w:r>
              <w:rPr>
                <w:rFonts w:ascii="Calibri" w:hAnsi="Calibri" w:cs="Calibri"/>
                <w:color w:val="000000"/>
              </w:rPr>
              <w:t>5</w:t>
            </w:r>
          </w:p>
        </w:tc>
        <w:tc>
          <w:tcPr>
            <w:tcW w:w="411" w:type="pct"/>
            <w:tcBorders>
              <w:top w:val="nil"/>
              <w:left w:val="nil"/>
              <w:bottom w:val="single" w:sz="4" w:space="0" w:color="auto"/>
              <w:right w:val="single" w:sz="4" w:space="0" w:color="auto"/>
            </w:tcBorders>
            <w:shd w:val="clear" w:color="auto" w:fill="auto"/>
            <w:noWrap/>
            <w:vAlign w:val="center"/>
            <w:hideMark/>
          </w:tcPr>
          <w:p w14:paraId="2B48A598" w14:textId="77777777" w:rsidR="00081FEA" w:rsidRDefault="00081FEA" w:rsidP="00081FEA">
            <w:pPr>
              <w:jc w:val="center"/>
              <w:rPr>
                <w:rFonts w:ascii="Calibri" w:hAnsi="Calibri" w:cs="Calibri"/>
                <w:color w:val="000000"/>
              </w:rPr>
            </w:pPr>
            <w:r>
              <w:rPr>
                <w:rFonts w:ascii="Calibri" w:hAnsi="Calibri" w:cs="Calibri"/>
                <w:color w:val="000000"/>
              </w:rPr>
              <w:t>56361</w:t>
            </w:r>
          </w:p>
        </w:tc>
        <w:tc>
          <w:tcPr>
            <w:tcW w:w="411" w:type="pct"/>
            <w:tcBorders>
              <w:top w:val="nil"/>
              <w:left w:val="nil"/>
              <w:bottom w:val="single" w:sz="4" w:space="0" w:color="auto"/>
              <w:right w:val="single" w:sz="4" w:space="0" w:color="auto"/>
            </w:tcBorders>
            <w:shd w:val="clear" w:color="auto" w:fill="auto"/>
            <w:noWrap/>
            <w:vAlign w:val="center"/>
            <w:hideMark/>
          </w:tcPr>
          <w:p w14:paraId="1D0593EF" w14:textId="77777777" w:rsidR="00081FEA" w:rsidRDefault="00081FEA" w:rsidP="00081FEA">
            <w:pPr>
              <w:jc w:val="center"/>
              <w:rPr>
                <w:rFonts w:ascii="Calibri" w:hAnsi="Calibri" w:cs="Calibri"/>
                <w:color w:val="000000"/>
              </w:rPr>
            </w:pPr>
            <w:r>
              <w:rPr>
                <w:rFonts w:ascii="Calibri" w:hAnsi="Calibri" w:cs="Calibri"/>
                <w:color w:val="000000"/>
              </w:rPr>
              <w:t>58551</w:t>
            </w:r>
          </w:p>
        </w:tc>
        <w:tc>
          <w:tcPr>
            <w:tcW w:w="411" w:type="pct"/>
            <w:tcBorders>
              <w:top w:val="nil"/>
              <w:left w:val="nil"/>
              <w:bottom w:val="single" w:sz="4" w:space="0" w:color="auto"/>
              <w:right w:val="single" w:sz="4" w:space="0" w:color="auto"/>
            </w:tcBorders>
            <w:shd w:val="clear" w:color="auto" w:fill="auto"/>
            <w:noWrap/>
            <w:vAlign w:val="center"/>
            <w:hideMark/>
          </w:tcPr>
          <w:p w14:paraId="7A08F7E2" w14:textId="77777777" w:rsidR="00081FEA" w:rsidRDefault="00081FEA" w:rsidP="00081FEA">
            <w:pPr>
              <w:jc w:val="center"/>
              <w:rPr>
                <w:rFonts w:ascii="Calibri" w:hAnsi="Calibri" w:cs="Calibri"/>
                <w:color w:val="000000"/>
              </w:rPr>
            </w:pPr>
            <w:r>
              <w:rPr>
                <w:rFonts w:ascii="Calibri" w:hAnsi="Calibri" w:cs="Calibri"/>
                <w:color w:val="000000"/>
              </w:rPr>
              <w:t>58855</w:t>
            </w:r>
          </w:p>
        </w:tc>
        <w:tc>
          <w:tcPr>
            <w:tcW w:w="411" w:type="pct"/>
            <w:tcBorders>
              <w:top w:val="nil"/>
              <w:left w:val="nil"/>
              <w:bottom w:val="single" w:sz="4" w:space="0" w:color="auto"/>
              <w:right w:val="single" w:sz="4" w:space="0" w:color="auto"/>
            </w:tcBorders>
            <w:shd w:val="clear" w:color="auto" w:fill="auto"/>
            <w:noWrap/>
            <w:vAlign w:val="center"/>
            <w:hideMark/>
          </w:tcPr>
          <w:p w14:paraId="451AA4EB" w14:textId="77777777" w:rsidR="00081FEA" w:rsidRDefault="00081FEA" w:rsidP="00081FEA">
            <w:pPr>
              <w:jc w:val="center"/>
              <w:rPr>
                <w:rFonts w:ascii="Calibri" w:hAnsi="Calibri" w:cs="Calibri"/>
                <w:color w:val="000000"/>
              </w:rPr>
            </w:pPr>
            <w:r>
              <w:rPr>
                <w:rFonts w:ascii="Calibri" w:hAnsi="Calibri" w:cs="Calibri"/>
                <w:color w:val="000000"/>
              </w:rPr>
              <w:t>57262</w:t>
            </w:r>
          </w:p>
        </w:tc>
        <w:tc>
          <w:tcPr>
            <w:tcW w:w="411" w:type="pct"/>
            <w:tcBorders>
              <w:top w:val="nil"/>
              <w:left w:val="nil"/>
              <w:bottom w:val="single" w:sz="4" w:space="0" w:color="auto"/>
              <w:right w:val="single" w:sz="4" w:space="0" w:color="auto"/>
            </w:tcBorders>
            <w:shd w:val="clear" w:color="auto" w:fill="auto"/>
            <w:noWrap/>
            <w:vAlign w:val="center"/>
            <w:hideMark/>
          </w:tcPr>
          <w:p w14:paraId="2A35A31D" w14:textId="77777777" w:rsidR="00081FEA" w:rsidRDefault="00081FEA" w:rsidP="00081FEA">
            <w:pPr>
              <w:jc w:val="center"/>
              <w:rPr>
                <w:rFonts w:ascii="Calibri" w:hAnsi="Calibri" w:cs="Calibri"/>
                <w:color w:val="000000"/>
              </w:rPr>
            </w:pPr>
            <w:r>
              <w:rPr>
                <w:rFonts w:ascii="Calibri" w:hAnsi="Calibri" w:cs="Calibri"/>
                <w:color w:val="000000"/>
              </w:rPr>
              <w:t>53915</w:t>
            </w:r>
          </w:p>
        </w:tc>
        <w:tc>
          <w:tcPr>
            <w:tcW w:w="411" w:type="pct"/>
            <w:tcBorders>
              <w:top w:val="nil"/>
              <w:left w:val="nil"/>
              <w:bottom w:val="single" w:sz="4" w:space="0" w:color="auto"/>
              <w:right w:val="single" w:sz="4" w:space="0" w:color="auto"/>
            </w:tcBorders>
            <w:shd w:val="clear" w:color="auto" w:fill="auto"/>
            <w:noWrap/>
            <w:vAlign w:val="center"/>
            <w:hideMark/>
          </w:tcPr>
          <w:p w14:paraId="66BF5DE8" w14:textId="77777777" w:rsidR="00081FEA" w:rsidRDefault="00081FEA" w:rsidP="00081FEA">
            <w:pPr>
              <w:jc w:val="center"/>
              <w:rPr>
                <w:rFonts w:ascii="Calibri" w:hAnsi="Calibri" w:cs="Calibri"/>
                <w:color w:val="000000"/>
              </w:rPr>
            </w:pPr>
            <w:r>
              <w:rPr>
                <w:rFonts w:ascii="Calibri" w:hAnsi="Calibri" w:cs="Calibri"/>
                <w:color w:val="000000"/>
              </w:rPr>
              <w:t>49026</w:t>
            </w:r>
          </w:p>
        </w:tc>
        <w:tc>
          <w:tcPr>
            <w:tcW w:w="411" w:type="pct"/>
            <w:tcBorders>
              <w:top w:val="nil"/>
              <w:left w:val="nil"/>
              <w:bottom w:val="single" w:sz="4" w:space="0" w:color="auto"/>
              <w:right w:val="single" w:sz="4" w:space="0" w:color="auto"/>
            </w:tcBorders>
            <w:shd w:val="clear" w:color="auto" w:fill="auto"/>
            <w:noWrap/>
            <w:vAlign w:val="center"/>
            <w:hideMark/>
          </w:tcPr>
          <w:p w14:paraId="56828D55" w14:textId="77777777" w:rsidR="00081FEA" w:rsidRDefault="00081FEA" w:rsidP="00081FEA">
            <w:pPr>
              <w:jc w:val="center"/>
              <w:rPr>
                <w:rFonts w:ascii="Calibri" w:hAnsi="Calibri" w:cs="Calibri"/>
                <w:color w:val="000000"/>
              </w:rPr>
            </w:pPr>
            <w:r>
              <w:rPr>
                <w:rFonts w:ascii="Calibri" w:hAnsi="Calibri" w:cs="Calibri"/>
                <w:color w:val="000000"/>
              </w:rPr>
              <w:t>42822</w:t>
            </w:r>
          </w:p>
        </w:tc>
        <w:tc>
          <w:tcPr>
            <w:tcW w:w="411" w:type="pct"/>
            <w:tcBorders>
              <w:top w:val="nil"/>
              <w:left w:val="nil"/>
              <w:bottom w:val="single" w:sz="4" w:space="0" w:color="auto"/>
              <w:right w:val="single" w:sz="4" w:space="0" w:color="auto"/>
            </w:tcBorders>
            <w:shd w:val="clear" w:color="auto" w:fill="auto"/>
            <w:noWrap/>
            <w:vAlign w:val="center"/>
            <w:hideMark/>
          </w:tcPr>
          <w:p w14:paraId="6974DFFA" w14:textId="77777777" w:rsidR="00081FEA" w:rsidRDefault="00081FEA" w:rsidP="00081FEA">
            <w:pPr>
              <w:jc w:val="center"/>
              <w:rPr>
                <w:rFonts w:ascii="Calibri" w:hAnsi="Calibri" w:cs="Calibri"/>
                <w:color w:val="000000"/>
              </w:rPr>
            </w:pPr>
            <w:r>
              <w:rPr>
                <w:rFonts w:ascii="Calibri" w:hAnsi="Calibri" w:cs="Calibri"/>
                <w:color w:val="000000"/>
              </w:rPr>
              <w:t>35522</w:t>
            </w:r>
          </w:p>
        </w:tc>
        <w:tc>
          <w:tcPr>
            <w:tcW w:w="411" w:type="pct"/>
            <w:tcBorders>
              <w:top w:val="nil"/>
              <w:left w:val="nil"/>
              <w:bottom w:val="single" w:sz="4" w:space="0" w:color="auto"/>
              <w:right w:val="single" w:sz="4" w:space="0" w:color="auto"/>
            </w:tcBorders>
            <w:shd w:val="clear" w:color="auto" w:fill="auto"/>
            <w:noWrap/>
            <w:vAlign w:val="center"/>
            <w:hideMark/>
          </w:tcPr>
          <w:p w14:paraId="43C15B74" w14:textId="77777777" w:rsidR="00081FEA" w:rsidRDefault="00081FEA" w:rsidP="00081FEA">
            <w:pPr>
              <w:jc w:val="center"/>
              <w:rPr>
                <w:rFonts w:ascii="Calibri" w:hAnsi="Calibri" w:cs="Calibri"/>
                <w:color w:val="000000"/>
              </w:rPr>
            </w:pPr>
            <w:r>
              <w:rPr>
                <w:rFonts w:ascii="Calibri" w:hAnsi="Calibri" w:cs="Calibri"/>
                <w:color w:val="000000"/>
              </w:rPr>
              <w:t>27325</w:t>
            </w:r>
          </w:p>
        </w:tc>
        <w:tc>
          <w:tcPr>
            <w:tcW w:w="411" w:type="pct"/>
            <w:tcBorders>
              <w:top w:val="nil"/>
              <w:left w:val="nil"/>
              <w:bottom w:val="single" w:sz="4" w:space="0" w:color="auto"/>
              <w:right w:val="single" w:sz="4" w:space="0" w:color="auto"/>
            </w:tcBorders>
            <w:shd w:val="clear" w:color="auto" w:fill="auto"/>
            <w:noWrap/>
            <w:vAlign w:val="center"/>
            <w:hideMark/>
          </w:tcPr>
          <w:p w14:paraId="6BDE3E9D" w14:textId="77777777" w:rsidR="00081FEA" w:rsidRDefault="00081FEA" w:rsidP="00081FEA">
            <w:pPr>
              <w:jc w:val="center"/>
              <w:rPr>
                <w:rFonts w:ascii="Calibri" w:hAnsi="Calibri" w:cs="Calibri"/>
                <w:color w:val="000000"/>
              </w:rPr>
            </w:pPr>
            <w:r>
              <w:rPr>
                <w:rFonts w:ascii="Calibri" w:hAnsi="Calibri" w:cs="Calibri"/>
                <w:color w:val="000000"/>
              </w:rPr>
              <w:t>18403</w:t>
            </w:r>
          </w:p>
        </w:tc>
        <w:tc>
          <w:tcPr>
            <w:tcW w:w="576" w:type="pct"/>
            <w:tcBorders>
              <w:top w:val="nil"/>
              <w:left w:val="nil"/>
              <w:bottom w:val="single" w:sz="4" w:space="0" w:color="auto"/>
              <w:right w:val="single" w:sz="4" w:space="0" w:color="auto"/>
            </w:tcBorders>
            <w:shd w:val="clear" w:color="auto" w:fill="auto"/>
            <w:noWrap/>
            <w:vAlign w:val="center"/>
            <w:hideMark/>
          </w:tcPr>
          <w:p w14:paraId="48150632" w14:textId="77777777" w:rsidR="00081FEA" w:rsidRDefault="00081FEA" w:rsidP="00081FEA">
            <w:pPr>
              <w:jc w:val="center"/>
              <w:rPr>
                <w:rFonts w:ascii="Calibri" w:hAnsi="Calibri" w:cs="Calibri"/>
                <w:color w:val="000000"/>
              </w:rPr>
            </w:pPr>
            <w:r>
              <w:rPr>
                <w:rFonts w:ascii="Calibri" w:hAnsi="Calibri" w:cs="Calibri"/>
                <w:color w:val="000000"/>
              </w:rPr>
              <w:t>8893</w:t>
            </w:r>
          </w:p>
        </w:tc>
      </w:tr>
      <w:tr w:rsidR="00081FEA" w14:paraId="532F0CDA" w14:textId="77777777" w:rsidTr="00081FEA">
        <w:trPr>
          <w:trHeight w:val="320"/>
        </w:trPr>
        <w:tc>
          <w:tcPr>
            <w:tcW w:w="314" w:type="pct"/>
            <w:tcBorders>
              <w:top w:val="nil"/>
              <w:left w:val="single" w:sz="4" w:space="0" w:color="auto"/>
              <w:bottom w:val="single" w:sz="4" w:space="0" w:color="auto"/>
              <w:right w:val="single" w:sz="4" w:space="0" w:color="auto"/>
            </w:tcBorders>
            <w:shd w:val="clear" w:color="auto" w:fill="auto"/>
            <w:noWrap/>
            <w:vAlign w:val="center"/>
            <w:hideMark/>
          </w:tcPr>
          <w:p w14:paraId="0CCCF8EC" w14:textId="77777777" w:rsidR="00081FEA" w:rsidRDefault="00081FEA" w:rsidP="00081FEA">
            <w:pPr>
              <w:jc w:val="center"/>
              <w:rPr>
                <w:rFonts w:ascii="Calibri" w:hAnsi="Calibri" w:cs="Calibri"/>
                <w:color w:val="000000"/>
              </w:rPr>
            </w:pPr>
            <w:r>
              <w:rPr>
                <w:rFonts w:ascii="Calibri" w:hAnsi="Calibri" w:cs="Calibri"/>
                <w:color w:val="000000"/>
              </w:rPr>
              <w:t>6</w:t>
            </w:r>
          </w:p>
        </w:tc>
        <w:tc>
          <w:tcPr>
            <w:tcW w:w="411" w:type="pct"/>
            <w:tcBorders>
              <w:top w:val="nil"/>
              <w:left w:val="nil"/>
              <w:bottom w:val="single" w:sz="4" w:space="0" w:color="auto"/>
              <w:right w:val="single" w:sz="4" w:space="0" w:color="auto"/>
            </w:tcBorders>
            <w:shd w:val="clear" w:color="auto" w:fill="auto"/>
            <w:noWrap/>
            <w:vAlign w:val="center"/>
            <w:hideMark/>
          </w:tcPr>
          <w:p w14:paraId="2E761CA0" w14:textId="77777777" w:rsidR="00081FEA" w:rsidRDefault="00081FEA" w:rsidP="00081FEA">
            <w:pPr>
              <w:jc w:val="center"/>
              <w:rPr>
                <w:rFonts w:ascii="Calibri" w:hAnsi="Calibri" w:cs="Calibri"/>
                <w:color w:val="000000"/>
              </w:rPr>
            </w:pPr>
            <w:r>
              <w:rPr>
                <w:rFonts w:ascii="Calibri" w:hAnsi="Calibri" w:cs="Calibri"/>
                <w:color w:val="000000"/>
              </w:rPr>
              <w:t>56475</w:t>
            </w:r>
          </w:p>
        </w:tc>
        <w:tc>
          <w:tcPr>
            <w:tcW w:w="411" w:type="pct"/>
            <w:tcBorders>
              <w:top w:val="nil"/>
              <w:left w:val="nil"/>
              <w:bottom w:val="single" w:sz="4" w:space="0" w:color="auto"/>
              <w:right w:val="single" w:sz="4" w:space="0" w:color="auto"/>
            </w:tcBorders>
            <w:shd w:val="clear" w:color="auto" w:fill="auto"/>
            <w:noWrap/>
            <w:vAlign w:val="center"/>
            <w:hideMark/>
          </w:tcPr>
          <w:p w14:paraId="0434E405" w14:textId="77777777" w:rsidR="00081FEA" w:rsidRDefault="00081FEA" w:rsidP="00081FEA">
            <w:pPr>
              <w:jc w:val="center"/>
              <w:rPr>
                <w:rFonts w:ascii="Calibri" w:hAnsi="Calibri" w:cs="Calibri"/>
                <w:color w:val="000000"/>
              </w:rPr>
            </w:pPr>
            <w:r>
              <w:rPr>
                <w:rFonts w:ascii="Calibri" w:hAnsi="Calibri" w:cs="Calibri"/>
                <w:color w:val="000000"/>
              </w:rPr>
              <w:t>58710</w:t>
            </w:r>
          </w:p>
        </w:tc>
        <w:tc>
          <w:tcPr>
            <w:tcW w:w="411" w:type="pct"/>
            <w:tcBorders>
              <w:top w:val="nil"/>
              <w:left w:val="nil"/>
              <w:bottom w:val="single" w:sz="4" w:space="0" w:color="auto"/>
              <w:right w:val="single" w:sz="4" w:space="0" w:color="auto"/>
            </w:tcBorders>
            <w:shd w:val="clear" w:color="auto" w:fill="auto"/>
            <w:noWrap/>
            <w:vAlign w:val="center"/>
            <w:hideMark/>
          </w:tcPr>
          <w:p w14:paraId="7C1C48A3" w14:textId="77777777" w:rsidR="00081FEA" w:rsidRDefault="00081FEA" w:rsidP="00081FEA">
            <w:pPr>
              <w:jc w:val="center"/>
              <w:rPr>
                <w:rFonts w:ascii="Calibri" w:hAnsi="Calibri" w:cs="Calibri"/>
                <w:color w:val="000000"/>
              </w:rPr>
            </w:pPr>
            <w:r>
              <w:rPr>
                <w:rFonts w:ascii="Calibri" w:hAnsi="Calibri" w:cs="Calibri"/>
                <w:color w:val="000000"/>
              </w:rPr>
              <w:t>59052</w:t>
            </w:r>
          </w:p>
        </w:tc>
        <w:tc>
          <w:tcPr>
            <w:tcW w:w="411" w:type="pct"/>
            <w:tcBorders>
              <w:top w:val="nil"/>
              <w:left w:val="nil"/>
              <w:bottom w:val="single" w:sz="4" w:space="0" w:color="auto"/>
              <w:right w:val="single" w:sz="4" w:space="0" w:color="auto"/>
            </w:tcBorders>
            <w:shd w:val="clear" w:color="auto" w:fill="auto"/>
            <w:noWrap/>
            <w:vAlign w:val="center"/>
            <w:hideMark/>
          </w:tcPr>
          <w:p w14:paraId="641B9797" w14:textId="77777777" w:rsidR="00081FEA" w:rsidRDefault="00081FEA" w:rsidP="00081FEA">
            <w:pPr>
              <w:jc w:val="center"/>
              <w:rPr>
                <w:rFonts w:ascii="Calibri" w:hAnsi="Calibri" w:cs="Calibri"/>
                <w:color w:val="000000"/>
              </w:rPr>
            </w:pPr>
            <w:r>
              <w:rPr>
                <w:rFonts w:ascii="Calibri" w:hAnsi="Calibri" w:cs="Calibri"/>
                <w:color w:val="000000"/>
              </w:rPr>
              <w:t>57488</w:t>
            </w:r>
          </w:p>
        </w:tc>
        <w:tc>
          <w:tcPr>
            <w:tcW w:w="411" w:type="pct"/>
            <w:tcBorders>
              <w:top w:val="nil"/>
              <w:left w:val="nil"/>
              <w:bottom w:val="single" w:sz="4" w:space="0" w:color="auto"/>
              <w:right w:val="single" w:sz="4" w:space="0" w:color="auto"/>
            </w:tcBorders>
            <w:shd w:val="clear" w:color="auto" w:fill="auto"/>
            <w:noWrap/>
            <w:vAlign w:val="center"/>
            <w:hideMark/>
          </w:tcPr>
          <w:p w14:paraId="119357CC" w14:textId="77777777" w:rsidR="00081FEA" w:rsidRDefault="00081FEA" w:rsidP="00081FEA">
            <w:pPr>
              <w:jc w:val="center"/>
              <w:rPr>
                <w:rFonts w:ascii="Calibri" w:hAnsi="Calibri" w:cs="Calibri"/>
                <w:color w:val="000000"/>
              </w:rPr>
            </w:pPr>
            <w:r>
              <w:rPr>
                <w:rFonts w:ascii="Calibri" w:hAnsi="Calibri" w:cs="Calibri"/>
                <w:color w:val="000000"/>
              </w:rPr>
              <w:t>54161</w:t>
            </w:r>
          </w:p>
        </w:tc>
        <w:tc>
          <w:tcPr>
            <w:tcW w:w="411" w:type="pct"/>
            <w:tcBorders>
              <w:top w:val="nil"/>
              <w:left w:val="nil"/>
              <w:bottom w:val="single" w:sz="4" w:space="0" w:color="auto"/>
              <w:right w:val="single" w:sz="4" w:space="0" w:color="auto"/>
            </w:tcBorders>
            <w:shd w:val="clear" w:color="auto" w:fill="auto"/>
            <w:noWrap/>
            <w:vAlign w:val="center"/>
            <w:hideMark/>
          </w:tcPr>
          <w:p w14:paraId="5C9BDBB7" w14:textId="77777777" w:rsidR="00081FEA" w:rsidRDefault="00081FEA" w:rsidP="00081FEA">
            <w:pPr>
              <w:jc w:val="center"/>
              <w:rPr>
                <w:rFonts w:ascii="Calibri" w:hAnsi="Calibri" w:cs="Calibri"/>
                <w:color w:val="000000"/>
              </w:rPr>
            </w:pPr>
            <w:r>
              <w:rPr>
                <w:rFonts w:ascii="Calibri" w:hAnsi="Calibri" w:cs="Calibri"/>
                <w:color w:val="000000"/>
              </w:rPr>
              <w:t>49285</w:t>
            </w:r>
          </w:p>
        </w:tc>
        <w:tc>
          <w:tcPr>
            <w:tcW w:w="411" w:type="pct"/>
            <w:tcBorders>
              <w:top w:val="nil"/>
              <w:left w:val="nil"/>
              <w:bottom w:val="single" w:sz="4" w:space="0" w:color="auto"/>
              <w:right w:val="single" w:sz="4" w:space="0" w:color="auto"/>
            </w:tcBorders>
            <w:shd w:val="clear" w:color="auto" w:fill="auto"/>
            <w:noWrap/>
            <w:vAlign w:val="center"/>
            <w:hideMark/>
          </w:tcPr>
          <w:p w14:paraId="6248D492" w14:textId="77777777" w:rsidR="00081FEA" w:rsidRDefault="00081FEA" w:rsidP="00081FEA">
            <w:pPr>
              <w:jc w:val="center"/>
              <w:rPr>
                <w:rFonts w:ascii="Calibri" w:hAnsi="Calibri" w:cs="Calibri"/>
                <w:color w:val="000000"/>
              </w:rPr>
            </w:pPr>
            <w:r>
              <w:rPr>
                <w:rFonts w:ascii="Calibri" w:hAnsi="Calibri" w:cs="Calibri"/>
                <w:color w:val="000000"/>
              </w:rPr>
              <w:t>43090</w:t>
            </w:r>
          </w:p>
        </w:tc>
        <w:tc>
          <w:tcPr>
            <w:tcW w:w="411" w:type="pct"/>
            <w:tcBorders>
              <w:top w:val="nil"/>
              <w:left w:val="nil"/>
              <w:bottom w:val="single" w:sz="4" w:space="0" w:color="auto"/>
              <w:right w:val="single" w:sz="4" w:space="0" w:color="auto"/>
            </w:tcBorders>
            <w:shd w:val="clear" w:color="auto" w:fill="auto"/>
            <w:noWrap/>
            <w:vAlign w:val="center"/>
            <w:hideMark/>
          </w:tcPr>
          <w:p w14:paraId="1F0FBDC2" w14:textId="77777777" w:rsidR="00081FEA" w:rsidRDefault="00081FEA" w:rsidP="00081FEA">
            <w:pPr>
              <w:jc w:val="center"/>
              <w:rPr>
                <w:rFonts w:ascii="Calibri" w:hAnsi="Calibri" w:cs="Calibri"/>
                <w:color w:val="000000"/>
              </w:rPr>
            </w:pPr>
            <w:r>
              <w:rPr>
                <w:rFonts w:ascii="Calibri" w:hAnsi="Calibri" w:cs="Calibri"/>
                <w:color w:val="000000"/>
              </w:rPr>
              <w:t>35795</w:t>
            </w:r>
          </w:p>
        </w:tc>
        <w:tc>
          <w:tcPr>
            <w:tcW w:w="411" w:type="pct"/>
            <w:tcBorders>
              <w:top w:val="nil"/>
              <w:left w:val="nil"/>
              <w:bottom w:val="single" w:sz="4" w:space="0" w:color="auto"/>
              <w:right w:val="single" w:sz="4" w:space="0" w:color="auto"/>
            </w:tcBorders>
            <w:shd w:val="clear" w:color="auto" w:fill="auto"/>
            <w:noWrap/>
            <w:vAlign w:val="center"/>
            <w:hideMark/>
          </w:tcPr>
          <w:p w14:paraId="39EF715A" w14:textId="77777777" w:rsidR="00081FEA" w:rsidRDefault="00081FEA" w:rsidP="00081FEA">
            <w:pPr>
              <w:jc w:val="center"/>
              <w:rPr>
                <w:rFonts w:ascii="Calibri" w:hAnsi="Calibri" w:cs="Calibri"/>
                <w:color w:val="000000"/>
              </w:rPr>
            </w:pPr>
            <w:r>
              <w:rPr>
                <w:rFonts w:ascii="Calibri" w:hAnsi="Calibri" w:cs="Calibri"/>
                <w:color w:val="000000"/>
              </w:rPr>
              <w:t>27601</w:t>
            </w:r>
          </w:p>
        </w:tc>
        <w:tc>
          <w:tcPr>
            <w:tcW w:w="411" w:type="pct"/>
            <w:tcBorders>
              <w:top w:val="nil"/>
              <w:left w:val="nil"/>
              <w:bottom w:val="single" w:sz="4" w:space="0" w:color="auto"/>
              <w:right w:val="single" w:sz="4" w:space="0" w:color="auto"/>
            </w:tcBorders>
            <w:shd w:val="clear" w:color="auto" w:fill="auto"/>
            <w:noWrap/>
            <w:vAlign w:val="center"/>
            <w:hideMark/>
          </w:tcPr>
          <w:p w14:paraId="31DC542D" w14:textId="77777777" w:rsidR="00081FEA" w:rsidRDefault="00081FEA" w:rsidP="00081FEA">
            <w:pPr>
              <w:jc w:val="center"/>
              <w:rPr>
                <w:rFonts w:ascii="Calibri" w:hAnsi="Calibri" w:cs="Calibri"/>
                <w:color w:val="000000"/>
              </w:rPr>
            </w:pPr>
            <w:r>
              <w:rPr>
                <w:rFonts w:ascii="Calibri" w:hAnsi="Calibri" w:cs="Calibri"/>
                <w:color w:val="000000"/>
              </w:rPr>
              <w:t>18680</w:t>
            </w:r>
          </w:p>
        </w:tc>
        <w:tc>
          <w:tcPr>
            <w:tcW w:w="576" w:type="pct"/>
            <w:tcBorders>
              <w:top w:val="nil"/>
              <w:left w:val="nil"/>
              <w:bottom w:val="single" w:sz="4" w:space="0" w:color="auto"/>
              <w:right w:val="single" w:sz="4" w:space="0" w:color="auto"/>
            </w:tcBorders>
            <w:shd w:val="clear" w:color="auto" w:fill="auto"/>
            <w:noWrap/>
            <w:vAlign w:val="center"/>
            <w:hideMark/>
          </w:tcPr>
          <w:p w14:paraId="6C960AF3" w14:textId="77777777" w:rsidR="00081FEA" w:rsidRDefault="00081FEA" w:rsidP="00081FEA">
            <w:pPr>
              <w:jc w:val="center"/>
              <w:rPr>
                <w:rFonts w:ascii="Calibri" w:hAnsi="Calibri" w:cs="Calibri"/>
                <w:color w:val="000000"/>
              </w:rPr>
            </w:pPr>
            <w:r>
              <w:rPr>
                <w:rFonts w:ascii="Calibri" w:hAnsi="Calibri" w:cs="Calibri"/>
                <w:color w:val="000000"/>
              </w:rPr>
              <w:t>9171</w:t>
            </w:r>
          </w:p>
        </w:tc>
      </w:tr>
      <w:tr w:rsidR="00081FEA" w14:paraId="1939CC59" w14:textId="77777777" w:rsidTr="00081FEA">
        <w:trPr>
          <w:trHeight w:val="320"/>
        </w:trPr>
        <w:tc>
          <w:tcPr>
            <w:tcW w:w="314" w:type="pct"/>
            <w:tcBorders>
              <w:top w:val="nil"/>
              <w:left w:val="single" w:sz="4" w:space="0" w:color="auto"/>
              <w:bottom w:val="single" w:sz="4" w:space="0" w:color="auto"/>
              <w:right w:val="single" w:sz="4" w:space="0" w:color="auto"/>
            </w:tcBorders>
            <w:shd w:val="clear" w:color="auto" w:fill="auto"/>
            <w:noWrap/>
            <w:vAlign w:val="center"/>
            <w:hideMark/>
          </w:tcPr>
          <w:p w14:paraId="4F0CFBB5" w14:textId="77777777" w:rsidR="00081FEA" w:rsidRDefault="00081FEA" w:rsidP="00081FEA">
            <w:pPr>
              <w:jc w:val="center"/>
              <w:rPr>
                <w:rFonts w:ascii="Calibri" w:hAnsi="Calibri" w:cs="Calibri"/>
                <w:color w:val="000000"/>
              </w:rPr>
            </w:pPr>
            <w:r>
              <w:rPr>
                <w:rFonts w:ascii="Calibri" w:hAnsi="Calibri" w:cs="Calibri"/>
                <w:color w:val="000000"/>
              </w:rPr>
              <w:t>7</w:t>
            </w:r>
          </w:p>
        </w:tc>
        <w:tc>
          <w:tcPr>
            <w:tcW w:w="411" w:type="pct"/>
            <w:tcBorders>
              <w:top w:val="nil"/>
              <w:left w:val="nil"/>
              <w:bottom w:val="single" w:sz="4" w:space="0" w:color="auto"/>
              <w:right w:val="single" w:sz="4" w:space="0" w:color="auto"/>
            </w:tcBorders>
            <w:shd w:val="clear" w:color="auto" w:fill="auto"/>
            <w:noWrap/>
            <w:vAlign w:val="center"/>
            <w:hideMark/>
          </w:tcPr>
          <w:p w14:paraId="402139E7" w14:textId="77777777" w:rsidR="00081FEA" w:rsidRDefault="00081FEA" w:rsidP="00081FEA">
            <w:pPr>
              <w:jc w:val="center"/>
              <w:rPr>
                <w:rFonts w:ascii="Calibri" w:hAnsi="Calibri" w:cs="Calibri"/>
                <w:color w:val="000000"/>
              </w:rPr>
            </w:pPr>
            <w:r>
              <w:rPr>
                <w:rFonts w:ascii="Calibri" w:hAnsi="Calibri" w:cs="Calibri"/>
                <w:color w:val="000000"/>
              </w:rPr>
              <w:t>56667</w:t>
            </w:r>
          </w:p>
        </w:tc>
        <w:tc>
          <w:tcPr>
            <w:tcW w:w="411" w:type="pct"/>
            <w:tcBorders>
              <w:top w:val="nil"/>
              <w:left w:val="nil"/>
              <w:bottom w:val="single" w:sz="4" w:space="0" w:color="auto"/>
              <w:right w:val="single" w:sz="4" w:space="0" w:color="auto"/>
            </w:tcBorders>
            <w:shd w:val="clear" w:color="auto" w:fill="auto"/>
            <w:noWrap/>
            <w:vAlign w:val="center"/>
            <w:hideMark/>
          </w:tcPr>
          <w:p w14:paraId="55B72304" w14:textId="77777777" w:rsidR="00081FEA" w:rsidRDefault="00081FEA" w:rsidP="00081FEA">
            <w:pPr>
              <w:jc w:val="center"/>
              <w:rPr>
                <w:rFonts w:ascii="Calibri" w:hAnsi="Calibri" w:cs="Calibri"/>
                <w:color w:val="000000"/>
              </w:rPr>
            </w:pPr>
            <w:r>
              <w:rPr>
                <w:rFonts w:ascii="Calibri" w:hAnsi="Calibri" w:cs="Calibri"/>
                <w:color w:val="000000"/>
              </w:rPr>
              <w:t>58987</w:t>
            </w:r>
          </w:p>
        </w:tc>
        <w:tc>
          <w:tcPr>
            <w:tcW w:w="411" w:type="pct"/>
            <w:tcBorders>
              <w:top w:val="nil"/>
              <w:left w:val="nil"/>
              <w:bottom w:val="single" w:sz="4" w:space="0" w:color="auto"/>
              <w:right w:val="single" w:sz="4" w:space="0" w:color="auto"/>
            </w:tcBorders>
            <w:shd w:val="clear" w:color="auto" w:fill="auto"/>
            <w:noWrap/>
            <w:vAlign w:val="center"/>
            <w:hideMark/>
          </w:tcPr>
          <w:p w14:paraId="6DC730F5" w14:textId="77777777" w:rsidR="00081FEA" w:rsidRDefault="00081FEA" w:rsidP="00081FEA">
            <w:pPr>
              <w:jc w:val="center"/>
              <w:rPr>
                <w:rFonts w:ascii="Calibri" w:hAnsi="Calibri" w:cs="Calibri"/>
                <w:color w:val="000000"/>
              </w:rPr>
            </w:pPr>
            <w:r>
              <w:rPr>
                <w:rFonts w:ascii="Calibri" w:hAnsi="Calibri" w:cs="Calibri"/>
                <w:color w:val="000000"/>
              </w:rPr>
              <w:t>59404</w:t>
            </w:r>
          </w:p>
        </w:tc>
        <w:tc>
          <w:tcPr>
            <w:tcW w:w="411" w:type="pct"/>
            <w:tcBorders>
              <w:top w:val="nil"/>
              <w:left w:val="nil"/>
              <w:bottom w:val="single" w:sz="4" w:space="0" w:color="auto"/>
              <w:right w:val="single" w:sz="4" w:space="0" w:color="auto"/>
            </w:tcBorders>
            <w:shd w:val="clear" w:color="auto" w:fill="auto"/>
            <w:noWrap/>
            <w:vAlign w:val="center"/>
            <w:hideMark/>
          </w:tcPr>
          <w:p w14:paraId="0DAE2569" w14:textId="77777777" w:rsidR="00081FEA" w:rsidRDefault="00081FEA" w:rsidP="00081FEA">
            <w:pPr>
              <w:jc w:val="center"/>
              <w:rPr>
                <w:rFonts w:ascii="Calibri" w:hAnsi="Calibri" w:cs="Calibri"/>
                <w:color w:val="000000"/>
              </w:rPr>
            </w:pPr>
            <w:r>
              <w:rPr>
                <w:rFonts w:ascii="Calibri" w:hAnsi="Calibri" w:cs="Calibri"/>
                <w:color w:val="000000"/>
              </w:rPr>
              <w:t>57897</w:t>
            </w:r>
          </w:p>
        </w:tc>
        <w:tc>
          <w:tcPr>
            <w:tcW w:w="411" w:type="pct"/>
            <w:tcBorders>
              <w:top w:val="nil"/>
              <w:left w:val="nil"/>
              <w:bottom w:val="single" w:sz="4" w:space="0" w:color="auto"/>
              <w:right w:val="single" w:sz="4" w:space="0" w:color="auto"/>
            </w:tcBorders>
            <w:shd w:val="clear" w:color="auto" w:fill="auto"/>
            <w:noWrap/>
            <w:vAlign w:val="center"/>
            <w:hideMark/>
          </w:tcPr>
          <w:p w14:paraId="6CDDF11A" w14:textId="77777777" w:rsidR="00081FEA" w:rsidRDefault="00081FEA" w:rsidP="00081FEA">
            <w:pPr>
              <w:jc w:val="center"/>
              <w:rPr>
                <w:rFonts w:ascii="Calibri" w:hAnsi="Calibri" w:cs="Calibri"/>
                <w:color w:val="000000"/>
              </w:rPr>
            </w:pPr>
            <w:r>
              <w:rPr>
                <w:rFonts w:ascii="Calibri" w:hAnsi="Calibri" w:cs="Calibri"/>
                <w:color w:val="000000"/>
              </w:rPr>
              <w:t>54611</w:t>
            </w:r>
          </w:p>
        </w:tc>
        <w:tc>
          <w:tcPr>
            <w:tcW w:w="411" w:type="pct"/>
            <w:tcBorders>
              <w:top w:val="nil"/>
              <w:left w:val="nil"/>
              <w:bottom w:val="single" w:sz="4" w:space="0" w:color="auto"/>
              <w:right w:val="single" w:sz="4" w:space="0" w:color="auto"/>
            </w:tcBorders>
            <w:shd w:val="clear" w:color="auto" w:fill="auto"/>
            <w:noWrap/>
            <w:vAlign w:val="center"/>
            <w:hideMark/>
          </w:tcPr>
          <w:p w14:paraId="197768FC" w14:textId="77777777" w:rsidR="00081FEA" w:rsidRDefault="00081FEA" w:rsidP="00081FEA">
            <w:pPr>
              <w:jc w:val="center"/>
              <w:rPr>
                <w:rFonts w:ascii="Calibri" w:hAnsi="Calibri" w:cs="Calibri"/>
                <w:color w:val="000000"/>
              </w:rPr>
            </w:pPr>
            <w:r>
              <w:rPr>
                <w:rFonts w:ascii="Calibri" w:hAnsi="Calibri" w:cs="Calibri"/>
                <w:color w:val="000000"/>
              </w:rPr>
              <w:t>49763</w:t>
            </w:r>
          </w:p>
        </w:tc>
        <w:tc>
          <w:tcPr>
            <w:tcW w:w="411" w:type="pct"/>
            <w:tcBorders>
              <w:top w:val="nil"/>
              <w:left w:val="nil"/>
              <w:bottom w:val="single" w:sz="4" w:space="0" w:color="auto"/>
              <w:right w:val="single" w:sz="4" w:space="0" w:color="auto"/>
            </w:tcBorders>
            <w:shd w:val="clear" w:color="auto" w:fill="auto"/>
            <w:noWrap/>
            <w:vAlign w:val="center"/>
            <w:hideMark/>
          </w:tcPr>
          <w:p w14:paraId="15034CD0" w14:textId="77777777" w:rsidR="00081FEA" w:rsidRDefault="00081FEA" w:rsidP="00081FEA">
            <w:pPr>
              <w:jc w:val="center"/>
              <w:rPr>
                <w:rFonts w:ascii="Calibri" w:hAnsi="Calibri" w:cs="Calibri"/>
                <w:color w:val="000000"/>
              </w:rPr>
            </w:pPr>
            <w:r>
              <w:rPr>
                <w:rFonts w:ascii="Calibri" w:hAnsi="Calibri" w:cs="Calibri"/>
                <w:color w:val="000000"/>
              </w:rPr>
              <w:t>43586</w:t>
            </w:r>
          </w:p>
        </w:tc>
        <w:tc>
          <w:tcPr>
            <w:tcW w:w="411" w:type="pct"/>
            <w:tcBorders>
              <w:top w:val="nil"/>
              <w:left w:val="nil"/>
              <w:bottom w:val="single" w:sz="4" w:space="0" w:color="auto"/>
              <w:right w:val="single" w:sz="4" w:space="0" w:color="auto"/>
            </w:tcBorders>
            <w:shd w:val="clear" w:color="auto" w:fill="auto"/>
            <w:noWrap/>
            <w:vAlign w:val="center"/>
            <w:hideMark/>
          </w:tcPr>
          <w:p w14:paraId="3AA6830E" w14:textId="77777777" w:rsidR="00081FEA" w:rsidRDefault="00081FEA" w:rsidP="00081FEA">
            <w:pPr>
              <w:jc w:val="center"/>
              <w:rPr>
                <w:rFonts w:ascii="Calibri" w:hAnsi="Calibri" w:cs="Calibri"/>
                <w:color w:val="000000"/>
              </w:rPr>
            </w:pPr>
            <w:r>
              <w:rPr>
                <w:rFonts w:ascii="Calibri" w:hAnsi="Calibri" w:cs="Calibri"/>
                <w:color w:val="000000"/>
              </w:rPr>
              <w:t>36302</w:t>
            </w:r>
          </w:p>
        </w:tc>
        <w:tc>
          <w:tcPr>
            <w:tcW w:w="411" w:type="pct"/>
            <w:tcBorders>
              <w:top w:val="nil"/>
              <w:left w:val="nil"/>
              <w:bottom w:val="single" w:sz="4" w:space="0" w:color="auto"/>
              <w:right w:val="single" w:sz="4" w:space="0" w:color="auto"/>
            </w:tcBorders>
            <w:shd w:val="clear" w:color="auto" w:fill="auto"/>
            <w:noWrap/>
            <w:vAlign w:val="center"/>
            <w:hideMark/>
          </w:tcPr>
          <w:p w14:paraId="20FE9278" w14:textId="77777777" w:rsidR="00081FEA" w:rsidRDefault="00081FEA" w:rsidP="00081FEA">
            <w:pPr>
              <w:jc w:val="center"/>
              <w:rPr>
                <w:rFonts w:ascii="Calibri" w:hAnsi="Calibri" w:cs="Calibri"/>
                <w:color w:val="000000"/>
              </w:rPr>
            </w:pPr>
            <w:r>
              <w:rPr>
                <w:rFonts w:ascii="Calibri" w:hAnsi="Calibri" w:cs="Calibri"/>
                <w:color w:val="000000"/>
              </w:rPr>
              <w:t>28115</w:t>
            </w:r>
          </w:p>
        </w:tc>
        <w:tc>
          <w:tcPr>
            <w:tcW w:w="411" w:type="pct"/>
            <w:tcBorders>
              <w:top w:val="nil"/>
              <w:left w:val="nil"/>
              <w:bottom w:val="single" w:sz="4" w:space="0" w:color="auto"/>
              <w:right w:val="single" w:sz="4" w:space="0" w:color="auto"/>
            </w:tcBorders>
            <w:shd w:val="clear" w:color="auto" w:fill="auto"/>
            <w:noWrap/>
            <w:vAlign w:val="center"/>
            <w:hideMark/>
          </w:tcPr>
          <w:p w14:paraId="6145CC06" w14:textId="77777777" w:rsidR="00081FEA" w:rsidRDefault="00081FEA" w:rsidP="00081FEA">
            <w:pPr>
              <w:jc w:val="center"/>
              <w:rPr>
                <w:rFonts w:ascii="Calibri" w:hAnsi="Calibri" w:cs="Calibri"/>
                <w:color w:val="000000"/>
              </w:rPr>
            </w:pPr>
            <w:r>
              <w:rPr>
                <w:rFonts w:ascii="Calibri" w:hAnsi="Calibri" w:cs="Calibri"/>
                <w:color w:val="000000"/>
              </w:rPr>
              <w:t>19198</w:t>
            </w:r>
          </w:p>
        </w:tc>
        <w:tc>
          <w:tcPr>
            <w:tcW w:w="576" w:type="pct"/>
            <w:tcBorders>
              <w:top w:val="nil"/>
              <w:left w:val="nil"/>
              <w:bottom w:val="single" w:sz="4" w:space="0" w:color="auto"/>
              <w:right w:val="single" w:sz="4" w:space="0" w:color="auto"/>
            </w:tcBorders>
            <w:shd w:val="clear" w:color="auto" w:fill="auto"/>
            <w:noWrap/>
            <w:vAlign w:val="center"/>
            <w:hideMark/>
          </w:tcPr>
          <w:p w14:paraId="4DB0F87E" w14:textId="77777777" w:rsidR="00081FEA" w:rsidRDefault="00081FEA" w:rsidP="00081FEA">
            <w:pPr>
              <w:jc w:val="center"/>
              <w:rPr>
                <w:rFonts w:ascii="Calibri" w:hAnsi="Calibri" w:cs="Calibri"/>
                <w:color w:val="000000"/>
              </w:rPr>
            </w:pPr>
            <w:r>
              <w:rPr>
                <w:rFonts w:ascii="Calibri" w:hAnsi="Calibri" w:cs="Calibri"/>
                <w:color w:val="000000"/>
              </w:rPr>
              <w:t>9691</w:t>
            </w:r>
          </w:p>
        </w:tc>
      </w:tr>
      <w:tr w:rsidR="00081FEA" w14:paraId="1120A95F" w14:textId="77777777" w:rsidTr="00081FEA">
        <w:trPr>
          <w:trHeight w:val="320"/>
        </w:trPr>
        <w:tc>
          <w:tcPr>
            <w:tcW w:w="314" w:type="pct"/>
            <w:tcBorders>
              <w:top w:val="nil"/>
              <w:left w:val="single" w:sz="4" w:space="0" w:color="auto"/>
              <w:bottom w:val="single" w:sz="4" w:space="0" w:color="auto"/>
              <w:right w:val="single" w:sz="4" w:space="0" w:color="auto"/>
            </w:tcBorders>
            <w:shd w:val="clear" w:color="auto" w:fill="auto"/>
            <w:noWrap/>
            <w:vAlign w:val="center"/>
            <w:hideMark/>
          </w:tcPr>
          <w:p w14:paraId="59612C40" w14:textId="77777777" w:rsidR="00081FEA" w:rsidRDefault="00081FEA" w:rsidP="00081FEA">
            <w:pPr>
              <w:jc w:val="center"/>
              <w:rPr>
                <w:rFonts w:ascii="Calibri" w:hAnsi="Calibri" w:cs="Calibri"/>
                <w:color w:val="000000"/>
              </w:rPr>
            </w:pPr>
            <w:r>
              <w:rPr>
                <w:rFonts w:ascii="Calibri" w:hAnsi="Calibri" w:cs="Calibri"/>
                <w:color w:val="000000"/>
              </w:rPr>
              <w:t>8</w:t>
            </w:r>
          </w:p>
        </w:tc>
        <w:tc>
          <w:tcPr>
            <w:tcW w:w="411" w:type="pct"/>
            <w:tcBorders>
              <w:top w:val="nil"/>
              <w:left w:val="nil"/>
              <w:bottom w:val="single" w:sz="4" w:space="0" w:color="auto"/>
              <w:right w:val="single" w:sz="4" w:space="0" w:color="auto"/>
            </w:tcBorders>
            <w:shd w:val="clear" w:color="auto" w:fill="auto"/>
            <w:noWrap/>
            <w:vAlign w:val="center"/>
            <w:hideMark/>
          </w:tcPr>
          <w:p w14:paraId="7FEB7CBF" w14:textId="77777777" w:rsidR="00081FEA" w:rsidRDefault="00081FEA" w:rsidP="00081FEA">
            <w:pPr>
              <w:jc w:val="center"/>
              <w:rPr>
                <w:rFonts w:ascii="Calibri" w:hAnsi="Calibri" w:cs="Calibri"/>
                <w:color w:val="000000"/>
              </w:rPr>
            </w:pPr>
            <w:r>
              <w:rPr>
                <w:rFonts w:ascii="Calibri" w:hAnsi="Calibri" w:cs="Calibri"/>
                <w:color w:val="000000"/>
              </w:rPr>
              <w:t>56937</w:t>
            </w:r>
          </w:p>
        </w:tc>
        <w:tc>
          <w:tcPr>
            <w:tcW w:w="411" w:type="pct"/>
            <w:tcBorders>
              <w:top w:val="nil"/>
              <w:left w:val="nil"/>
              <w:bottom w:val="single" w:sz="4" w:space="0" w:color="auto"/>
              <w:right w:val="single" w:sz="4" w:space="0" w:color="auto"/>
            </w:tcBorders>
            <w:shd w:val="clear" w:color="auto" w:fill="auto"/>
            <w:noWrap/>
            <w:vAlign w:val="center"/>
            <w:hideMark/>
          </w:tcPr>
          <w:p w14:paraId="081DA200" w14:textId="77777777" w:rsidR="00081FEA" w:rsidRDefault="00081FEA" w:rsidP="00081FEA">
            <w:pPr>
              <w:jc w:val="center"/>
              <w:rPr>
                <w:rFonts w:ascii="Calibri" w:hAnsi="Calibri" w:cs="Calibri"/>
                <w:color w:val="000000"/>
              </w:rPr>
            </w:pPr>
            <w:r>
              <w:rPr>
                <w:rFonts w:ascii="Calibri" w:hAnsi="Calibri" w:cs="Calibri"/>
                <w:color w:val="000000"/>
              </w:rPr>
              <w:t>59401</w:t>
            </w:r>
          </w:p>
        </w:tc>
        <w:tc>
          <w:tcPr>
            <w:tcW w:w="411" w:type="pct"/>
            <w:tcBorders>
              <w:top w:val="nil"/>
              <w:left w:val="nil"/>
              <w:bottom w:val="single" w:sz="4" w:space="0" w:color="auto"/>
              <w:right w:val="single" w:sz="4" w:space="0" w:color="auto"/>
            </w:tcBorders>
            <w:shd w:val="clear" w:color="auto" w:fill="auto"/>
            <w:noWrap/>
            <w:vAlign w:val="center"/>
            <w:hideMark/>
          </w:tcPr>
          <w:p w14:paraId="73DCA227" w14:textId="77777777" w:rsidR="00081FEA" w:rsidRDefault="00081FEA" w:rsidP="00081FEA">
            <w:pPr>
              <w:jc w:val="center"/>
              <w:rPr>
                <w:rFonts w:ascii="Calibri" w:hAnsi="Calibri" w:cs="Calibri"/>
                <w:color w:val="000000"/>
              </w:rPr>
            </w:pPr>
            <w:r>
              <w:rPr>
                <w:rFonts w:ascii="Calibri" w:hAnsi="Calibri" w:cs="Calibri"/>
                <w:color w:val="000000"/>
              </w:rPr>
              <w:t>59947</w:t>
            </w:r>
          </w:p>
        </w:tc>
        <w:tc>
          <w:tcPr>
            <w:tcW w:w="411" w:type="pct"/>
            <w:tcBorders>
              <w:top w:val="nil"/>
              <w:left w:val="nil"/>
              <w:bottom w:val="single" w:sz="4" w:space="0" w:color="auto"/>
              <w:right w:val="single" w:sz="4" w:space="0" w:color="auto"/>
            </w:tcBorders>
            <w:shd w:val="clear" w:color="auto" w:fill="auto"/>
            <w:noWrap/>
            <w:vAlign w:val="center"/>
            <w:hideMark/>
          </w:tcPr>
          <w:p w14:paraId="7245AF4C" w14:textId="77777777" w:rsidR="00081FEA" w:rsidRDefault="00081FEA" w:rsidP="00081FEA">
            <w:pPr>
              <w:jc w:val="center"/>
              <w:rPr>
                <w:rFonts w:ascii="Calibri" w:hAnsi="Calibri" w:cs="Calibri"/>
                <w:color w:val="000000"/>
              </w:rPr>
            </w:pPr>
            <w:r>
              <w:rPr>
                <w:rFonts w:ascii="Calibri" w:hAnsi="Calibri" w:cs="Calibri"/>
                <w:color w:val="000000"/>
              </w:rPr>
              <w:t>58543</w:t>
            </w:r>
          </w:p>
        </w:tc>
        <w:tc>
          <w:tcPr>
            <w:tcW w:w="411" w:type="pct"/>
            <w:tcBorders>
              <w:top w:val="nil"/>
              <w:left w:val="nil"/>
              <w:bottom w:val="single" w:sz="4" w:space="0" w:color="auto"/>
              <w:right w:val="single" w:sz="4" w:space="0" w:color="auto"/>
            </w:tcBorders>
            <w:shd w:val="clear" w:color="auto" w:fill="auto"/>
            <w:noWrap/>
            <w:vAlign w:val="center"/>
            <w:hideMark/>
          </w:tcPr>
          <w:p w14:paraId="7662DDA2" w14:textId="77777777" w:rsidR="00081FEA" w:rsidRDefault="00081FEA" w:rsidP="00081FEA">
            <w:pPr>
              <w:jc w:val="center"/>
              <w:rPr>
                <w:rFonts w:ascii="Calibri" w:hAnsi="Calibri" w:cs="Calibri"/>
                <w:color w:val="000000"/>
              </w:rPr>
            </w:pPr>
            <w:r>
              <w:rPr>
                <w:rFonts w:ascii="Calibri" w:hAnsi="Calibri" w:cs="Calibri"/>
                <w:color w:val="000000"/>
              </w:rPr>
              <w:t>55332</w:t>
            </w:r>
          </w:p>
        </w:tc>
        <w:tc>
          <w:tcPr>
            <w:tcW w:w="411" w:type="pct"/>
            <w:tcBorders>
              <w:top w:val="nil"/>
              <w:left w:val="nil"/>
              <w:bottom w:val="single" w:sz="4" w:space="0" w:color="auto"/>
              <w:right w:val="single" w:sz="4" w:space="0" w:color="auto"/>
            </w:tcBorders>
            <w:shd w:val="clear" w:color="auto" w:fill="auto"/>
            <w:noWrap/>
            <w:vAlign w:val="center"/>
            <w:hideMark/>
          </w:tcPr>
          <w:p w14:paraId="49DD86C3" w14:textId="77777777" w:rsidR="00081FEA" w:rsidRDefault="00081FEA" w:rsidP="00081FEA">
            <w:pPr>
              <w:jc w:val="center"/>
              <w:rPr>
                <w:rFonts w:ascii="Calibri" w:hAnsi="Calibri" w:cs="Calibri"/>
                <w:color w:val="000000"/>
              </w:rPr>
            </w:pPr>
            <w:r>
              <w:rPr>
                <w:rFonts w:ascii="Calibri" w:hAnsi="Calibri" w:cs="Calibri"/>
                <w:color w:val="000000"/>
              </w:rPr>
              <w:t>50535</w:t>
            </w:r>
          </w:p>
        </w:tc>
        <w:tc>
          <w:tcPr>
            <w:tcW w:w="411" w:type="pct"/>
            <w:tcBorders>
              <w:top w:val="nil"/>
              <w:left w:val="nil"/>
              <w:bottom w:val="single" w:sz="4" w:space="0" w:color="auto"/>
              <w:right w:val="single" w:sz="4" w:space="0" w:color="auto"/>
            </w:tcBorders>
            <w:shd w:val="clear" w:color="auto" w:fill="auto"/>
            <w:noWrap/>
            <w:vAlign w:val="center"/>
            <w:hideMark/>
          </w:tcPr>
          <w:p w14:paraId="5287CADE" w14:textId="77777777" w:rsidR="00081FEA" w:rsidRDefault="00081FEA" w:rsidP="00081FEA">
            <w:pPr>
              <w:jc w:val="center"/>
              <w:rPr>
                <w:rFonts w:ascii="Calibri" w:hAnsi="Calibri" w:cs="Calibri"/>
                <w:color w:val="000000"/>
              </w:rPr>
            </w:pPr>
            <w:r>
              <w:rPr>
                <w:rFonts w:ascii="Calibri" w:hAnsi="Calibri" w:cs="Calibri"/>
                <w:color w:val="000000"/>
              </w:rPr>
              <w:t>44391</w:t>
            </w:r>
          </w:p>
        </w:tc>
        <w:tc>
          <w:tcPr>
            <w:tcW w:w="411" w:type="pct"/>
            <w:tcBorders>
              <w:top w:val="nil"/>
              <w:left w:val="nil"/>
              <w:bottom w:val="single" w:sz="4" w:space="0" w:color="auto"/>
              <w:right w:val="single" w:sz="4" w:space="0" w:color="auto"/>
            </w:tcBorders>
            <w:shd w:val="clear" w:color="auto" w:fill="auto"/>
            <w:noWrap/>
            <w:vAlign w:val="center"/>
            <w:hideMark/>
          </w:tcPr>
          <w:p w14:paraId="3E7E934B" w14:textId="77777777" w:rsidR="00081FEA" w:rsidRDefault="00081FEA" w:rsidP="00081FEA">
            <w:pPr>
              <w:jc w:val="center"/>
              <w:rPr>
                <w:rFonts w:ascii="Calibri" w:hAnsi="Calibri" w:cs="Calibri"/>
                <w:color w:val="000000"/>
              </w:rPr>
            </w:pPr>
            <w:r>
              <w:rPr>
                <w:rFonts w:ascii="Calibri" w:hAnsi="Calibri" w:cs="Calibri"/>
                <w:color w:val="000000"/>
              </w:rPr>
              <w:t>37130</w:t>
            </w:r>
          </w:p>
        </w:tc>
        <w:tc>
          <w:tcPr>
            <w:tcW w:w="411" w:type="pct"/>
            <w:tcBorders>
              <w:top w:val="nil"/>
              <w:left w:val="nil"/>
              <w:bottom w:val="single" w:sz="4" w:space="0" w:color="auto"/>
              <w:right w:val="single" w:sz="4" w:space="0" w:color="auto"/>
            </w:tcBorders>
            <w:shd w:val="clear" w:color="auto" w:fill="auto"/>
            <w:noWrap/>
            <w:vAlign w:val="center"/>
            <w:hideMark/>
          </w:tcPr>
          <w:p w14:paraId="18E58CA0" w14:textId="77777777" w:rsidR="00081FEA" w:rsidRDefault="00081FEA" w:rsidP="00081FEA">
            <w:pPr>
              <w:jc w:val="center"/>
              <w:rPr>
                <w:rFonts w:ascii="Calibri" w:hAnsi="Calibri" w:cs="Calibri"/>
                <w:color w:val="000000"/>
              </w:rPr>
            </w:pPr>
            <w:r>
              <w:rPr>
                <w:rFonts w:ascii="Calibri" w:hAnsi="Calibri" w:cs="Calibri"/>
                <w:color w:val="000000"/>
              </w:rPr>
              <w:t>28956</w:t>
            </w:r>
          </w:p>
        </w:tc>
        <w:tc>
          <w:tcPr>
            <w:tcW w:w="411" w:type="pct"/>
            <w:tcBorders>
              <w:top w:val="nil"/>
              <w:left w:val="nil"/>
              <w:bottom w:val="single" w:sz="4" w:space="0" w:color="auto"/>
              <w:right w:val="single" w:sz="4" w:space="0" w:color="auto"/>
            </w:tcBorders>
            <w:shd w:val="clear" w:color="auto" w:fill="auto"/>
            <w:noWrap/>
            <w:vAlign w:val="center"/>
            <w:hideMark/>
          </w:tcPr>
          <w:p w14:paraId="39508A93" w14:textId="77777777" w:rsidR="00081FEA" w:rsidRDefault="00081FEA" w:rsidP="00081FEA">
            <w:pPr>
              <w:jc w:val="center"/>
              <w:rPr>
                <w:rFonts w:ascii="Calibri" w:hAnsi="Calibri" w:cs="Calibri"/>
                <w:color w:val="000000"/>
              </w:rPr>
            </w:pPr>
            <w:r>
              <w:rPr>
                <w:rFonts w:ascii="Calibri" w:hAnsi="Calibri" w:cs="Calibri"/>
                <w:color w:val="000000"/>
              </w:rPr>
              <w:t>20046</w:t>
            </w:r>
          </w:p>
        </w:tc>
        <w:tc>
          <w:tcPr>
            <w:tcW w:w="576" w:type="pct"/>
            <w:tcBorders>
              <w:top w:val="nil"/>
              <w:left w:val="nil"/>
              <w:bottom w:val="single" w:sz="4" w:space="0" w:color="auto"/>
              <w:right w:val="single" w:sz="4" w:space="0" w:color="auto"/>
            </w:tcBorders>
            <w:shd w:val="clear" w:color="auto" w:fill="auto"/>
            <w:noWrap/>
            <w:vAlign w:val="center"/>
            <w:hideMark/>
          </w:tcPr>
          <w:p w14:paraId="61E108EF" w14:textId="77777777" w:rsidR="00081FEA" w:rsidRDefault="00081FEA" w:rsidP="00081FEA">
            <w:pPr>
              <w:jc w:val="center"/>
              <w:rPr>
                <w:rFonts w:ascii="Calibri" w:hAnsi="Calibri" w:cs="Calibri"/>
                <w:color w:val="000000"/>
              </w:rPr>
            </w:pPr>
            <w:r>
              <w:rPr>
                <w:rFonts w:ascii="Calibri" w:hAnsi="Calibri" w:cs="Calibri"/>
                <w:color w:val="000000"/>
              </w:rPr>
              <w:t>10542</w:t>
            </w:r>
          </w:p>
        </w:tc>
      </w:tr>
    </w:tbl>
    <w:p w14:paraId="03847507" w14:textId="51D3A891" w:rsidR="00CB37F4" w:rsidRDefault="00CB37F4" w:rsidP="00CB37F4">
      <w:pPr>
        <w:shd w:val="clear" w:color="auto" w:fill="FFFFFF"/>
        <w:spacing w:line="360" w:lineRule="auto"/>
        <w:textAlignment w:val="baseline"/>
        <w:rPr>
          <w:b/>
          <w:bCs/>
          <w:color w:val="000000"/>
        </w:rPr>
      </w:pPr>
    </w:p>
    <w:p w14:paraId="3FF69D1D" w14:textId="10004B3B" w:rsidR="00FB64A7" w:rsidRPr="00FB64A7" w:rsidRDefault="00FB64A7" w:rsidP="00CB37F4">
      <w:pPr>
        <w:shd w:val="clear" w:color="auto" w:fill="FFFFFF"/>
        <w:spacing w:line="360" w:lineRule="auto"/>
        <w:textAlignment w:val="baseline"/>
        <w:rPr>
          <w:color w:val="000000"/>
        </w:rPr>
      </w:pPr>
      <w:r w:rsidRPr="00FB64A7">
        <w:rPr>
          <w:color w:val="000000"/>
        </w:rPr>
        <w:t>Following the con</w:t>
      </w:r>
      <w:r>
        <w:rPr>
          <w:color w:val="000000"/>
        </w:rPr>
        <w:t xml:space="preserve">clusion of the long-run average profits section, these results also confirm the idea that the more agents, the less profit (for the given interval). Also, the threshold number still doesn’t show relevant difference at first glance. </w:t>
      </w:r>
    </w:p>
    <w:p w14:paraId="0CDB0C9D" w14:textId="77777777" w:rsidR="00CB37F4" w:rsidRPr="00CB37F4" w:rsidRDefault="00CB37F4" w:rsidP="00CB37F4">
      <w:pPr>
        <w:shd w:val="clear" w:color="auto" w:fill="FFFFFF"/>
        <w:spacing w:line="360" w:lineRule="auto"/>
        <w:textAlignment w:val="baseline"/>
        <w:rPr>
          <w:b/>
          <w:bCs/>
          <w:color w:val="000000"/>
        </w:rPr>
      </w:pPr>
    </w:p>
    <w:p w14:paraId="25F0605F" w14:textId="2E690DB2" w:rsidR="00B93161" w:rsidRPr="00896629" w:rsidRDefault="00896629" w:rsidP="00896629">
      <w:pPr>
        <w:pStyle w:val="ListParagraph"/>
        <w:numPr>
          <w:ilvl w:val="0"/>
          <w:numId w:val="4"/>
        </w:numPr>
        <w:spacing w:line="360" w:lineRule="auto"/>
        <w:jc w:val="both"/>
        <w:rPr>
          <w:b/>
          <w:bCs/>
          <w:sz w:val="28"/>
          <w:szCs w:val="28"/>
        </w:rPr>
      </w:pPr>
      <w:r>
        <w:rPr>
          <w:b/>
          <w:bCs/>
          <w:sz w:val="28"/>
          <w:szCs w:val="28"/>
        </w:rPr>
        <w:t>C</w:t>
      </w:r>
      <w:r w:rsidRPr="00896629">
        <w:rPr>
          <w:b/>
          <w:bCs/>
          <w:sz w:val="28"/>
          <w:szCs w:val="28"/>
        </w:rPr>
        <w:t>onclusions</w:t>
      </w:r>
    </w:p>
    <w:p w14:paraId="1A3B9AE7" w14:textId="5E69E5CC" w:rsidR="00140C18" w:rsidRPr="00FB64A7" w:rsidRDefault="007B23D3" w:rsidP="00FB64A7">
      <w:pPr>
        <w:spacing w:line="360" w:lineRule="auto"/>
        <w:jc w:val="both"/>
      </w:pPr>
      <w:bookmarkStart w:id="0" w:name="_Hlk23442591"/>
      <w:r>
        <w:t xml:space="preserve">Given the results of shown in this report, </w:t>
      </w:r>
      <w:r w:rsidR="002F5F64">
        <w:t xml:space="preserve">CTMCs can be useful for modelling real systems and to obtain valuables conclusions. In this case, </w:t>
      </w:r>
      <w:bookmarkEnd w:id="0"/>
      <w:r w:rsidR="002F5F64">
        <w:t xml:space="preserve">the modelling of a call center and its strategies provided insightful conclusions in terms of the costs and of the probabilities of </w:t>
      </w:r>
      <w:r w:rsidR="00FB64A7">
        <w:t>events of interest. Defining objectives, the decision makers can use these tools to make decisions that improve the system, saving costs and improving, in this case, the customer service.</w:t>
      </w:r>
    </w:p>
    <w:p w14:paraId="6660077F" w14:textId="0CF7D1E3" w:rsidR="00DE7ABF" w:rsidRPr="00613BCA" w:rsidRDefault="00647AAA" w:rsidP="00C73100">
      <w:pPr>
        <w:spacing w:line="360" w:lineRule="auto"/>
        <w:jc w:val="both"/>
        <w:rPr>
          <w:b/>
          <w:bCs/>
          <w:sz w:val="28"/>
          <w:szCs w:val="28"/>
        </w:rPr>
      </w:pPr>
      <w:r w:rsidRPr="00613BCA">
        <w:rPr>
          <w:b/>
          <w:bCs/>
          <w:sz w:val="28"/>
          <w:szCs w:val="28"/>
        </w:rPr>
        <w:lastRenderedPageBreak/>
        <w:t>References</w:t>
      </w:r>
    </w:p>
    <w:p w14:paraId="3046E54B" w14:textId="77777777" w:rsidR="004F25F3" w:rsidRPr="00613BCA" w:rsidRDefault="004F25F3" w:rsidP="00C73100">
      <w:pPr>
        <w:spacing w:line="360" w:lineRule="auto"/>
        <w:ind w:left="360"/>
        <w:jc w:val="both"/>
        <w:rPr>
          <w:b/>
          <w:bCs/>
          <w:sz w:val="28"/>
          <w:szCs w:val="28"/>
        </w:rPr>
      </w:pPr>
    </w:p>
    <w:p w14:paraId="23BCD195" w14:textId="38914E55" w:rsidR="0034225A" w:rsidRDefault="0034225A" w:rsidP="007B2330">
      <w:r w:rsidRPr="004F5829">
        <w:t xml:space="preserve">[1] </w:t>
      </w:r>
      <w:r w:rsidR="007B2330">
        <w:tab/>
      </w:r>
      <w:r w:rsidR="007B2330">
        <w:rPr>
          <w:rStyle w:val="referencesnote"/>
        </w:rPr>
        <w:t xml:space="preserve">Kulkarni, V. </w:t>
      </w:r>
      <w:r w:rsidR="006E0F24">
        <w:rPr>
          <w:rStyle w:val="referencesnote"/>
        </w:rPr>
        <w:t>(</w:t>
      </w:r>
      <w:r w:rsidR="007B2330">
        <w:rPr>
          <w:rStyle w:val="referencesnote"/>
        </w:rPr>
        <w:t>2017</w:t>
      </w:r>
      <w:r w:rsidR="006E0F24">
        <w:rPr>
          <w:rStyle w:val="referencesnote"/>
        </w:rPr>
        <w:t>)</w:t>
      </w:r>
      <w:r w:rsidR="007B2330">
        <w:rPr>
          <w:rStyle w:val="referencesnote"/>
        </w:rPr>
        <w:t xml:space="preserve">. </w:t>
      </w:r>
      <w:r w:rsidR="007B2330">
        <w:rPr>
          <w:rStyle w:val="referencesnote"/>
          <w:i/>
          <w:iCs/>
        </w:rPr>
        <w:t>Modeling and Analysis of Stochastic Systems.</w:t>
      </w:r>
      <w:r w:rsidR="007B2330">
        <w:rPr>
          <w:rStyle w:val="referencesnote"/>
        </w:rPr>
        <w:t xml:space="preserve"> 3rd ed. North Carolina: Chapman and Hall.</w:t>
      </w:r>
    </w:p>
    <w:p w14:paraId="3FAF3483" w14:textId="57650ACC" w:rsidR="003736C1" w:rsidRDefault="003736C1" w:rsidP="006E0F24">
      <w:pPr>
        <w:pStyle w:val="Heading1"/>
        <w:rPr>
          <w:rStyle w:val="referencesnote"/>
          <w:rFonts w:ascii="Times New Roman" w:eastAsia="Times New Roman" w:hAnsi="Times New Roman" w:cs="Times New Roman"/>
          <w:i/>
          <w:iCs/>
          <w:color w:val="auto"/>
          <w:sz w:val="24"/>
          <w:szCs w:val="24"/>
          <w:lang w:eastAsia="en-US"/>
        </w:rPr>
      </w:pPr>
      <w:r w:rsidRPr="006E0F24">
        <w:rPr>
          <w:rStyle w:val="referencesnote"/>
          <w:rFonts w:ascii="Times New Roman" w:eastAsia="Times New Roman" w:hAnsi="Times New Roman" w:cs="Times New Roman"/>
          <w:color w:val="auto"/>
          <w:sz w:val="24"/>
          <w:szCs w:val="24"/>
          <w:lang w:eastAsia="en-US"/>
        </w:rPr>
        <w:t>[2]</w:t>
      </w:r>
      <w:r w:rsidR="007B2330" w:rsidRPr="006E0F24">
        <w:rPr>
          <w:rStyle w:val="referencesnote"/>
          <w:rFonts w:ascii="Times New Roman" w:eastAsia="Times New Roman" w:hAnsi="Times New Roman" w:cs="Times New Roman"/>
          <w:color w:val="auto"/>
          <w:sz w:val="24"/>
          <w:szCs w:val="24"/>
          <w:lang w:eastAsia="en-US"/>
        </w:rPr>
        <w:tab/>
      </w:r>
      <w:hyperlink r:id="rId10" w:tooltip="S.M. Ross" w:history="1">
        <w:proofErr w:type="spellStart"/>
        <w:r w:rsidR="006E0F24" w:rsidRPr="006E0F24">
          <w:rPr>
            <w:rStyle w:val="referencesnote"/>
            <w:rFonts w:ascii="Times New Roman" w:eastAsia="Times New Roman" w:hAnsi="Times New Roman" w:cs="Times New Roman"/>
            <w:color w:val="auto"/>
            <w:sz w:val="24"/>
            <w:szCs w:val="24"/>
            <w:lang w:eastAsia="en-US"/>
          </w:rPr>
          <w:t xml:space="preserve">S. </w:t>
        </w:r>
        <w:proofErr w:type="spellEnd"/>
        <w:r w:rsidR="006E0F24" w:rsidRPr="006E0F24">
          <w:rPr>
            <w:rStyle w:val="referencesnote"/>
            <w:rFonts w:ascii="Times New Roman" w:eastAsia="Times New Roman" w:hAnsi="Times New Roman" w:cs="Times New Roman"/>
            <w:color w:val="auto"/>
            <w:sz w:val="24"/>
            <w:szCs w:val="24"/>
            <w:lang w:eastAsia="en-US"/>
          </w:rPr>
          <w:t>Ross</w:t>
        </w:r>
      </w:hyperlink>
      <w:r w:rsidR="006E0F24">
        <w:rPr>
          <w:rStyle w:val="referencesnote"/>
          <w:rFonts w:ascii="Times New Roman" w:eastAsia="Times New Roman" w:hAnsi="Times New Roman" w:cs="Times New Roman"/>
          <w:color w:val="auto"/>
          <w:sz w:val="24"/>
          <w:szCs w:val="24"/>
          <w:lang w:eastAsia="en-US"/>
        </w:rPr>
        <w:t xml:space="preserve"> (1996).</w:t>
      </w:r>
      <w:r w:rsidR="006E0F24" w:rsidRPr="006E0F24">
        <w:rPr>
          <w:rStyle w:val="referencesnote"/>
          <w:rFonts w:ascii="Times New Roman" w:eastAsia="Times New Roman" w:hAnsi="Times New Roman" w:cs="Times New Roman"/>
          <w:color w:val="auto"/>
          <w:sz w:val="24"/>
          <w:szCs w:val="24"/>
          <w:lang w:eastAsia="en-US"/>
        </w:rPr>
        <w:t xml:space="preserve"> </w:t>
      </w:r>
      <w:r w:rsidR="006E0F24" w:rsidRPr="006E0F24">
        <w:rPr>
          <w:rStyle w:val="referencesnote"/>
          <w:rFonts w:ascii="Times New Roman" w:eastAsia="Times New Roman" w:hAnsi="Times New Roman" w:cs="Times New Roman"/>
          <w:i/>
          <w:iCs/>
          <w:color w:val="auto"/>
          <w:sz w:val="24"/>
          <w:szCs w:val="24"/>
          <w:lang w:eastAsia="en-US"/>
        </w:rPr>
        <w:t xml:space="preserve">Wiley series in probability and statistics: Probability and statistics </w:t>
      </w:r>
      <w:r w:rsidR="006E0F24" w:rsidRPr="006E0F24">
        <w:rPr>
          <w:rStyle w:val="referencesnote"/>
          <w:rFonts w:ascii="Times New Roman" w:eastAsia="Times New Roman" w:hAnsi="Times New Roman" w:cs="Times New Roman"/>
          <w:color w:val="auto"/>
          <w:sz w:val="24"/>
          <w:szCs w:val="24"/>
          <w:lang w:eastAsia="en-US"/>
        </w:rPr>
        <w:t>Wiley</w:t>
      </w:r>
      <w:r w:rsidR="006E0F24">
        <w:rPr>
          <w:rStyle w:val="referencesnote"/>
          <w:rFonts w:ascii="Times New Roman" w:eastAsia="Times New Roman" w:hAnsi="Times New Roman" w:cs="Times New Roman"/>
          <w:i/>
          <w:iCs/>
          <w:color w:val="auto"/>
          <w:sz w:val="24"/>
          <w:szCs w:val="24"/>
          <w:lang w:eastAsia="en-US"/>
        </w:rPr>
        <w:t>.</w:t>
      </w:r>
      <w:r w:rsidR="006E0F24" w:rsidRPr="006E0F24">
        <w:rPr>
          <w:rStyle w:val="referencesnote"/>
          <w:rFonts w:ascii="Times New Roman" w:eastAsia="Times New Roman" w:hAnsi="Times New Roman" w:cs="Times New Roman"/>
          <w:i/>
          <w:iCs/>
          <w:color w:val="auto"/>
          <w:sz w:val="24"/>
          <w:szCs w:val="24"/>
          <w:lang w:eastAsia="en-US"/>
        </w:rPr>
        <w:t xml:space="preserve"> </w:t>
      </w:r>
    </w:p>
    <w:p w14:paraId="5A5C07CE" w14:textId="77777777" w:rsidR="006E0F24" w:rsidRPr="006E0F24" w:rsidRDefault="006E0F24" w:rsidP="006E0F24"/>
    <w:p w14:paraId="548A68CB" w14:textId="204AD141" w:rsidR="003736C1" w:rsidRDefault="003736C1" w:rsidP="003736C1">
      <w:r>
        <w:t>[3]</w:t>
      </w:r>
      <w:r>
        <w:t xml:space="preserve"> </w:t>
      </w:r>
      <w:r w:rsidR="007B2330">
        <w:tab/>
      </w:r>
      <w:hyperlink r:id="rId11" w:history="1">
        <w:r>
          <w:rPr>
            <w:rStyle w:val="Hyperlink"/>
          </w:rPr>
          <w:t xml:space="preserve">Noah </w:t>
        </w:r>
        <w:proofErr w:type="spellStart"/>
        <w:r>
          <w:rPr>
            <w:rStyle w:val="Hyperlink"/>
          </w:rPr>
          <w:t>Gans</w:t>
        </w:r>
        <w:proofErr w:type="spellEnd"/>
      </w:hyperlink>
      <w:r>
        <w:t xml:space="preserve">, </w:t>
      </w:r>
      <w:hyperlink r:id="rId12" w:history="1">
        <w:r>
          <w:rPr>
            <w:rStyle w:val="Hyperlink"/>
          </w:rPr>
          <w:t xml:space="preserve">Ger </w:t>
        </w:r>
        <w:proofErr w:type="spellStart"/>
        <w:r>
          <w:rPr>
            <w:rStyle w:val="Hyperlink"/>
          </w:rPr>
          <w:t>Koole</w:t>
        </w:r>
        <w:proofErr w:type="spellEnd"/>
      </w:hyperlink>
      <w:r>
        <w:t xml:space="preserve">, </w:t>
      </w:r>
      <w:hyperlink r:id="rId13" w:history="1">
        <w:proofErr w:type="spellStart"/>
        <w:r>
          <w:rPr>
            <w:rStyle w:val="Hyperlink"/>
          </w:rPr>
          <w:t>Avishai</w:t>
        </w:r>
        <w:proofErr w:type="spellEnd"/>
        <w:r>
          <w:rPr>
            <w:rStyle w:val="Hyperlink"/>
          </w:rPr>
          <w:t xml:space="preserve"> Mandelbaum</w:t>
        </w:r>
      </w:hyperlink>
      <w:r>
        <w:t>, (2003) Telephone Call Centers: Tutorial,</w:t>
      </w:r>
      <w:r>
        <w:t xml:space="preserve"> </w:t>
      </w:r>
      <w:r>
        <w:t xml:space="preserve">Review, and Research Prospects. Manufacturing &amp; Service Operations Management 5(2):79-141. </w:t>
      </w:r>
    </w:p>
    <w:p w14:paraId="5CE314A0" w14:textId="3D768453" w:rsidR="003736C1" w:rsidRDefault="003736C1" w:rsidP="003736C1">
      <w:hyperlink r:id="rId14" w:history="1">
        <w:r>
          <w:rPr>
            <w:rStyle w:val="Hyperlink"/>
          </w:rPr>
          <w:t>https://doi.org/10.1287/msom.5.2.79.16071</w:t>
        </w:r>
      </w:hyperlink>
    </w:p>
    <w:p w14:paraId="6872643D" w14:textId="3572E543" w:rsidR="008F1B2B" w:rsidRPr="00F7380B" w:rsidRDefault="008F1B2B" w:rsidP="006C3E30">
      <w:pPr>
        <w:spacing w:after="160" w:line="259" w:lineRule="auto"/>
      </w:pPr>
    </w:p>
    <w:sectPr w:rsidR="008F1B2B" w:rsidRPr="00F7380B" w:rsidSect="00060743">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04740" w14:textId="77777777" w:rsidR="00635AAB" w:rsidRDefault="00635AAB" w:rsidP="00DE7ABF">
      <w:r>
        <w:separator/>
      </w:r>
    </w:p>
  </w:endnote>
  <w:endnote w:type="continuationSeparator" w:id="0">
    <w:p w14:paraId="6EC5AEA9" w14:textId="77777777" w:rsidR="00635AAB" w:rsidRDefault="00635AAB" w:rsidP="00DE7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68EBE" w14:textId="77777777" w:rsidR="00635AAB" w:rsidRDefault="00635AAB" w:rsidP="00DE7ABF">
      <w:r>
        <w:separator/>
      </w:r>
    </w:p>
  </w:footnote>
  <w:footnote w:type="continuationSeparator" w:id="0">
    <w:p w14:paraId="3816CF20" w14:textId="77777777" w:rsidR="00635AAB" w:rsidRDefault="00635AAB" w:rsidP="00DE7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71C7"/>
    <w:multiLevelType w:val="hybridMultilevel"/>
    <w:tmpl w:val="3E2A2B1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1617232"/>
    <w:multiLevelType w:val="hybridMultilevel"/>
    <w:tmpl w:val="6B2618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780514C"/>
    <w:multiLevelType w:val="hybridMultilevel"/>
    <w:tmpl w:val="6D3067D2"/>
    <w:lvl w:ilvl="0" w:tplc="49747D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B4574"/>
    <w:multiLevelType w:val="hybridMultilevel"/>
    <w:tmpl w:val="C0C6F508"/>
    <w:lvl w:ilvl="0" w:tplc="D772B8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C5481"/>
    <w:multiLevelType w:val="multilevel"/>
    <w:tmpl w:val="4A4CDD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3D46347"/>
    <w:multiLevelType w:val="multilevel"/>
    <w:tmpl w:val="9726F1A6"/>
    <w:lvl w:ilvl="0">
      <w:start w:val="1"/>
      <w:numFmt w:val="decimal"/>
      <w:lvlText w:val="%1."/>
      <w:lvlJc w:val="left"/>
      <w:pPr>
        <w:ind w:left="360" w:hanging="360"/>
      </w:pPr>
      <w:rPr>
        <w:rFonts w:hint="default"/>
        <w:color w:val="auto"/>
      </w:rPr>
    </w:lvl>
    <w:lvl w:ilvl="1">
      <w:start w:val="4"/>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5727162"/>
    <w:multiLevelType w:val="hybridMultilevel"/>
    <w:tmpl w:val="F65A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077DA9"/>
    <w:multiLevelType w:val="hybridMultilevel"/>
    <w:tmpl w:val="9DF2E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306666"/>
    <w:multiLevelType w:val="hybridMultilevel"/>
    <w:tmpl w:val="5476A246"/>
    <w:lvl w:ilvl="0" w:tplc="CB32B08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94D12"/>
    <w:multiLevelType w:val="multilevel"/>
    <w:tmpl w:val="E318B5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CA37774"/>
    <w:multiLevelType w:val="hybridMultilevel"/>
    <w:tmpl w:val="C66CB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ADA4929"/>
    <w:multiLevelType w:val="hybridMultilevel"/>
    <w:tmpl w:val="01B279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79059713">
    <w:abstractNumId w:val="11"/>
  </w:num>
  <w:num w:numId="2" w16cid:durableId="1728797698">
    <w:abstractNumId w:val="10"/>
  </w:num>
  <w:num w:numId="3" w16cid:durableId="1174031405">
    <w:abstractNumId w:val="1"/>
  </w:num>
  <w:num w:numId="4" w16cid:durableId="1103771180">
    <w:abstractNumId w:val="5"/>
  </w:num>
  <w:num w:numId="5" w16cid:durableId="1858033329">
    <w:abstractNumId w:val="0"/>
  </w:num>
  <w:num w:numId="6" w16cid:durableId="1660111995">
    <w:abstractNumId w:val="8"/>
  </w:num>
  <w:num w:numId="7" w16cid:durableId="2023703649">
    <w:abstractNumId w:val="2"/>
  </w:num>
  <w:num w:numId="8" w16cid:durableId="405347218">
    <w:abstractNumId w:val="7"/>
  </w:num>
  <w:num w:numId="9" w16cid:durableId="761536192">
    <w:abstractNumId w:val="6"/>
  </w:num>
  <w:num w:numId="10" w16cid:durableId="5982096">
    <w:abstractNumId w:val="3"/>
  </w:num>
  <w:num w:numId="11" w16cid:durableId="919295865">
    <w:abstractNumId w:val="4"/>
  </w:num>
  <w:num w:numId="12" w16cid:durableId="4926468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3BB"/>
    <w:rsid w:val="0000035E"/>
    <w:rsid w:val="00001268"/>
    <w:rsid w:val="000034B1"/>
    <w:rsid w:val="00014E47"/>
    <w:rsid w:val="0001764D"/>
    <w:rsid w:val="00021992"/>
    <w:rsid w:val="00023EC0"/>
    <w:rsid w:val="0003260A"/>
    <w:rsid w:val="00043617"/>
    <w:rsid w:val="000469F8"/>
    <w:rsid w:val="0004793E"/>
    <w:rsid w:val="000506C7"/>
    <w:rsid w:val="000523A2"/>
    <w:rsid w:val="00052593"/>
    <w:rsid w:val="000543D8"/>
    <w:rsid w:val="00060743"/>
    <w:rsid w:val="00061D01"/>
    <w:rsid w:val="000706F5"/>
    <w:rsid w:val="00074558"/>
    <w:rsid w:val="00081FEA"/>
    <w:rsid w:val="00091A21"/>
    <w:rsid w:val="00094AC5"/>
    <w:rsid w:val="000B3C52"/>
    <w:rsid w:val="000B6B5D"/>
    <w:rsid w:val="000B7A1A"/>
    <w:rsid w:val="000C1C09"/>
    <w:rsid w:val="000C43E9"/>
    <w:rsid w:val="000C6337"/>
    <w:rsid w:val="000D5441"/>
    <w:rsid w:val="000D7C98"/>
    <w:rsid w:val="000E5FB1"/>
    <w:rsid w:val="000F3114"/>
    <w:rsid w:val="000F3743"/>
    <w:rsid w:val="000F389F"/>
    <w:rsid w:val="000F7AB7"/>
    <w:rsid w:val="00105A1A"/>
    <w:rsid w:val="00105D4B"/>
    <w:rsid w:val="0010660D"/>
    <w:rsid w:val="001177FE"/>
    <w:rsid w:val="00121C25"/>
    <w:rsid w:val="00131E01"/>
    <w:rsid w:val="001373D9"/>
    <w:rsid w:val="00140C18"/>
    <w:rsid w:val="001445D6"/>
    <w:rsid w:val="00150268"/>
    <w:rsid w:val="00150504"/>
    <w:rsid w:val="00151F3C"/>
    <w:rsid w:val="00155B4D"/>
    <w:rsid w:val="001561F6"/>
    <w:rsid w:val="00160916"/>
    <w:rsid w:val="00164DE8"/>
    <w:rsid w:val="00172DAB"/>
    <w:rsid w:val="0018393D"/>
    <w:rsid w:val="00191617"/>
    <w:rsid w:val="00196187"/>
    <w:rsid w:val="001A2023"/>
    <w:rsid w:val="001A2332"/>
    <w:rsid w:val="001C49BD"/>
    <w:rsid w:val="001C7F57"/>
    <w:rsid w:val="001E1578"/>
    <w:rsid w:val="001E24FC"/>
    <w:rsid w:val="001E6603"/>
    <w:rsid w:val="001F161F"/>
    <w:rsid w:val="00205B41"/>
    <w:rsid w:val="00211E89"/>
    <w:rsid w:val="00217F11"/>
    <w:rsid w:val="0022466C"/>
    <w:rsid w:val="00234E63"/>
    <w:rsid w:val="00236364"/>
    <w:rsid w:val="0024140B"/>
    <w:rsid w:val="002562F7"/>
    <w:rsid w:val="002574B2"/>
    <w:rsid w:val="00260695"/>
    <w:rsid w:val="0026409A"/>
    <w:rsid w:val="002653D0"/>
    <w:rsid w:val="002657B6"/>
    <w:rsid w:val="002708EC"/>
    <w:rsid w:val="00273D14"/>
    <w:rsid w:val="002776D7"/>
    <w:rsid w:val="00282016"/>
    <w:rsid w:val="00285993"/>
    <w:rsid w:val="002859B3"/>
    <w:rsid w:val="00292129"/>
    <w:rsid w:val="002A0DB8"/>
    <w:rsid w:val="002A6D83"/>
    <w:rsid w:val="002A744B"/>
    <w:rsid w:val="002B180A"/>
    <w:rsid w:val="002B33F7"/>
    <w:rsid w:val="002B3992"/>
    <w:rsid w:val="002B5A8F"/>
    <w:rsid w:val="002C217E"/>
    <w:rsid w:val="002C22A4"/>
    <w:rsid w:val="002C34E0"/>
    <w:rsid w:val="002D60FE"/>
    <w:rsid w:val="002E15A7"/>
    <w:rsid w:val="002F36F5"/>
    <w:rsid w:val="002F5F64"/>
    <w:rsid w:val="002F7434"/>
    <w:rsid w:val="00313174"/>
    <w:rsid w:val="00323943"/>
    <w:rsid w:val="00326702"/>
    <w:rsid w:val="003304E8"/>
    <w:rsid w:val="00334966"/>
    <w:rsid w:val="003359FE"/>
    <w:rsid w:val="00337061"/>
    <w:rsid w:val="00341474"/>
    <w:rsid w:val="0034225A"/>
    <w:rsid w:val="0034239E"/>
    <w:rsid w:val="003430E7"/>
    <w:rsid w:val="0035233B"/>
    <w:rsid w:val="00352F06"/>
    <w:rsid w:val="00356B7E"/>
    <w:rsid w:val="00362610"/>
    <w:rsid w:val="00367FEE"/>
    <w:rsid w:val="00371E1B"/>
    <w:rsid w:val="003727B8"/>
    <w:rsid w:val="00372B91"/>
    <w:rsid w:val="003736C1"/>
    <w:rsid w:val="003764DA"/>
    <w:rsid w:val="0038335B"/>
    <w:rsid w:val="00387597"/>
    <w:rsid w:val="003A087D"/>
    <w:rsid w:val="003A483A"/>
    <w:rsid w:val="003A5888"/>
    <w:rsid w:val="003B245B"/>
    <w:rsid w:val="003B7FD5"/>
    <w:rsid w:val="003C3232"/>
    <w:rsid w:val="003C51AC"/>
    <w:rsid w:val="003C5869"/>
    <w:rsid w:val="003C79C1"/>
    <w:rsid w:val="003D3537"/>
    <w:rsid w:val="003D4431"/>
    <w:rsid w:val="003D56E5"/>
    <w:rsid w:val="003D7155"/>
    <w:rsid w:val="003E5EAE"/>
    <w:rsid w:val="003F3C1A"/>
    <w:rsid w:val="003F784B"/>
    <w:rsid w:val="00403736"/>
    <w:rsid w:val="004063F7"/>
    <w:rsid w:val="004140D6"/>
    <w:rsid w:val="00415BBB"/>
    <w:rsid w:val="00422255"/>
    <w:rsid w:val="00425C1A"/>
    <w:rsid w:val="00435264"/>
    <w:rsid w:val="004424ED"/>
    <w:rsid w:val="004469B4"/>
    <w:rsid w:val="004516D7"/>
    <w:rsid w:val="0047256E"/>
    <w:rsid w:val="004819F0"/>
    <w:rsid w:val="00483DD7"/>
    <w:rsid w:val="004841EF"/>
    <w:rsid w:val="00485BE2"/>
    <w:rsid w:val="00490429"/>
    <w:rsid w:val="00492102"/>
    <w:rsid w:val="004925F9"/>
    <w:rsid w:val="00497FCA"/>
    <w:rsid w:val="004A3BF4"/>
    <w:rsid w:val="004A42D3"/>
    <w:rsid w:val="004A4B67"/>
    <w:rsid w:val="004A5427"/>
    <w:rsid w:val="004A75A8"/>
    <w:rsid w:val="004B5514"/>
    <w:rsid w:val="004B5BDB"/>
    <w:rsid w:val="004C764A"/>
    <w:rsid w:val="004C7676"/>
    <w:rsid w:val="004D166A"/>
    <w:rsid w:val="004D18E5"/>
    <w:rsid w:val="004D37AC"/>
    <w:rsid w:val="004D3BCE"/>
    <w:rsid w:val="004D557D"/>
    <w:rsid w:val="004F0D36"/>
    <w:rsid w:val="004F25F3"/>
    <w:rsid w:val="004F3B4D"/>
    <w:rsid w:val="004F5829"/>
    <w:rsid w:val="004F7122"/>
    <w:rsid w:val="00502E8D"/>
    <w:rsid w:val="00522C3E"/>
    <w:rsid w:val="005232CA"/>
    <w:rsid w:val="00523D62"/>
    <w:rsid w:val="0052578F"/>
    <w:rsid w:val="005278EC"/>
    <w:rsid w:val="00532191"/>
    <w:rsid w:val="00533319"/>
    <w:rsid w:val="005357A0"/>
    <w:rsid w:val="005405D4"/>
    <w:rsid w:val="005468AF"/>
    <w:rsid w:val="00562058"/>
    <w:rsid w:val="00566A7E"/>
    <w:rsid w:val="00570DB8"/>
    <w:rsid w:val="005714E0"/>
    <w:rsid w:val="00575761"/>
    <w:rsid w:val="005923E8"/>
    <w:rsid w:val="005935CB"/>
    <w:rsid w:val="005A0892"/>
    <w:rsid w:val="005A3611"/>
    <w:rsid w:val="005A40E9"/>
    <w:rsid w:val="005A435E"/>
    <w:rsid w:val="005A552A"/>
    <w:rsid w:val="005A72D2"/>
    <w:rsid w:val="005B1E3F"/>
    <w:rsid w:val="005C0ECF"/>
    <w:rsid w:val="005E01E6"/>
    <w:rsid w:val="005E47E4"/>
    <w:rsid w:val="005E6076"/>
    <w:rsid w:val="005E7153"/>
    <w:rsid w:val="005F01B4"/>
    <w:rsid w:val="005F3FC6"/>
    <w:rsid w:val="005F638C"/>
    <w:rsid w:val="005F6BDE"/>
    <w:rsid w:val="0060029F"/>
    <w:rsid w:val="00613BCA"/>
    <w:rsid w:val="00613EFF"/>
    <w:rsid w:val="00622452"/>
    <w:rsid w:val="0062346E"/>
    <w:rsid w:val="00624208"/>
    <w:rsid w:val="00627ACD"/>
    <w:rsid w:val="006303FD"/>
    <w:rsid w:val="00631F22"/>
    <w:rsid w:val="00632B67"/>
    <w:rsid w:val="0063389B"/>
    <w:rsid w:val="0063429E"/>
    <w:rsid w:val="00635AAB"/>
    <w:rsid w:val="00642564"/>
    <w:rsid w:val="00646470"/>
    <w:rsid w:val="00647AAA"/>
    <w:rsid w:val="006705D0"/>
    <w:rsid w:val="00673D0D"/>
    <w:rsid w:val="00676AF3"/>
    <w:rsid w:val="006775F5"/>
    <w:rsid w:val="0068582B"/>
    <w:rsid w:val="00694DF7"/>
    <w:rsid w:val="00697FB7"/>
    <w:rsid w:val="006B04FD"/>
    <w:rsid w:val="006C07F7"/>
    <w:rsid w:val="006C0E52"/>
    <w:rsid w:val="006C3E30"/>
    <w:rsid w:val="006D12DC"/>
    <w:rsid w:val="006D313E"/>
    <w:rsid w:val="006D4F4C"/>
    <w:rsid w:val="006D70EA"/>
    <w:rsid w:val="006D7315"/>
    <w:rsid w:val="006D7EE7"/>
    <w:rsid w:val="006E040F"/>
    <w:rsid w:val="006E0F24"/>
    <w:rsid w:val="006E77E9"/>
    <w:rsid w:val="006F1659"/>
    <w:rsid w:val="006F19CD"/>
    <w:rsid w:val="006F61FE"/>
    <w:rsid w:val="00712787"/>
    <w:rsid w:val="00715307"/>
    <w:rsid w:val="00721D6F"/>
    <w:rsid w:val="0072799C"/>
    <w:rsid w:val="00731711"/>
    <w:rsid w:val="00732AEB"/>
    <w:rsid w:val="00735527"/>
    <w:rsid w:val="007408EF"/>
    <w:rsid w:val="00756153"/>
    <w:rsid w:val="00761780"/>
    <w:rsid w:val="0077349E"/>
    <w:rsid w:val="0077484B"/>
    <w:rsid w:val="00784692"/>
    <w:rsid w:val="007849FF"/>
    <w:rsid w:val="00785824"/>
    <w:rsid w:val="00786A55"/>
    <w:rsid w:val="007913A1"/>
    <w:rsid w:val="007B2330"/>
    <w:rsid w:val="007B23D3"/>
    <w:rsid w:val="007B6B4C"/>
    <w:rsid w:val="007C15C0"/>
    <w:rsid w:val="007C2703"/>
    <w:rsid w:val="007C455B"/>
    <w:rsid w:val="007C482C"/>
    <w:rsid w:val="007C5F6D"/>
    <w:rsid w:val="007E1325"/>
    <w:rsid w:val="007F11F2"/>
    <w:rsid w:val="007F6E34"/>
    <w:rsid w:val="007F72F4"/>
    <w:rsid w:val="00802A0C"/>
    <w:rsid w:val="00807DE7"/>
    <w:rsid w:val="00807FCE"/>
    <w:rsid w:val="008173BB"/>
    <w:rsid w:val="00817DB9"/>
    <w:rsid w:val="008222EC"/>
    <w:rsid w:val="00824C57"/>
    <w:rsid w:val="008328E0"/>
    <w:rsid w:val="008338A0"/>
    <w:rsid w:val="0083617C"/>
    <w:rsid w:val="008370A5"/>
    <w:rsid w:val="008442C9"/>
    <w:rsid w:val="00844601"/>
    <w:rsid w:val="00853076"/>
    <w:rsid w:val="00854990"/>
    <w:rsid w:val="00855351"/>
    <w:rsid w:val="00857739"/>
    <w:rsid w:val="008616EE"/>
    <w:rsid w:val="00862094"/>
    <w:rsid w:val="008626E8"/>
    <w:rsid w:val="00864A1B"/>
    <w:rsid w:val="008655D0"/>
    <w:rsid w:val="00870070"/>
    <w:rsid w:val="0087022B"/>
    <w:rsid w:val="00880040"/>
    <w:rsid w:val="008807F5"/>
    <w:rsid w:val="00890F45"/>
    <w:rsid w:val="00893BB3"/>
    <w:rsid w:val="008940BF"/>
    <w:rsid w:val="00896629"/>
    <w:rsid w:val="008A0E04"/>
    <w:rsid w:val="008A79FA"/>
    <w:rsid w:val="008A7B41"/>
    <w:rsid w:val="008B6321"/>
    <w:rsid w:val="008D1C27"/>
    <w:rsid w:val="008D2A6B"/>
    <w:rsid w:val="008D66D7"/>
    <w:rsid w:val="008E4614"/>
    <w:rsid w:val="008E6373"/>
    <w:rsid w:val="008F075D"/>
    <w:rsid w:val="008F1B2B"/>
    <w:rsid w:val="008F2ECA"/>
    <w:rsid w:val="008F6789"/>
    <w:rsid w:val="009011B2"/>
    <w:rsid w:val="00905A42"/>
    <w:rsid w:val="00914738"/>
    <w:rsid w:val="009223B5"/>
    <w:rsid w:val="009239B4"/>
    <w:rsid w:val="00927C78"/>
    <w:rsid w:val="0093005B"/>
    <w:rsid w:val="00931D58"/>
    <w:rsid w:val="00933CFB"/>
    <w:rsid w:val="00935C58"/>
    <w:rsid w:val="00936EE8"/>
    <w:rsid w:val="0093746D"/>
    <w:rsid w:val="00940A18"/>
    <w:rsid w:val="00941EC1"/>
    <w:rsid w:val="00944476"/>
    <w:rsid w:val="00945258"/>
    <w:rsid w:val="0094639E"/>
    <w:rsid w:val="00954052"/>
    <w:rsid w:val="00954832"/>
    <w:rsid w:val="00957B80"/>
    <w:rsid w:val="00960513"/>
    <w:rsid w:val="00966E59"/>
    <w:rsid w:val="0097288C"/>
    <w:rsid w:val="00975B0D"/>
    <w:rsid w:val="00992348"/>
    <w:rsid w:val="00995BD0"/>
    <w:rsid w:val="009974CE"/>
    <w:rsid w:val="009A2A49"/>
    <w:rsid w:val="009A7A0A"/>
    <w:rsid w:val="009B4200"/>
    <w:rsid w:val="009B5471"/>
    <w:rsid w:val="009B5CD5"/>
    <w:rsid w:val="009C023B"/>
    <w:rsid w:val="009C25BE"/>
    <w:rsid w:val="009C352F"/>
    <w:rsid w:val="009D12B9"/>
    <w:rsid w:val="009D513A"/>
    <w:rsid w:val="009D528A"/>
    <w:rsid w:val="009E32E0"/>
    <w:rsid w:val="009E361D"/>
    <w:rsid w:val="009E40DD"/>
    <w:rsid w:val="009F3A8D"/>
    <w:rsid w:val="009F7BBC"/>
    <w:rsid w:val="00A004A4"/>
    <w:rsid w:val="00A04B8D"/>
    <w:rsid w:val="00A06905"/>
    <w:rsid w:val="00A07504"/>
    <w:rsid w:val="00A10B90"/>
    <w:rsid w:val="00A1624E"/>
    <w:rsid w:val="00A21A3B"/>
    <w:rsid w:val="00A33085"/>
    <w:rsid w:val="00A401C2"/>
    <w:rsid w:val="00A45E0E"/>
    <w:rsid w:val="00A46B1A"/>
    <w:rsid w:val="00A5175E"/>
    <w:rsid w:val="00A53728"/>
    <w:rsid w:val="00A5386A"/>
    <w:rsid w:val="00A5605C"/>
    <w:rsid w:val="00A67C23"/>
    <w:rsid w:val="00A72242"/>
    <w:rsid w:val="00A73387"/>
    <w:rsid w:val="00A77145"/>
    <w:rsid w:val="00A939D4"/>
    <w:rsid w:val="00AB03DE"/>
    <w:rsid w:val="00AB25D4"/>
    <w:rsid w:val="00AB6DE7"/>
    <w:rsid w:val="00AC1714"/>
    <w:rsid w:val="00AC1839"/>
    <w:rsid w:val="00AC3C90"/>
    <w:rsid w:val="00AD0829"/>
    <w:rsid w:val="00AD2E1F"/>
    <w:rsid w:val="00AD337B"/>
    <w:rsid w:val="00AD3F1C"/>
    <w:rsid w:val="00AE1830"/>
    <w:rsid w:val="00AE4BFF"/>
    <w:rsid w:val="00AE6098"/>
    <w:rsid w:val="00AF6D11"/>
    <w:rsid w:val="00B02259"/>
    <w:rsid w:val="00B03A59"/>
    <w:rsid w:val="00B05FA4"/>
    <w:rsid w:val="00B06AFA"/>
    <w:rsid w:val="00B130D5"/>
    <w:rsid w:val="00B20DF6"/>
    <w:rsid w:val="00B30C89"/>
    <w:rsid w:val="00B33959"/>
    <w:rsid w:val="00B358A4"/>
    <w:rsid w:val="00B41341"/>
    <w:rsid w:val="00B4521E"/>
    <w:rsid w:val="00B463F6"/>
    <w:rsid w:val="00B472BD"/>
    <w:rsid w:val="00B50960"/>
    <w:rsid w:val="00B53A8E"/>
    <w:rsid w:val="00B53EB0"/>
    <w:rsid w:val="00B706A4"/>
    <w:rsid w:val="00B71BF3"/>
    <w:rsid w:val="00B75B1F"/>
    <w:rsid w:val="00B80BA4"/>
    <w:rsid w:val="00B820A4"/>
    <w:rsid w:val="00B909A5"/>
    <w:rsid w:val="00B910AA"/>
    <w:rsid w:val="00B93161"/>
    <w:rsid w:val="00B939BF"/>
    <w:rsid w:val="00B94083"/>
    <w:rsid w:val="00B963F4"/>
    <w:rsid w:val="00BA1518"/>
    <w:rsid w:val="00BA48C3"/>
    <w:rsid w:val="00BA6A90"/>
    <w:rsid w:val="00BB4838"/>
    <w:rsid w:val="00BB78FF"/>
    <w:rsid w:val="00BC334A"/>
    <w:rsid w:val="00BC42C9"/>
    <w:rsid w:val="00BD527F"/>
    <w:rsid w:val="00BD6098"/>
    <w:rsid w:val="00BE3B4B"/>
    <w:rsid w:val="00BE48F5"/>
    <w:rsid w:val="00BE7B31"/>
    <w:rsid w:val="00BF3B3E"/>
    <w:rsid w:val="00C030C3"/>
    <w:rsid w:val="00C10537"/>
    <w:rsid w:val="00C11448"/>
    <w:rsid w:val="00C13BA0"/>
    <w:rsid w:val="00C14D52"/>
    <w:rsid w:val="00C15DC6"/>
    <w:rsid w:val="00C162E9"/>
    <w:rsid w:val="00C27A41"/>
    <w:rsid w:val="00C47E2F"/>
    <w:rsid w:val="00C71FF9"/>
    <w:rsid w:val="00C72760"/>
    <w:rsid w:val="00C73100"/>
    <w:rsid w:val="00C85741"/>
    <w:rsid w:val="00C938B8"/>
    <w:rsid w:val="00C94030"/>
    <w:rsid w:val="00C94186"/>
    <w:rsid w:val="00C94988"/>
    <w:rsid w:val="00C94EA2"/>
    <w:rsid w:val="00C958F9"/>
    <w:rsid w:val="00C95EB3"/>
    <w:rsid w:val="00C960BA"/>
    <w:rsid w:val="00C96DB0"/>
    <w:rsid w:val="00C96F5D"/>
    <w:rsid w:val="00CA4CEA"/>
    <w:rsid w:val="00CA5DDC"/>
    <w:rsid w:val="00CB0D5A"/>
    <w:rsid w:val="00CB2332"/>
    <w:rsid w:val="00CB26BA"/>
    <w:rsid w:val="00CB37F4"/>
    <w:rsid w:val="00CB46E3"/>
    <w:rsid w:val="00CC40B6"/>
    <w:rsid w:val="00CD18E3"/>
    <w:rsid w:val="00CD5607"/>
    <w:rsid w:val="00CD6171"/>
    <w:rsid w:val="00CE10A3"/>
    <w:rsid w:val="00CE23D6"/>
    <w:rsid w:val="00CE5EF3"/>
    <w:rsid w:val="00CE61A0"/>
    <w:rsid w:val="00D0196A"/>
    <w:rsid w:val="00D03F0C"/>
    <w:rsid w:val="00D0500F"/>
    <w:rsid w:val="00D0564E"/>
    <w:rsid w:val="00D059FA"/>
    <w:rsid w:val="00D05A37"/>
    <w:rsid w:val="00D068B7"/>
    <w:rsid w:val="00D07EEB"/>
    <w:rsid w:val="00D1152D"/>
    <w:rsid w:val="00D117F6"/>
    <w:rsid w:val="00D20397"/>
    <w:rsid w:val="00D20C74"/>
    <w:rsid w:val="00D24E54"/>
    <w:rsid w:val="00D36879"/>
    <w:rsid w:val="00D373AE"/>
    <w:rsid w:val="00D40DEC"/>
    <w:rsid w:val="00D422A7"/>
    <w:rsid w:val="00D433FF"/>
    <w:rsid w:val="00D53045"/>
    <w:rsid w:val="00D53865"/>
    <w:rsid w:val="00D555AD"/>
    <w:rsid w:val="00D64B52"/>
    <w:rsid w:val="00D65F36"/>
    <w:rsid w:val="00D664AD"/>
    <w:rsid w:val="00D70E60"/>
    <w:rsid w:val="00D7118A"/>
    <w:rsid w:val="00D72B3F"/>
    <w:rsid w:val="00D769B7"/>
    <w:rsid w:val="00D80A86"/>
    <w:rsid w:val="00D83299"/>
    <w:rsid w:val="00D8352A"/>
    <w:rsid w:val="00D914A9"/>
    <w:rsid w:val="00D92D30"/>
    <w:rsid w:val="00D92EEA"/>
    <w:rsid w:val="00D9598A"/>
    <w:rsid w:val="00DA2175"/>
    <w:rsid w:val="00DA32D6"/>
    <w:rsid w:val="00DB199E"/>
    <w:rsid w:val="00DB2F89"/>
    <w:rsid w:val="00DB46A9"/>
    <w:rsid w:val="00DB5411"/>
    <w:rsid w:val="00DC2749"/>
    <w:rsid w:val="00DC44A0"/>
    <w:rsid w:val="00DC571F"/>
    <w:rsid w:val="00DC636A"/>
    <w:rsid w:val="00DD5772"/>
    <w:rsid w:val="00DD64A7"/>
    <w:rsid w:val="00DE7ABF"/>
    <w:rsid w:val="00DF0EB7"/>
    <w:rsid w:val="00DF2EDB"/>
    <w:rsid w:val="00DF6C63"/>
    <w:rsid w:val="00E05712"/>
    <w:rsid w:val="00E20885"/>
    <w:rsid w:val="00E26337"/>
    <w:rsid w:val="00E34B25"/>
    <w:rsid w:val="00E373AB"/>
    <w:rsid w:val="00E42AC5"/>
    <w:rsid w:val="00E42FE1"/>
    <w:rsid w:val="00E4444B"/>
    <w:rsid w:val="00E5066E"/>
    <w:rsid w:val="00E50A8B"/>
    <w:rsid w:val="00E52C5E"/>
    <w:rsid w:val="00E5312E"/>
    <w:rsid w:val="00E5493D"/>
    <w:rsid w:val="00E65C69"/>
    <w:rsid w:val="00E71D4F"/>
    <w:rsid w:val="00E71F3A"/>
    <w:rsid w:val="00E74115"/>
    <w:rsid w:val="00E8154D"/>
    <w:rsid w:val="00E84789"/>
    <w:rsid w:val="00E86F0C"/>
    <w:rsid w:val="00E872D3"/>
    <w:rsid w:val="00E962AC"/>
    <w:rsid w:val="00EA20EB"/>
    <w:rsid w:val="00EA33F7"/>
    <w:rsid w:val="00EA4D4E"/>
    <w:rsid w:val="00EA53F7"/>
    <w:rsid w:val="00EB1077"/>
    <w:rsid w:val="00EB131F"/>
    <w:rsid w:val="00EB3522"/>
    <w:rsid w:val="00EC25D8"/>
    <w:rsid w:val="00EC6A9A"/>
    <w:rsid w:val="00EC7198"/>
    <w:rsid w:val="00EC7407"/>
    <w:rsid w:val="00ED0A0E"/>
    <w:rsid w:val="00ED0AA6"/>
    <w:rsid w:val="00ED7F1E"/>
    <w:rsid w:val="00EE67FD"/>
    <w:rsid w:val="00EF5433"/>
    <w:rsid w:val="00EF752C"/>
    <w:rsid w:val="00F00FA2"/>
    <w:rsid w:val="00F14FF8"/>
    <w:rsid w:val="00F218FA"/>
    <w:rsid w:val="00F31D22"/>
    <w:rsid w:val="00F36DF2"/>
    <w:rsid w:val="00F40A09"/>
    <w:rsid w:val="00F431AA"/>
    <w:rsid w:val="00F52A81"/>
    <w:rsid w:val="00F53BAC"/>
    <w:rsid w:val="00F62A78"/>
    <w:rsid w:val="00F65996"/>
    <w:rsid w:val="00F65D76"/>
    <w:rsid w:val="00F71FF1"/>
    <w:rsid w:val="00F7380B"/>
    <w:rsid w:val="00F90EF0"/>
    <w:rsid w:val="00F93B5E"/>
    <w:rsid w:val="00F96B52"/>
    <w:rsid w:val="00F975FB"/>
    <w:rsid w:val="00F97895"/>
    <w:rsid w:val="00FA3216"/>
    <w:rsid w:val="00FA4244"/>
    <w:rsid w:val="00FA7CF7"/>
    <w:rsid w:val="00FB3243"/>
    <w:rsid w:val="00FB565D"/>
    <w:rsid w:val="00FB64A7"/>
    <w:rsid w:val="00FC250D"/>
    <w:rsid w:val="00FD1511"/>
    <w:rsid w:val="00FD3A1F"/>
    <w:rsid w:val="00FD4F35"/>
    <w:rsid w:val="00FD774A"/>
    <w:rsid w:val="00FE142D"/>
    <w:rsid w:val="00FE7D1C"/>
    <w:rsid w:val="00FF06F0"/>
    <w:rsid w:val="00FF08CD"/>
    <w:rsid w:val="00FF148C"/>
    <w:rsid w:val="00FF1632"/>
    <w:rsid w:val="00FF1FE6"/>
    <w:rsid w:val="00FF4BE6"/>
    <w:rsid w:val="00FF72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11EE"/>
  <w15:docId w15:val="{8E54F7CC-AF91-4AAD-91D5-B1A6AF86A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C1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84692"/>
    <w:pPr>
      <w:keepNext/>
      <w:keepLines/>
      <w:spacing w:before="240"/>
      <w:outlineLvl w:val="0"/>
    </w:pPr>
    <w:rPr>
      <w:rFonts w:asciiTheme="majorHAnsi" w:eastAsiaTheme="majorEastAsia" w:hAnsiTheme="majorHAnsi" w:cstheme="majorBidi"/>
      <w:color w:val="2E74B5" w:themeColor="accent1" w:themeShade="BF"/>
      <w:sz w:val="32"/>
      <w:szCs w:val="32"/>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6B52"/>
    <w:rPr>
      <w:color w:val="808080"/>
    </w:rPr>
  </w:style>
  <w:style w:type="paragraph" w:styleId="Caption">
    <w:name w:val="caption"/>
    <w:basedOn w:val="Normal"/>
    <w:next w:val="Normal"/>
    <w:uiPriority w:val="35"/>
    <w:unhideWhenUsed/>
    <w:qFormat/>
    <w:rsid w:val="00403736"/>
    <w:pPr>
      <w:spacing w:after="200"/>
    </w:pPr>
    <w:rPr>
      <w:i/>
      <w:iCs/>
      <w:color w:val="44546A" w:themeColor="text2"/>
      <w:sz w:val="18"/>
      <w:szCs w:val="18"/>
      <w:lang w:eastAsia="fr-FR"/>
    </w:rPr>
  </w:style>
  <w:style w:type="table" w:styleId="TableGrid">
    <w:name w:val="Table Grid"/>
    <w:basedOn w:val="TableNormal"/>
    <w:uiPriority w:val="39"/>
    <w:rsid w:val="00761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23EC0"/>
    <w:pPr>
      <w:contextualSpacing/>
    </w:pPr>
    <w:rPr>
      <w:rFonts w:asciiTheme="majorHAnsi" w:eastAsiaTheme="majorEastAsia" w:hAnsiTheme="majorHAnsi" w:cstheme="majorBidi"/>
      <w:spacing w:val="-10"/>
      <w:kern w:val="28"/>
      <w:sz w:val="56"/>
      <w:szCs w:val="56"/>
      <w:lang w:eastAsia="fr-FR"/>
    </w:rPr>
  </w:style>
  <w:style w:type="character" w:customStyle="1" w:styleId="TitleChar">
    <w:name w:val="Title Char"/>
    <w:basedOn w:val="DefaultParagraphFont"/>
    <w:link w:val="Title"/>
    <w:uiPriority w:val="10"/>
    <w:rsid w:val="00023E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469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84692"/>
    <w:pPr>
      <w:ind w:left="720"/>
      <w:contextualSpacing/>
    </w:pPr>
    <w:rPr>
      <w:lang w:eastAsia="fr-FR"/>
    </w:rPr>
  </w:style>
  <w:style w:type="character" w:styleId="CommentReference">
    <w:name w:val="annotation reference"/>
    <w:basedOn w:val="DefaultParagraphFont"/>
    <w:uiPriority w:val="99"/>
    <w:semiHidden/>
    <w:unhideWhenUsed/>
    <w:rsid w:val="00A10B90"/>
    <w:rPr>
      <w:sz w:val="16"/>
      <w:szCs w:val="16"/>
    </w:rPr>
  </w:style>
  <w:style w:type="paragraph" w:styleId="CommentText">
    <w:name w:val="annotation text"/>
    <w:basedOn w:val="Normal"/>
    <w:link w:val="CommentTextChar"/>
    <w:uiPriority w:val="99"/>
    <w:unhideWhenUsed/>
    <w:rsid w:val="00A10B90"/>
    <w:rPr>
      <w:sz w:val="20"/>
      <w:szCs w:val="20"/>
      <w:lang w:eastAsia="fr-FR"/>
    </w:rPr>
  </w:style>
  <w:style w:type="character" w:customStyle="1" w:styleId="CommentTextChar">
    <w:name w:val="Comment Text Char"/>
    <w:basedOn w:val="DefaultParagraphFont"/>
    <w:link w:val="CommentText"/>
    <w:uiPriority w:val="99"/>
    <w:rsid w:val="00A10B90"/>
    <w:rPr>
      <w:sz w:val="20"/>
      <w:szCs w:val="20"/>
    </w:rPr>
  </w:style>
  <w:style w:type="paragraph" w:styleId="CommentSubject">
    <w:name w:val="annotation subject"/>
    <w:basedOn w:val="CommentText"/>
    <w:next w:val="CommentText"/>
    <w:link w:val="CommentSubjectChar"/>
    <w:uiPriority w:val="99"/>
    <w:semiHidden/>
    <w:unhideWhenUsed/>
    <w:rsid w:val="00A10B90"/>
    <w:rPr>
      <w:b/>
      <w:bCs/>
    </w:rPr>
  </w:style>
  <w:style w:type="character" w:customStyle="1" w:styleId="CommentSubjectChar">
    <w:name w:val="Comment Subject Char"/>
    <w:basedOn w:val="CommentTextChar"/>
    <w:link w:val="CommentSubject"/>
    <w:uiPriority w:val="99"/>
    <w:semiHidden/>
    <w:rsid w:val="00A10B90"/>
    <w:rPr>
      <w:b/>
      <w:bCs/>
      <w:sz w:val="20"/>
      <w:szCs w:val="20"/>
    </w:rPr>
  </w:style>
  <w:style w:type="paragraph" w:styleId="BalloonText">
    <w:name w:val="Balloon Text"/>
    <w:basedOn w:val="Normal"/>
    <w:link w:val="BalloonTextChar"/>
    <w:uiPriority w:val="99"/>
    <w:semiHidden/>
    <w:unhideWhenUsed/>
    <w:rsid w:val="00A10B90"/>
    <w:rPr>
      <w:rFonts w:ascii="Tahoma" w:hAnsi="Tahoma" w:cs="Tahoma"/>
      <w:sz w:val="16"/>
      <w:szCs w:val="16"/>
      <w:lang w:eastAsia="fr-FR"/>
    </w:rPr>
  </w:style>
  <w:style w:type="character" w:customStyle="1" w:styleId="BalloonTextChar">
    <w:name w:val="Balloon Text Char"/>
    <w:basedOn w:val="DefaultParagraphFont"/>
    <w:link w:val="BalloonText"/>
    <w:uiPriority w:val="99"/>
    <w:semiHidden/>
    <w:rsid w:val="00A10B90"/>
    <w:rPr>
      <w:rFonts w:ascii="Tahoma" w:hAnsi="Tahoma" w:cs="Tahoma"/>
      <w:sz w:val="16"/>
      <w:szCs w:val="16"/>
    </w:rPr>
  </w:style>
  <w:style w:type="character" w:styleId="Hyperlink">
    <w:name w:val="Hyperlink"/>
    <w:basedOn w:val="DefaultParagraphFont"/>
    <w:uiPriority w:val="99"/>
    <w:unhideWhenUsed/>
    <w:rsid w:val="00C94988"/>
    <w:rPr>
      <w:color w:val="0563C1" w:themeColor="hyperlink"/>
      <w:u w:val="single"/>
    </w:rPr>
  </w:style>
  <w:style w:type="character" w:styleId="UnresolvedMention">
    <w:name w:val="Unresolved Mention"/>
    <w:basedOn w:val="DefaultParagraphFont"/>
    <w:uiPriority w:val="99"/>
    <w:semiHidden/>
    <w:unhideWhenUsed/>
    <w:rsid w:val="00C94988"/>
    <w:rPr>
      <w:color w:val="605E5C"/>
      <w:shd w:val="clear" w:color="auto" w:fill="E1DFDD"/>
    </w:rPr>
  </w:style>
  <w:style w:type="character" w:customStyle="1" w:styleId="cs1-format">
    <w:name w:val="cs1-format"/>
    <w:basedOn w:val="DefaultParagraphFont"/>
    <w:rsid w:val="001C7F57"/>
  </w:style>
  <w:style w:type="character" w:customStyle="1" w:styleId="reference-accessdate">
    <w:name w:val="reference-accessdate"/>
    <w:basedOn w:val="DefaultParagraphFont"/>
    <w:rsid w:val="001C7F57"/>
  </w:style>
  <w:style w:type="character" w:customStyle="1" w:styleId="nowrap">
    <w:name w:val="nowrap"/>
    <w:basedOn w:val="DefaultParagraphFont"/>
    <w:rsid w:val="001C7F57"/>
  </w:style>
  <w:style w:type="paragraph" w:styleId="HTMLPreformatted">
    <w:name w:val="HTML Preformatted"/>
    <w:basedOn w:val="Normal"/>
    <w:link w:val="HTMLPreformattedChar"/>
    <w:uiPriority w:val="99"/>
    <w:semiHidden/>
    <w:unhideWhenUsed/>
    <w:rsid w:val="00C14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C14D52"/>
    <w:rPr>
      <w:rFonts w:ascii="Courier New" w:eastAsia="Times New Roman" w:hAnsi="Courier New" w:cs="Courier New"/>
      <w:sz w:val="20"/>
      <w:szCs w:val="20"/>
      <w:lang w:val="en-US"/>
    </w:rPr>
  </w:style>
  <w:style w:type="paragraph" w:styleId="Revision">
    <w:name w:val="Revision"/>
    <w:hidden/>
    <w:uiPriority w:val="99"/>
    <w:semiHidden/>
    <w:rsid w:val="00E34B25"/>
    <w:pPr>
      <w:spacing w:after="0" w:line="240" w:lineRule="auto"/>
    </w:pPr>
    <w:rPr>
      <w:rFonts w:ascii="Times New Roman" w:eastAsia="Times New Roman" w:hAnsi="Times New Roman" w:cs="Times New Roman"/>
      <w:sz w:val="24"/>
      <w:szCs w:val="24"/>
      <w:lang w:val="fr-CA" w:eastAsia="fr-FR"/>
    </w:rPr>
  </w:style>
  <w:style w:type="paragraph" w:styleId="Header">
    <w:name w:val="header"/>
    <w:basedOn w:val="Normal"/>
    <w:link w:val="HeaderChar"/>
    <w:uiPriority w:val="99"/>
    <w:unhideWhenUsed/>
    <w:rsid w:val="00DE7ABF"/>
    <w:pPr>
      <w:tabs>
        <w:tab w:val="center" w:pos="4320"/>
        <w:tab w:val="right" w:pos="8640"/>
      </w:tabs>
    </w:pPr>
    <w:rPr>
      <w:lang w:eastAsia="fr-FR"/>
    </w:rPr>
  </w:style>
  <w:style w:type="character" w:customStyle="1" w:styleId="HeaderChar">
    <w:name w:val="Header Char"/>
    <w:basedOn w:val="DefaultParagraphFont"/>
    <w:link w:val="Header"/>
    <w:uiPriority w:val="99"/>
    <w:rsid w:val="00DE7ABF"/>
    <w:rPr>
      <w:rFonts w:ascii="Times New Roman" w:eastAsia="Times New Roman" w:hAnsi="Times New Roman" w:cs="Times New Roman"/>
      <w:sz w:val="24"/>
      <w:szCs w:val="24"/>
      <w:lang w:val="fr-CA" w:eastAsia="fr-FR"/>
    </w:rPr>
  </w:style>
  <w:style w:type="paragraph" w:styleId="Footer">
    <w:name w:val="footer"/>
    <w:basedOn w:val="Normal"/>
    <w:link w:val="FooterChar"/>
    <w:uiPriority w:val="99"/>
    <w:unhideWhenUsed/>
    <w:rsid w:val="00DE7ABF"/>
    <w:pPr>
      <w:tabs>
        <w:tab w:val="center" w:pos="4320"/>
        <w:tab w:val="right" w:pos="8640"/>
      </w:tabs>
    </w:pPr>
    <w:rPr>
      <w:lang w:eastAsia="fr-FR"/>
    </w:rPr>
  </w:style>
  <w:style w:type="character" w:customStyle="1" w:styleId="FooterChar">
    <w:name w:val="Footer Char"/>
    <w:basedOn w:val="DefaultParagraphFont"/>
    <w:link w:val="Footer"/>
    <w:uiPriority w:val="99"/>
    <w:rsid w:val="00DE7ABF"/>
    <w:rPr>
      <w:rFonts w:ascii="Times New Roman" w:eastAsia="Times New Roman" w:hAnsi="Times New Roman" w:cs="Times New Roman"/>
      <w:sz w:val="24"/>
      <w:szCs w:val="24"/>
      <w:lang w:val="fr-CA" w:eastAsia="fr-FR"/>
    </w:rPr>
  </w:style>
  <w:style w:type="paragraph" w:styleId="NormalWeb">
    <w:name w:val="Normal (Web)"/>
    <w:basedOn w:val="Normal"/>
    <w:uiPriority w:val="99"/>
    <w:semiHidden/>
    <w:unhideWhenUsed/>
    <w:rsid w:val="004F5829"/>
    <w:pPr>
      <w:spacing w:before="100" w:beforeAutospacing="1" w:after="100" w:afterAutospacing="1"/>
    </w:pPr>
  </w:style>
  <w:style w:type="character" w:styleId="HTMLCite">
    <w:name w:val="HTML Cite"/>
    <w:basedOn w:val="DefaultParagraphFont"/>
    <w:uiPriority w:val="99"/>
    <w:semiHidden/>
    <w:unhideWhenUsed/>
    <w:rsid w:val="008F1B2B"/>
    <w:rPr>
      <w:i/>
      <w:iCs/>
    </w:rPr>
  </w:style>
  <w:style w:type="character" w:customStyle="1" w:styleId="cs1-lock-free">
    <w:name w:val="cs1-lock-free"/>
    <w:basedOn w:val="DefaultParagraphFont"/>
    <w:rsid w:val="008F1B2B"/>
  </w:style>
  <w:style w:type="character" w:styleId="FollowedHyperlink">
    <w:name w:val="FollowedHyperlink"/>
    <w:basedOn w:val="DefaultParagraphFont"/>
    <w:uiPriority w:val="99"/>
    <w:semiHidden/>
    <w:unhideWhenUsed/>
    <w:rsid w:val="008F1B2B"/>
    <w:rPr>
      <w:color w:val="954F72" w:themeColor="followedHyperlink"/>
      <w:u w:val="single"/>
    </w:rPr>
  </w:style>
  <w:style w:type="table" w:styleId="GridTable1Light">
    <w:name w:val="Grid Table 1 Light"/>
    <w:basedOn w:val="TableNormal"/>
    <w:uiPriority w:val="46"/>
    <w:rsid w:val="005757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eferencesnote">
    <w:name w:val="references__note"/>
    <w:basedOn w:val="DefaultParagraphFont"/>
    <w:rsid w:val="007B2330"/>
  </w:style>
  <w:style w:type="character" w:customStyle="1" w:styleId="publication-description">
    <w:name w:val="publication-description"/>
    <w:basedOn w:val="DefaultParagraphFont"/>
    <w:rsid w:val="006E0F24"/>
  </w:style>
  <w:style w:type="character" w:customStyle="1" w:styleId="authoreditorlist">
    <w:name w:val="authoreditorlist"/>
    <w:basedOn w:val="DefaultParagraphFont"/>
    <w:rsid w:val="006E0F24"/>
  </w:style>
  <w:style w:type="character" w:styleId="Emphasis">
    <w:name w:val="Emphasis"/>
    <w:basedOn w:val="DefaultParagraphFont"/>
    <w:uiPriority w:val="20"/>
    <w:qFormat/>
    <w:rsid w:val="006E0F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4823">
      <w:bodyDiv w:val="1"/>
      <w:marLeft w:val="0"/>
      <w:marRight w:val="0"/>
      <w:marTop w:val="0"/>
      <w:marBottom w:val="0"/>
      <w:divBdr>
        <w:top w:val="none" w:sz="0" w:space="0" w:color="auto"/>
        <w:left w:val="none" w:sz="0" w:space="0" w:color="auto"/>
        <w:bottom w:val="none" w:sz="0" w:space="0" w:color="auto"/>
        <w:right w:val="none" w:sz="0" w:space="0" w:color="auto"/>
      </w:divBdr>
    </w:div>
    <w:div w:id="146212367">
      <w:bodyDiv w:val="1"/>
      <w:marLeft w:val="0"/>
      <w:marRight w:val="0"/>
      <w:marTop w:val="0"/>
      <w:marBottom w:val="0"/>
      <w:divBdr>
        <w:top w:val="none" w:sz="0" w:space="0" w:color="auto"/>
        <w:left w:val="none" w:sz="0" w:space="0" w:color="auto"/>
        <w:bottom w:val="none" w:sz="0" w:space="0" w:color="auto"/>
        <w:right w:val="none" w:sz="0" w:space="0" w:color="auto"/>
      </w:divBdr>
    </w:div>
    <w:div w:id="321979333">
      <w:bodyDiv w:val="1"/>
      <w:marLeft w:val="0"/>
      <w:marRight w:val="0"/>
      <w:marTop w:val="0"/>
      <w:marBottom w:val="0"/>
      <w:divBdr>
        <w:top w:val="none" w:sz="0" w:space="0" w:color="auto"/>
        <w:left w:val="none" w:sz="0" w:space="0" w:color="auto"/>
        <w:bottom w:val="none" w:sz="0" w:space="0" w:color="auto"/>
        <w:right w:val="none" w:sz="0" w:space="0" w:color="auto"/>
      </w:divBdr>
    </w:div>
    <w:div w:id="518394254">
      <w:bodyDiv w:val="1"/>
      <w:marLeft w:val="0"/>
      <w:marRight w:val="0"/>
      <w:marTop w:val="0"/>
      <w:marBottom w:val="0"/>
      <w:divBdr>
        <w:top w:val="none" w:sz="0" w:space="0" w:color="auto"/>
        <w:left w:val="none" w:sz="0" w:space="0" w:color="auto"/>
        <w:bottom w:val="none" w:sz="0" w:space="0" w:color="auto"/>
        <w:right w:val="none" w:sz="0" w:space="0" w:color="auto"/>
      </w:divBdr>
    </w:div>
    <w:div w:id="547106134">
      <w:bodyDiv w:val="1"/>
      <w:marLeft w:val="0"/>
      <w:marRight w:val="0"/>
      <w:marTop w:val="0"/>
      <w:marBottom w:val="0"/>
      <w:divBdr>
        <w:top w:val="none" w:sz="0" w:space="0" w:color="auto"/>
        <w:left w:val="none" w:sz="0" w:space="0" w:color="auto"/>
        <w:bottom w:val="none" w:sz="0" w:space="0" w:color="auto"/>
        <w:right w:val="none" w:sz="0" w:space="0" w:color="auto"/>
      </w:divBdr>
    </w:div>
    <w:div w:id="673803327">
      <w:bodyDiv w:val="1"/>
      <w:marLeft w:val="0"/>
      <w:marRight w:val="0"/>
      <w:marTop w:val="0"/>
      <w:marBottom w:val="0"/>
      <w:divBdr>
        <w:top w:val="none" w:sz="0" w:space="0" w:color="auto"/>
        <w:left w:val="none" w:sz="0" w:space="0" w:color="auto"/>
        <w:bottom w:val="none" w:sz="0" w:space="0" w:color="auto"/>
        <w:right w:val="none" w:sz="0" w:space="0" w:color="auto"/>
      </w:divBdr>
      <w:divsChild>
        <w:div w:id="583878095">
          <w:marLeft w:val="0"/>
          <w:marRight w:val="0"/>
          <w:marTop w:val="0"/>
          <w:marBottom w:val="0"/>
          <w:divBdr>
            <w:top w:val="none" w:sz="0" w:space="0" w:color="auto"/>
            <w:left w:val="none" w:sz="0" w:space="0" w:color="auto"/>
            <w:bottom w:val="none" w:sz="0" w:space="0" w:color="auto"/>
            <w:right w:val="none" w:sz="0" w:space="0" w:color="auto"/>
          </w:divBdr>
          <w:divsChild>
            <w:div w:id="855120678">
              <w:marLeft w:val="0"/>
              <w:marRight w:val="0"/>
              <w:marTop w:val="0"/>
              <w:marBottom w:val="0"/>
              <w:divBdr>
                <w:top w:val="none" w:sz="0" w:space="0" w:color="auto"/>
                <w:left w:val="none" w:sz="0" w:space="0" w:color="auto"/>
                <w:bottom w:val="none" w:sz="0" w:space="0" w:color="auto"/>
                <w:right w:val="none" w:sz="0" w:space="0" w:color="auto"/>
              </w:divBdr>
              <w:divsChild>
                <w:div w:id="17964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715125">
      <w:bodyDiv w:val="1"/>
      <w:marLeft w:val="0"/>
      <w:marRight w:val="0"/>
      <w:marTop w:val="0"/>
      <w:marBottom w:val="0"/>
      <w:divBdr>
        <w:top w:val="none" w:sz="0" w:space="0" w:color="auto"/>
        <w:left w:val="none" w:sz="0" w:space="0" w:color="auto"/>
        <w:bottom w:val="none" w:sz="0" w:space="0" w:color="auto"/>
        <w:right w:val="none" w:sz="0" w:space="0" w:color="auto"/>
      </w:divBdr>
    </w:div>
    <w:div w:id="815530232">
      <w:bodyDiv w:val="1"/>
      <w:marLeft w:val="0"/>
      <w:marRight w:val="0"/>
      <w:marTop w:val="0"/>
      <w:marBottom w:val="0"/>
      <w:divBdr>
        <w:top w:val="none" w:sz="0" w:space="0" w:color="auto"/>
        <w:left w:val="none" w:sz="0" w:space="0" w:color="auto"/>
        <w:bottom w:val="none" w:sz="0" w:space="0" w:color="auto"/>
        <w:right w:val="none" w:sz="0" w:space="0" w:color="auto"/>
      </w:divBdr>
    </w:div>
    <w:div w:id="839734015">
      <w:bodyDiv w:val="1"/>
      <w:marLeft w:val="0"/>
      <w:marRight w:val="0"/>
      <w:marTop w:val="0"/>
      <w:marBottom w:val="0"/>
      <w:divBdr>
        <w:top w:val="none" w:sz="0" w:space="0" w:color="auto"/>
        <w:left w:val="none" w:sz="0" w:space="0" w:color="auto"/>
        <w:bottom w:val="none" w:sz="0" w:space="0" w:color="auto"/>
        <w:right w:val="none" w:sz="0" w:space="0" w:color="auto"/>
      </w:divBdr>
      <w:divsChild>
        <w:div w:id="365301672">
          <w:marLeft w:val="0"/>
          <w:marRight w:val="0"/>
          <w:marTop w:val="0"/>
          <w:marBottom w:val="0"/>
          <w:divBdr>
            <w:top w:val="none" w:sz="0" w:space="0" w:color="auto"/>
            <w:left w:val="none" w:sz="0" w:space="0" w:color="auto"/>
            <w:bottom w:val="none" w:sz="0" w:space="0" w:color="auto"/>
            <w:right w:val="none" w:sz="0" w:space="0" w:color="auto"/>
          </w:divBdr>
        </w:div>
        <w:div w:id="1025063393">
          <w:marLeft w:val="0"/>
          <w:marRight w:val="0"/>
          <w:marTop w:val="0"/>
          <w:marBottom w:val="0"/>
          <w:divBdr>
            <w:top w:val="none" w:sz="0" w:space="0" w:color="auto"/>
            <w:left w:val="none" w:sz="0" w:space="0" w:color="auto"/>
            <w:bottom w:val="none" w:sz="0" w:space="0" w:color="auto"/>
            <w:right w:val="none" w:sz="0" w:space="0" w:color="auto"/>
          </w:divBdr>
        </w:div>
        <w:div w:id="1122921137">
          <w:marLeft w:val="0"/>
          <w:marRight w:val="0"/>
          <w:marTop w:val="0"/>
          <w:marBottom w:val="0"/>
          <w:divBdr>
            <w:top w:val="none" w:sz="0" w:space="0" w:color="auto"/>
            <w:left w:val="none" w:sz="0" w:space="0" w:color="auto"/>
            <w:bottom w:val="none" w:sz="0" w:space="0" w:color="auto"/>
            <w:right w:val="none" w:sz="0" w:space="0" w:color="auto"/>
          </w:divBdr>
        </w:div>
        <w:div w:id="1874880731">
          <w:marLeft w:val="0"/>
          <w:marRight w:val="0"/>
          <w:marTop w:val="0"/>
          <w:marBottom w:val="0"/>
          <w:divBdr>
            <w:top w:val="none" w:sz="0" w:space="0" w:color="auto"/>
            <w:left w:val="none" w:sz="0" w:space="0" w:color="auto"/>
            <w:bottom w:val="none" w:sz="0" w:space="0" w:color="auto"/>
            <w:right w:val="none" w:sz="0" w:space="0" w:color="auto"/>
          </w:divBdr>
        </w:div>
      </w:divsChild>
    </w:div>
    <w:div w:id="964459569">
      <w:bodyDiv w:val="1"/>
      <w:marLeft w:val="0"/>
      <w:marRight w:val="0"/>
      <w:marTop w:val="0"/>
      <w:marBottom w:val="0"/>
      <w:divBdr>
        <w:top w:val="none" w:sz="0" w:space="0" w:color="auto"/>
        <w:left w:val="none" w:sz="0" w:space="0" w:color="auto"/>
        <w:bottom w:val="none" w:sz="0" w:space="0" w:color="auto"/>
        <w:right w:val="none" w:sz="0" w:space="0" w:color="auto"/>
      </w:divBdr>
      <w:divsChild>
        <w:div w:id="781534398">
          <w:marLeft w:val="0"/>
          <w:marRight w:val="0"/>
          <w:marTop w:val="0"/>
          <w:marBottom w:val="0"/>
          <w:divBdr>
            <w:top w:val="none" w:sz="0" w:space="0" w:color="auto"/>
            <w:left w:val="none" w:sz="0" w:space="0" w:color="auto"/>
            <w:bottom w:val="none" w:sz="0" w:space="0" w:color="auto"/>
            <w:right w:val="none" w:sz="0" w:space="0" w:color="auto"/>
          </w:divBdr>
          <w:divsChild>
            <w:div w:id="1555652102">
              <w:marLeft w:val="0"/>
              <w:marRight w:val="0"/>
              <w:marTop w:val="0"/>
              <w:marBottom w:val="0"/>
              <w:divBdr>
                <w:top w:val="none" w:sz="0" w:space="0" w:color="auto"/>
                <w:left w:val="none" w:sz="0" w:space="0" w:color="auto"/>
                <w:bottom w:val="none" w:sz="0" w:space="0" w:color="auto"/>
                <w:right w:val="none" w:sz="0" w:space="0" w:color="auto"/>
              </w:divBdr>
              <w:divsChild>
                <w:div w:id="2008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1438">
      <w:bodyDiv w:val="1"/>
      <w:marLeft w:val="0"/>
      <w:marRight w:val="0"/>
      <w:marTop w:val="0"/>
      <w:marBottom w:val="0"/>
      <w:divBdr>
        <w:top w:val="none" w:sz="0" w:space="0" w:color="auto"/>
        <w:left w:val="none" w:sz="0" w:space="0" w:color="auto"/>
        <w:bottom w:val="none" w:sz="0" w:space="0" w:color="auto"/>
        <w:right w:val="none" w:sz="0" w:space="0" w:color="auto"/>
      </w:divBdr>
    </w:div>
    <w:div w:id="974876150">
      <w:bodyDiv w:val="1"/>
      <w:marLeft w:val="0"/>
      <w:marRight w:val="0"/>
      <w:marTop w:val="0"/>
      <w:marBottom w:val="0"/>
      <w:divBdr>
        <w:top w:val="none" w:sz="0" w:space="0" w:color="auto"/>
        <w:left w:val="none" w:sz="0" w:space="0" w:color="auto"/>
        <w:bottom w:val="none" w:sz="0" w:space="0" w:color="auto"/>
        <w:right w:val="none" w:sz="0" w:space="0" w:color="auto"/>
      </w:divBdr>
    </w:div>
    <w:div w:id="981077050">
      <w:bodyDiv w:val="1"/>
      <w:marLeft w:val="0"/>
      <w:marRight w:val="0"/>
      <w:marTop w:val="0"/>
      <w:marBottom w:val="0"/>
      <w:divBdr>
        <w:top w:val="none" w:sz="0" w:space="0" w:color="auto"/>
        <w:left w:val="none" w:sz="0" w:space="0" w:color="auto"/>
        <w:bottom w:val="none" w:sz="0" w:space="0" w:color="auto"/>
        <w:right w:val="none" w:sz="0" w:space="0" w:color="auto"/>
      </w:divBdr>
    </w:div>
    <w:div w:id="992487247">
      <w:bodyDiv w:val="1"/>
      <w:marLeft w:val="0"/>
      <w:marRight w:val="0"/>
      <w:marTop w:val="0"/>
      <w:marBottom w:val="0"/>
      <w:divBdr>
        <w:top w:val="none" w:sz="0" w:space="0" w:color="auto"/>
        <w:left w:val="none" w:sz="0" w:space="0" w:color="auto"/>
        <w:bottom w:val="none" w:sz="0" w:space="0" w:color="auto"/>
        <w:right w:val="none" w:sz="0" w:space="0" w:color="auto"/>
      </w:divBdr>
    </w:div>
    <w:div w:id="1005478851">
      <w:bodyDiv w:val="1"/>
      <w:marLeft w:val="0"/>
      <w:marRight w:val="0"/>
      <w:marTop w:val="0"/>
      <w:marBottom w:val="0"/>
      <w:divBdr>
        <w:top w:val="none" w:sz="0" w:space="0" w:color="auto"/>
        <w:left w:val="none" w:sz="0" w:space="0" w:color="auto"/>
        <w:bottom w:val="none" w:sz="0" w:space="0" w:color="auto"/>
        <w:right w:val="none" w:sz="0" w:space="0" w:color="auto"/>
      </w:divBdr>
    </w:div>
    <w:div w:id="1040977100">
      <w:bodyDiv w:val="1"/>
      <w:marLeft w:val="0"/>
      <w:marRight w:val="0"/>
      <w:marTop w:val="0"/>
      <w:marBottom w:val="0"/>
      <w:divBdr>
        <w:top w:val="none" w:sz="0" w:space="0" w:color="auto"/>
        <w:left w:val="none" w:sz="0" w:space="0" w:color="auto"/>
        <w:bottom w:val="none" w:sz="0" w:space="0" w:color="auto"/>
        <w:right w:val="none" w:sz="0" w:space="0" w:color="auto"/>
      </w:divBdr>
      <w:divsChild>
        <w:div w:id="541090347">
          <w:marLeft w:val="0"/>
          <w:marRight w:val="0"/>
          <w:marTop w:val="0"/>
          <w:marBottom w:val="0"/>
          <w:divBdr>
            <w:top w:val="none" w:sz="0" w:space="0" w:color="auto"/>
            <w:left w:val="none" w:sz="0" w:space="0" w:color="auto"/>
            <w:bottom w:val="none" w:sz="0" w:space="0" w:color="auto"/>
            <w:right w:val="none" w:sz="0" w:space="0" w:color="auto"/>
          </w:divBdr>
          <w:divsChild>
            <w:div w:id="1651205375">
              <w:marLeft w:val="0"/>
              <w:marRight w:val="0"/>
              <w:marTop w:val="0"/>
              <w:marBottom w:val="0"/>
              <w:divBdr>
                <w:top w:val="none" w:sz="0" w:space="0" w:color="auto"/>
                <w:left w:val="none" w:sz="0" w:space="0" w:color="auto"/>
                <w:bottom w:val="none" w:sz="0" w:space="0" w:color="auto"/>
                <w:right w:val="none" w:sz="0" w:space="0" w:color="auto"/>
              </w:divBdr>
              <w:divsChild>
                <w:div w:id="25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687962">
      <w:bodyDiv w:val="1"/>
      <w:marLeft w:val="0"/>
      <w:marRight w:val="0"/>
      <w:marTop w:val="0"/>
      <w:marBottom w:val="0"/>
      <w:divBdr>
        <w:top w:val="none" w:sz="0" w:space="0" w:color="auto"/>
        <w:left w:val="none" w:sz="0" w:space="0" w:color="auto"/>
        <w:bottom w:val="none" w:sz="0" w:space="0" w:color="auto"/>
        <w:right w:val="none" w:sz="0" w:space="0" w:color="auto"/>
      </w:divBdr>
    </w:div>
    <w:div w:id="1152673079">
      <w:bodyDiv w:val="1"/>
      <w:marLeft w:val="0"/>
      <w:marRight w:val="0"/>
      <w:marTop w:val="0"/>
      <w:marBottom w:val="0"/>
      <w:divBdr>
        <w:top w:val="none" w:sz="0" w:space="0" w:color="auto"/>
        <w:left w:val="none" w:sz="0" w:space="0" w:color="auto"/>
        <w:bottom w:val="none" w:sz="0" w:space="0" w:color="auto"/>
        <w:right w:val="none" w:sz="0" w:space="0" w:color="auto"/>
      </w:divBdr>
      <w:divsChild>
        <w:div w:id="1204633633">
          <w:marLeft w:val="0"/>
          <w:marRight w:val="0"/>
          <w:marTop w:val="0"/>
          <w:marBottom w:val="0"/>
          <w:divBdr>
            <w:top w:val="none" w:sz="0" w:space="0" w:color="auto"/>
            <w:left w:val="none" w:sz="0" w:space="0" w:color="auto"/>
            <w:bottom w:val="none" w:sz="0" w:space="0" w:color="auto"/>
            <w:right w:val="none" w:sz="0" w:space="0" w:color="auto"/>
          </w:divBdr>
          <w:divsChild>
            <w:div w:id="111095399">
              <w:marLeft w:val="0"/>
              <w:marRight w:val="0"/>
              <w:marTop w:val="0"/>
              <w:marBottom w:val="0"/>
              <w:divBdr>
                <w:top w:val="none" w:sz="0" w:space="0" w:color="auto"/>
                <w:left w:val="none" w:sz="0" w:space="0" w:color="auto"/>
                <w:bottom w:val="none" w:sz="0" w:space="0" w:color="auto"/>
                <w:right w:val="none" w:sz="0" w:space="0" w:color="auto"/>
              </w:divBdr>
              <w:divsChild>
                <w:div w:id="941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2905">
      <w:bodyDiv w:val="1"/>
      <w:marLeft w:val="0"/>
      <w:marRight w:val="0"/>
      <w:marTop w:val="0"/>
      <w:marBottom w:val="0"/>
      <w:divBdr>
        <w:top w:val="none" w:sz="0" w:space="0" w:color="auto"/>
        <w:left w:val="none" w:sz="0" w:space="0" w:color="auto"/>
        <w:bottom w:val="none" w:sz="0" w:space="0" w:color="auto"/>
        <w:right w:val="none" w:sz="0" w:space="0" w:color="auto"/>
      </w:divBdr>
    </w:div>
    <w:div w:id="1251347990">
      <w:bodyDiv w:val="1"/>
      <w:marLeft w:val="0"/>
      <w:marRight w:val="0"/>
      <w:marTop w:val="0"/>
      <w:marBottom w:val="0"/>
      <w:divBdr>
        <w:top w:val="none" w:sz="0" w:space="0" w:color="auto"/>
        <w:left w:val="none" w:sz="0" w:space="0" w:color="auto"/>
        <w:bottom w:val="none" w:sz="0" w:space="0" w:color="auto"/>
        <w:right w:val="none" w:sz="0" w:space="0" w:color="auto"/>
      </w:divBdr>
    </w:div>
    <w:div w:id="1324511941">
      <w:bodyDiv w:val="1"/>
      <w:marLeft w:val="0"/>
      <w:marRight w:val="0"/>
      <w:marTop w:val="0"/>
      <w:marBottom w:val="0"/>
      <w:divBdr>
        <w:top w:val="none" w:sz="0" w:space="0" w:color="auto"/>
        <w:left w:val="none" w:sz="0" w:space="0" w:color="auto"/>
        <w:bottom w:val="none" w:sz="0" w:space="0" w:color="auto"/>
        <w:right w:val="none" w:sz="0" w:space="0" w:color="auto"/>
      </w:divBdr>
    </w:div>
    <w:div w:id="1445033548">
      <w:bodyDiv w:val="1"/>
      <w:marLeft w:val="0"/>
      <w:marRight w:val="0"/>
      <w:marTop w:val="0"/>
      <w:marBottom w:val="0"/>
      <w:divBdr>
        <w:top w:val="none" w:sz="0" w:space="0" w:color="auto"/>
        <w:left w:val="none" w:sz="0" w:space="0" w:color="auto"/>
        <w:bottom w:val="none" w:sz="0" w:space="0" w:color="auto"/>
        <w:right w:val="none" w:sz="0" w:space="0" w:color="auto"/>
      </w:divBdr>
      <w:divsChild>
        <w:div w:id="1163621243">
          <w:marLeft w:val="0"/>
          <w:marRight w:val="0"/>
          <w:marTop w:val="0"/>
          <w:marBottom w:val="0"/>
          <w:divBdr>
            <w:top w:val="none" w:sz="0" w:space="0" w:color="auto"/>
            <w:left w:val="none" w:sz="0" w:space="0" w:color="auto"/>
            <w:bottom w:val="none" w:sz="0" w:space="0" w:color="auto"/>
            <w:right w:val="none" w:sz="0" w:space="0" w:color="auto"/>
          </w:divBdr>
          <w:divsChild>
            <w:div w:id="641152266">
              <w:marLeft w:val="0"/>
              <w:marRight w:val="0"/>
              <w:marTop w:val="0"/>
              <w:marBottom w:val="0"/>
              <w:divBdr>
                <w:top w:val="none" w:sz="0" w:space="0" w:color="auto"/>
                <w:left w:val="none" w:sz="0" w:space="0" w:color="auto"/>
                <w:bottom w:val="none" w:sz="0" w:space="0" w:color="auto"/>
                <w:right w:val="none" w:sz="0" w:space="0" w:color="auto"/>
              </w:divBdr>
              <w:divsChild>
                <w:div w:id="7490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3591">
      <w:bodyDiv w:val="1"/>
      <w:marLeft w:val="0"/>
      <w:marRight w:val="0"/>
      <w:marTop w:val="0"/>
      <w:marBottom w:val="0"/>
      <w:divBdr>
        <w:top w:val="none" w:sz="0" w:space="0" w:color="auto"/>
        <w:left w:val="none" w:sz="0" w:space="0" w:color="auto"/>
        <w:bottom w:val="none" w:sz="0" w:space="0" w:color="auto"/>
        <w:right w:val="none" w:sz="0" w:space="0" w:color="auto"/>
      </w:divBdr>
    </w:div>
    <w:div w:id="1453212402">
      <w:bodyDiv w:val="1"/>
      <w:marLeft w:val="0"/>
      <w:marRight w:val="0"/>
      <w:marTop w:val="0"/>
      <w:marBottom w:val="0"/>
      <w:divBdr>
        <w:top w:val="none" w:sz="0" w:space="0" w:color="auto"/>
        <w:left w:val="none" w:sz="0" w:space="0" w:color="auto"/>
        <w:bottom w:val="none" w:sz="0" w:space="0" w:color="auto"/>
        <w:right w:val="none" w:sz="0" w:space="0" w:color="auto"/>
      </w:divBdr>
      <w:divsChild>
        <w:div w:id="1534462041">
          <w:marLeft w:val="0"/>
          <w:marRight w:val="0"/>
          <w:marTop w:val="0"/>
          <w:marBottom w:val="0"/>
          <w:divBdr>
            <w:top w:val="none" w:sz="0" w:space="0" w:color="auto"/>
            <w:left w:val="none" w:sz="0" w:space="0" w:color="auto"/>
            <w:bottom w:val="none" w:sz="0" w:space="0" w:color="auto"/>
            <w:right w:val="none" w:sz="0" w:space="0" w:color="auto"/>
          </w:divBdr>
        </w:div>
      </w:divsChild>
    </w:div>
    <w:div w:id="1509715599">
      <w:bodyDiv w:val="1"/>
      <w:marLeft w:val="0"/>
      <w:marRight w:val="0"/>
      <w:marTop w:val="0"/>
      <w:marBottom w:val="0"/>
      <w:divBdr>
        <w:top w:val="none" w:sz="0" w:space="0" w:color="auto"/>
        <w:left w:val="none" w:sz="0" w:space="0" w:color="auto"/>
        <w:bottom w:val="none" w:sz="0" w:space="0" w:color="auto"/>
        <w:right w:val="none" w:sz="0" w:space="0" w:color="auto"/>
      </w:divBdr>
    </w:div>
    <w:div w:id="1537084999">
      <w:bodyDiv w:val="1"/>
      <w:marLeft w:val="0"/>
      <w:marRight w:val="0"/>
      <w:marTop w:val="0"/>
      <w:marBottom w:val="0"/>
      <w:divBdr>
        <w:top w:val="none" w:sz="0" w:space="0" w:color="auto"/>
        <w:left w:val="none" w:sz="0" w:space="0" w:color="auto"/>
        <w:bottom w:val="none" w:sz="0" w:space="0" w:color="auto"/>
        <w:right w:val="none" w:sz="0" w:space="0" w:color="auto"/>
      </w:divBdr>
    </w:div>
    <w:div w:id="1561400766">
      <w:bodyDiv w:val="1"/>
      <w:marLeft w:val="0"/>
      <w:marRight w:val="0"/>
      <w:marTop w:val="0"/>
      <w:marBottom w:val="0"/>
      <w:divBdr>
        <w:top w:val="none" w:sz="0" w:space="0" w:color="auto"/>
        <w:left w:val="none" w:sz="0" w:space="0" w:color="auto"/>
        <w:bottom w:val="none" w:sz="0" w:space="0" w:color="auto"/>
        <w:right w:val="none" w:sz="0" w:space="0" w:color="auto"/>
      </w:divBdr>
    </w:div>
    <w:div w:id="1562520620">
      <w:bodyDiv w:val="1"/>
      <w:marLeft w:val="0"/>
      <w:marRight w:val="0"/>
      <w:marTop w:val="0"/>
      <w:marBottom w:val="0"/>
      <w:divBdr>
        <w:top w:val="none" w:sz="0" w:space="0" w:color="auto"/>
        <w:left w:val="none" w:sz="0" w:space="0" w:color="auto"/>
        <w:bottom w:val="none" w:sz="0" w:space="0" w:color="auto"/>
        <w:right w:val="none" w:sz="0" w:space="0" w:color="auto"/>
      </w:divBdr>
    </w:div>
    <w:div w:id="1713309434">
      <w:bodyDiv w:val="1"/>
      <w:marLeft w:val="0"/>
      <w:marRight w:val="0"/>
      <w:marTop w:val="0"/>
      <w:marBottom w:val="0"/>
      <w:divBdr>
        <w:top w:val="none" w:sz="0" w:space="0" w:color="auto"/>
        <w:left w:val="none" w:sz="0" w:space="0" w:color="auto"/>
        <w:bottom w:val="none" w:sz="0" w:space="0" w:color="auto"/>
        <w:right w:val="none" w:sz="0" w:space="0" w:color="auto"/>
      </w:divBdr>
    </w:div>
    <w:div w:id="178796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online.informs.org/action/doSearch?text1=Mandelbaum%2C+Avishai&amp;field1=Contrib"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ubsonline.informs.org/action/doSearch?text1=Koole%2C+Ger&amp;field1=Contrib"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sonline.informs.org/action/doSearch?text1=Gans%2C+Noah&amp;field1=Contrib"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bibsonomy.org/person/1c7d7d7644160cf55f3e865b0b8b6edad/author/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287/msom.5.2.79.160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1A179-9B69-4E47-8CDD-C1EE4ED9C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1588</Words>
  <Characters>9052</Characters>
  <Application>Microsoft Office Word</Application>
  <DocSecurity>0</DocSecurity>
  <Lines>75</Lines>
  <Paragraphs>21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Hewlett-Packard</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Esteban Ogazón</dc:creator>
  <cp:lastModifiedBy>Juan Pablo Morandé</cp:lastModifiedBy>
  <cp:revision>3</cp:revision>
  <cp:lastPrinted>2022-05-05T04:39:00Z</cp:lastPrinted>
  <dcterms:created xsi:type="dcterms:W3CDTF">2022-05-05T04:39:00Z</dcterms:created>
  <dcterms:modified xsi:type="dcterms:W3CDTF">2022-05-05T04:41:00Z</dcterms:modified>
</cp:coreProperties>
</file>