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  <w:jc w:val="center"/>
      </w:pPr>
      <w:r>
        <w:drawing>
          <wp:inline distT="0" distB="0" distL="0" distR="0">
            <wp:extent cx="1238250" cy="1028700"/>
            <wp:effectExtent t="0" r="0" b="0" l="0"/>
            <wp:docPr id="1" name="Logo UNAB" descr="Logo institucional" title="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500"/>
        <w:jc w:val="center"/>
      </w:pPr>
      <w:r>
        <w:rPr>
          <w:b/>
          <w:bCs/>
          <w:color w:val="5A5A5A"/>
          <w:sz w:val="18"/>
          <w:szCs w:val="18"/>
        </w:rPr>
        <w:t xml:space="preserve">MAGÍSTER EN CIENCIA DE DATOS E INTELIGENCIA ARTIFICIAL</w:t>
      </w:r>
    </w:p>
    <w:p>
      <w:pPr>
        <w:spacing w:after="700" w:before="60"/>
        <w:jc w:val="center"/>
      </w:pPr>
      <w:r>
        <w:rPr>
          <w:i/>
          <w:iCs/>
          <w:color w:val="8C8C8C"/>
          <w:sz w:val="18"/>
          <w:szCs w:val="18"/>
        </w:rPr>
        <w:t xml:space="preserve">MCDI501: Estadística Computacional para la Toma de Decisiones</w:t>
      </w:r>
    </w:p>
    <w:p>
      <w:pPr>
        <w:spacing w:after="160" w:before="0"/>
        <w:jc w:val="center"/>
      </w:pPr>
      <w:r>
        <w:rPr>
          <w:b/>
          <w:bCs/>
          <w:color w:val="000000"/>
          <w:sz w:val="32"/>
          <w:szCs w:val="32"/>
        </w:rPr>
        <w:t xml:space="preserve">Evaluación Sumativa 3</w:t>
      </w:r>
    </w:p>
    <w:p>
      <w:pPr>
        <w:spacing w:after="700" w:before="0"/>
        <w:jc w:val="center"/>
      </w:pPr>
      <w:r>
        <w:rPr>
          <w:color w:val="000000"/>
          <w:sz w:val="26"/>
          <w:szCs w:val="26"/>
        </w:rPr>
        <w:t xml:space="preserve">Modelamiento Predictivo Integrado</w:t>
      </w:r>
    </w:p>
    <w:p>
      <w:pPr>
        <w:spacing w:after="900" w:before="0"/>
        <w:jc w:val="center"/>
      </w:pPr>
      <w:r>
        <w:rPr>
          <w:i/>
          <w:iCs/>
          <w:color w:val="5A5A5A"/>
          <w:sz w:val="20"/>
          <w:szCs w:val="20"/>
        </w:rPr>
        <w:t xml:space="preserve">Informe técnico grupal · 60 %</w:t>
      </w:r>
    </w:p>
    <w:tbl>
      <w:tblPr>
        <w:tblW w:type="dxa" w:w="90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6472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del proyecto: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«título del proyecto»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«nombres completos (3-4 integrantes)»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«dataset seleccionado»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Docente: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«nombre del docente»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«dd/mm/aaaa»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Repositorio GitHub:</w:t>
            </w:r>
          </w:p>
        </w:tc>
        <w:tc>
          <w:tcPr>
            <w:tcW w:type="dxa" w:w="6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«enlace al repositorio»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9072"/>
            <w:gridSpan w:val="2"/>
            <w:tcBorders>
              <w:top w:val="single" w:color="000000" w:sz="4"/>
              <w:left w:val="single" w:color="000000" w:sz="4"/>
              <w:bottom w:val="none" w:color="FFFFFF" w:sz="0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Información de la evaluación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del proyecto: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4: Presentación y comunicación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Modalidad: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Ponderación: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60 % de la nota final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Entregables: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Informe final PDF (máx. 10 págs.) · Notebook maestro .ipynb · Presentación (video o en vivo) · Repositorio GitHub completo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Resultados de aprendizaje: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RA1, RA2, RA3 (esta evaluación los integra).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single" w:color="000000" w:sz="4"/>
              <w:bottom w:val="single" w:color="000000" w:sz="4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Prerrequisitos: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Sumativas 1 y 2 completadas (usarán sus resultados).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5A5A5A" w:sz="4"/>
              <w:left w:val="single" w:color="5A5A5A" w:sz="4"/>
              <w:bottom w:val="none" w:color="FFFFFF" w:sz="0"/>
              <w:right w:val="single" w:color="5A5A5A" w:sz="4"/>
            </w:tcBorders>
            <w:shd w:fill="5A5A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Conexión con evaluaciones anteriores</w:t>
            </w:r>
          </w:p>
        </w:tc>
      </w:tr>
      <w:tr>
        <w:tc>
          <w:tcPr>
            <w:tcW w:type="dxa" w:w="9072"/>
            <w:tcBorders>
              <w:top w:val="none" w:color="FFFFFF" w:sz="0"/>
              <w:left w:val="single" w:color="5A5A5A" w:sz="4"/>
              <w:bottom w:val="single" w:color="5A5A5A" w:sz="4"/>
              <w:right w:val="single" w:color="5A5A5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 evaluación </w:t>
            </w:r>
            <w:r>
              <w:rPr>
                <w:b/>
                <w:bCs/>
                <w:sz w:val="20"/>
                <w:szCs w:val="20"/>
              </w:rPr>
              <w:t xml:space="preserve">no es independiente</w:t>
            </w:r>
            <w:r>
              <w:rPr>
                <w:sz w:val="20"/>
                <w:szCs w:val="20"/>
              </w:rPr>
              <w:t xml:space="preserve">: todas las decisiones metodológicas (manejo de datos faltantes, selección de variables, validación de modelos, evaluación de desempeño y análisis de robustez) deben fundamentarse directamente en los hallazgos de S1 y S2. </w:t>
            </w:r>
            <w:r>
              <w:rPr>
                <w:b/>
                <w:bCs/>
                <w:sz w:val="20"/>
                <w:szCs w:val="20"/>
              </w:rPr>
              <w:t xml:space="preserve">Si no se evidencia el uso efectivo de dichos resultados, la evaluación no podrá alcanzar la calificación máxima.</w:t>
            </w:r>
            <w:r>
              <w:rPr>
                <w:sz w:val="20"/>
                <w:szCs w:val="20"/>
              </w:rPr>
              <w:t xml:space="preserve"> Debe observarse claramente la progresión S1 → S2 → S3.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Manejo inteligente de datos faltantes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(21 pts) Parte 1.</w:t>
      </w:r>
    </w:p>
    <w:p>
      <w:pPr>
        <w:pStyle w:val="Heading2"/>
      </w:pPr>
      <w:r>
        <w:t xml:space="preserve">Referencia al análisis de faltantes de S1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Resuman qué variables presentan faltantes, su porcentaje por variable y el patrón identificado (MCAR, MAR o MNAR), referenciando directamente los resultados de S1 (no repitan el análisis).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2"/>
      </w:pPr>
      <w:r>
        <w:t xml:space="preserve">Imputación mediante regresión lineal múltiple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Para cada variable numérica con faltantes: seleccionen 3 a 5 predictores usando la matriz de correlaciones de S1, priorizando las validadas como estables en S2; ajusten el modelo con observaciones completas, verifiquen supuestos, evalúen su desempeño e imputen documentando cuántos valores fueron imputados.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2"/>
      </w:pPr>
      <w:r>
        <w:t xml:space="preserve">Comparación de estrategias de imputación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Comparen eliminación, imputación simple e imputación por regresión: tamaño muestral, distribución de variables y preservación de correlaciones de S1. Justifiquen la estrategia elegida para el resto del desarrollo.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Clasificación mediante regresión logística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(30 pts para la construcción de modelos + 30 pts para bootstrap, ver más abajo) Parte 2.</w:t>
      </w:r>
    </w:p>
    <w:p>
      <w:pPr>
        <w:pStyle w:val="Heading2"/>
      </w:pPr>
      <w:r>
        <w:t xml:space="preserve">Preparación de datos informada por S1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Dataset con la estrategia de imputación elegida; partición train/test (70/30); tratamiento justificado de los outliers de S1; estandarización y codificación de variables categóricas.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2"/>
      </w:pPr>
      <w:r>
        <w:t xml:space="preserve">Selección de variables informada por S1 y S2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Construyan tres modelos: (1) basado en correlaciones de S1 validadas en S2, (2) selección stepwise, (3) basado en AIC/BIC. Documenten variables, coeficientes y odds ratios de cada uno, explicando cómo S1 y S2 informaron la selección.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2"/>
      </w:pPr>
      <w:r>
        <w:t xml:space="preserve">Evaluación de estabilidad mediante bootstrap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(30 pts) Apliquen bootstrap (como en S2) al mejor modelo logístico; construyan IC al 95 % para coeficientes y odds ratios; identifiquen parámetros inestables comparando con los IC tradicionales.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2"/>
      </w:pPr>
      <w:r>
        <w:t xml:space="preserve">Diagnóstico de supuestos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VIF (multicolinealidad), linealidad en el logit cuando corresponda, observaciones influyentes y análisis de residuos.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2"/>
      </w:pPr>
      <w:r>
        <w:t xml:space="preserve">Evaluación de desempeño predictivo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Para los tres modelos: matrices de confusión (train y test), accuracy, precision, recall, F1-score, curvas ROC y AUC. Seleccionen y justifiquen el modelo final.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Análisis comparativo del impacto de la imputación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(9 pts) Ajusten el modelo final con los tres datasets (eliminación, imputación simple, imputación por regresión); comparen tamaño muestral, coeficientes, IC, AUC y accuracy en test; analicen si la estrategia de imputación cambia las conclusiones y formulen recomendaciones.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Informe final integrado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(9 pts) Máximo 10 páginas: resumen ejecutivo, introducción, metodología integrada, resultados integrados, discusión y conclusiones, destacando explícitamente cómo cada fase (S1, S2, S3) informa a la siguiente.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Presentación del proyecto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(6 pts) 10 minutos (video o en vivo): problema, metodología integrada, principales resultados y conclusiones/recomendaciones finales, enfatizando la progresión S1 → S2 → S3.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p>
      <w:pPr>
        <w:pStyle w:val="Heading1"/>
      </w:pPr>
      <w:r>
        <w:t xml:space="preserve">Bibliografía (APA 7)</w:t>
      </w:r>
    </w:p>
    <w:p>
      <w:pPr>
        <w:spacing w:after="60"/>
      </w:pPr>
      <w:r>
        <w:rPr>
          <w:i/>
          <w:iCs/>
          <w:color w:val="5A5A5A"/>
          <w:sz w:val="20"/>
          <w:szCs w:val="20"/>
        </w:rPr>
        <w:t xml:space="preserve">Referencias en formato APA 7.a edición, citadas explícitamente en el texto.</w:t>
      </w:r>
    </w:p>
    <w:p>
      <w:pPr>
        <w:spacing w:after="280"/>
      </w:pPr>
      <w:r>
        <w:rPr>
          <w:i/>
          <w:iCs/>
          <w:color w:val="8C8C8C"/>
          <w:sz w:val="18"/>
          <w:szCs w:val="18"/>
        </w:rPr>
        <w:t xml:space="preserve">[Desarrollen aquí]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5A5A5A"/>
        <w:sz w:val="16"/>
        <w:szCs w:val="16"/>
      </w:rPr>
      <w:t xml:space="preserve">Magíster en Ciencia de Datos e Inteligencia Artificial</w:t>
    </w:r>
    <w:r>
      <w:t xml:space="preserve">	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a9d4b85755b26c34cf374a1252d3d51c5da2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2026-06-24T15:12:08.142Z</dcterms:created>
  <dcterms:modified xsi:type="dcterms:W3CDTF">2026-06-24T15:12:08.142Z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