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0D7377"/>
          <w:sz w:val="52"/>
          <w:szCs w:val="52"/>
        </w:rPr>
        <w:t xml:space="preserve">PAEDIATRIC SURGERY</w:t>
      </w:r>
    </w:p>
    <w:p>
      <w:pPr>
        <w:spacing w:after="80" w:before="0"/>
      </w:pPr>
      <w:r>
        <w:rPr>
          <w:rFonts w:ascii="Arial" w:cs="Arial" w:eastAsia="Arial" w:hAnsi="Arial"/>
          <w:b/>
          <w:bCs/>
          <w:color w:val="1A1A1A"/>
          <w:sz w:val="44"/>
          <w:szCs w:val="44"/>
        </w:rPr>
        <w:t xml:space="preserve">Theatre Management System</w:t>
      </w:r>
    </w:p>
    <w:p>
      <w:pPr>
        <w:spacing w:after="400" w:before="0"/>
      </w:pPr>
      <w:r>
        <w:rPr>
          <w:rFonts w:ascii="Arial" w:cs="Arial" w:eastAsia="Arial" w:hAnsi="Arial"/>
          <w:color w:val="555555"/>
          <w:sz w:val="28"/>
          <w:szCs w:val="28"/>
        </w:rPr>
        <w:t xml:space="preserve">Product Requirements Document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color w:val="1A1A1A"/>
                <w:sz w:val="20"/>
                <w:szCs w:val="20"/>
              </w:rPr>
              <w:t xml:space="preserve">Version</w:t>
            </w:r>
          </w:p>
        </w:tc>
        <w:tc>
          <w:tcPr>
            <w:tcW w:type="dxa" w:w="6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color w:val="1A1A1A"/>
                <w:sz w:val="20"/>
                <w:szCs w:val="20"/>
              </w:rPr>
              <w:t xml:space="preserve">1.0 — Initial Release</w:t>
            </w:r>
          </w:p>
        </w:tc>
      </w:tr>
      <w:tr>
        <w:tc>
          <w:tcPr>
            <w:tcW w:type="dxa" w:w="30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color w:val="1A1A1A"/>
                <w:sz w:val="20"/>
                <w:szCs w:val="20"/>
              </w:rPr>
              <w:t xml:space="preserve">Date</w:t>
            </w:r>
          </w:p>
        </w:tc>
        <w:tc>
          <w:tcPr>
            <w:tcW w:type="dxa" w:w="6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April 2026</w:t>
            </w:r>
          </w:p>
        </w:tc>
      </w:tr>
      <w:tr>
        <w:tc>
          <w:tcPr>
            <w:tcW w:type="dxa" w:w="30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color w:val="1A1A1A"/>
                <w:sz w:val="20"/>
                <w:szCs w:val="20"/>
              </w:rPr>
              <w:t xml:space="preserve">Status</w:t>
            </w:r>
          </w:p>
        </w:tc>
        <w:tc>
          <w:tcPr>
            <w:tcW w:type="dxa" w:w="6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color w:val="1A1A1A"/>
                <w:sz w:val="20"/>
                <w:szCs w:val="20"/>
              </w:rPr>
              <w:t xml:space="preserve">DRAFT — In Review</w:t>
            </w:r>
          </w:p>
        </w:tc>
      </w:tr>
      <w:tr>
        <w:tc>
          <w:tcPr>
            <w:tcW w:type="dxa" w:w="30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color w:val="1A1A1A"/>
                <w:sz w:val="20"/>
                <w:szCs w:val="20"/>
              </w:rPr>
              <w:t xml:space="preserve">Author</w:t>
            </w:r>
          </w:p>
        </w:tc>
        <w:tc>
          <w:tcPr>
            <w:tcW w:type="dxa" w:w="6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Paediatric Surgery Unit</w:t>
            </w:r>
          </w:p>
        </w:tc>
      </w:tr>
      <w:tr>
        <w:tc>
          <w:tcPr>
            <w:tcW w:type="dxa" w:w="30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color w:val="1A1A1A"/>
                <w:sz w:val="20"/>
                <w:szCs w:val="20"/>
              </w:rPr>
              <w:t xml:space="preserve">Audience</w:t>
            </w:r>
          </w:p>
        </w:tc>
        <w:tc>
          <w:tcPr>
            <w:tcW w:type="dxa" w:w="6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color w:val="1A1A1A"/>
                <w:sz w:val="20"/>
                <w:szCs w:val="20"/>
              </w:rPr>
              <w:t xml:space="preserve">Development (AI-assisted), Unit Lead, Anaesthetics</w:t>
            </w:r>
          </w:p>
        </w:tc>
      </w:tr>
      <w:tr>
        <w:tc>
          <w:tcPr>
            <w:tcW w:type="dxa" w:w="30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color w:val="1A1A1A"/>
                <w:sz w:val="20"/>
                <w:szCs w:val="20"/>
              </w:rPr>
              <w:t xml:space="preserve">Horizon</w:t>
            </w:r>
          </w:p>
        </w:tc>
        <w:tc>
          <w:tcPr>
            <w:tcW w:type="dxa" w:w="6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MVP + Phase 2 roadmap</w:t>
            </w:r>
          </w:p>
        </w:tc>
      </w:tr>
    </w:tbl>
    <w:p>
      <w:pPr>
        <w:spacing w:after="0" w:before="6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1. Executive Summary</w:t>
      </w:r>
    </w:p>
    <w:p>
      <w:pPr>
        <w:spacing w:after="100" w:before="60"/>
      </w:pPr>
      <w:r>
        <w:rPr>
          <w:rFonts w:ascii="Arial" w:cs="Arial" w:eastAsia="Arial" w:hAnsi="Arial"/>
          <w:color w:val="1A1A1A"/>
          <w:sz w:val="20"/>
          <w:szCs w:val="20"/>
        </w:rPr>
        <w:t xml:space="preserve">The Paediatric Surgery Unit at a major Nairobi referral hospital currently manages its theatre booking list through a Google Sheets workbook. While functional, the workbook has significant structural limitations: inconsistent data entry, no enforced slot caps, no audit trail, and no usable mechanism for capturing operative outcomes. These gaps make the sheet adequate for daily planning but unsuitable for clinical audit, M&amp;M review, billing reconciliation, or quality improvement work.</w:t>
      </w:r>
    </w:p>
    <w:p>
      <w:pPr>
        <w:spacing w:after="0" w:before="60"/>
      </w:pPr>
      <w:r>
        <w:rPr>
          <w:sz w:val="20"/>
          <w:szCs w:val="20"/>
        </w:rPr>
        <w:t xml:space="preserve"/>
      </w:r>
    </w:p>
    <w:p>
      <w:pPr>
        <w:spacing w:after="100" w:before="60"/>
      </w:pPr>
      <w:r>
        <w:rPr>
          <w:rFonts w:ascii="Arial" w:cs="Arial" w:eastAsia="Arial" w:hAnsi="Arial"/>
          <w:color w:val="1A1A1A"/>
          <w:sz w:val="20"/>
          <w:szCs w:val="20"/>
        </w:rPr>
        <w:t xml:space="preserve">This document specifies the requirements for a purpose-built web application — the Paediatric Surgery Theatre Management System (PSTMS) — to replace the spreadsheet. The application will enforce booking rules at the database level, provide mobile-friendly access for ward rounds, generate a printable daily theatre list, and lay the groundwork for future analytics and parent-notification features.</w:t>
      </w:r>
    </w:p>
    <w:p>
      <w:pPr>
        <w:spacing w:after="0" w:before="60"/>
      </w:pPr>
      <w:r>
        <w:rPr>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0D7377" w:sz="4"/>
              <w:left w:val="single" w:color="0D7377" w:sz="20"/>
              <w:bottom w:val="single" w:color="0D7377" w:sz="4"/>
              <w:right w:val="single" w:color="0D7377" w:sz="4"/>
            </w:tcBorders>
            <w:shd w:fill="E6F4F5" w:val="clear"/>
            <w:tcMar>
              <w:top w:type="dxa" w:w="120"/>
              <w:left w:type="dxa" w:w="180"/>
              <w:bottom w:type="dxa" w:w="120"/>
              <w:right w:type="dxa" w:w="180"/>
            </w:tcMar>
          </w:tcPr>
          <w:p>
            <w:pPr>
              <w:spacing w:after="60" w:before="0"/>
            </w:pPr>
            <w:r>
              <w:rPr>
                <w:rFonts w:ascii="Arial" w:cs="Arial" w:eastAsia="Arial" w:hAnsi="Arial"/>
                <w:b/>
                <w:bCs/>
                <w:color w:val="0D7377"/>
                <w:sz w:val="20"/>
                <w:szCs w:val="20"/>
              </w:rPr>
              <w:t xml:space="preserve">Scope boundary</w:t>
            </w:r>
          </w:p>
          <w:p>
            <w:pPr>
              <w:spacing w:after="0" w:before="0"/>
            </w:pPr>
            <w:r>
              <w:rPr>
                <w:rFonts w:ascii="Arial" w:cs="Arial" w:eastAsia="Arial" w:hAnsi="Arial"/>
                <w:color w:val="1A1A1A"/>
                <w:sz w:val="20"/>
                <w:szCs w:val="20"/>
              </w:rPr>
              <w:t xml:space="preserve">PSTMS is a unit-level tool for the Paediatric Surgery Unit only. It is not a hospital-wide theatre management system and is not intended to integrate with the existing Hospital Information System in the first release.</w:t>
            </w:r>
          </w:p>
        </w:tc>
      </w:tr>
    </w:tbl>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2. Problem Statement</w:t>
      </w:r>
    </w:p>
    <w:p>
      <w:pPr>
        <w:pStyle w:val="Heading2"/>
        <w:spacing w:after="120" w:before="280"/>
      </w:pPr>
      <w:r>
        <w:rPr>
          <w:rFonts w:ascii="Arial" w:cs="Arial" w:eastAsia="Arial" w:hAnsi="Arial"/>
          <w:b/>
          <w:bCs/>
          <w:color w:val="0D7377"/>
          <w:sz w:val="26"/>
          <w:szCs w:val="26"/>
        </w:rPr>
        <w:t xml:space="preserve">2.1  Current State</w:t>
      </w:r>
    </w:p>
    <w:p>
      <w:pPr>
        <w:spacing w:after="100" w:before="60"/>
      </w:pPr>
      <w:r>
        <w:rPr>
          <w:rFonts w:ascii="Arial" w:cs="Arial" w:eastAsia="Arial" w:hAnsi="Arial"/>
          <w:color w:val="1A1A1A"/>
          <w:sz w:val="20"/>
          <w:szCs w:val="20"/>
        </w:rPr>
        <w:t xml:space="preserve">The unit operates a Google Sheets booking log with the following structure: a colour-coded annual calendar dashboard (0–3 slots per day), a master Bookings sheet, and seven per-specialty filter views (Urological, Colorectal, Hernias &amp; Testis, Upper GI, Hepatobiliary, Minor Procedures, Oncological). The workbook contains approximately 484 active bookings spanning January–December 2026.</w:t>
      </w:r>
    </w:p>
    <w:p>
      <w:pPr>
        <w:spacing w:after="0" w:before="100"/>
      </w:pPr>
      <w:r>
        <w:rPr>
          <w:sz w:val="20"/>
          <w:szCs w:val="20"/>
        </w:rPr>
        <w:t xml:space="preserve"/>
      </w:r>
    </w:p>
    <w:p>
      <w:pPr>
        <w:pStyle w:val="Heading2"/>
        <w:spacing w:after="120" w:before="280"/>
      </w:pPr>
      <w:r>
        <w:rPr>
          <w:rFonts w:ascii="Arial" w:cs="Arial" w:eastAsia="Arial" w:hAnsi="Arial"/>
          <w:b/>
          <w:bCs/>
          <w:color w:val="0D7377"/>
          <w:sz w:val="26"/>
          <w:szCs w:val="26"/>
        </w:rPr>
        <w:t xml:space="preserve">2.2  Pain Points</w:t>
      </w:r>
    </w:p>
    <w:p>
      <w:pPr>
        <w:spacing w:after="100" w:before="60"/>
      </w:pPr>
      <w:r>
        <w:rPr>
          <w:rFonts w:ascii="Arial" w:cs="Arial" w:eastAsia="Arial" w:hAnsi="Arial"/>
          <w:color w:val="1A1A1A"/>
          <w:sz w:val="20"/>
          <w:szCs w:val="20"/>
        </w:rPr>
        <w:t xml:space="preserve">Data integrity failures:</w:t>
      </w:r>
    </w:p>
    <w:p>
      <w:pPr>
        <w:pStyle w:val="ListParagraph"/>
        <w:numPr>
          <w:ilvl w:val="0"/>
          <w:numId w:val="2"/>
        </w:numPr>
        <w:spacing w:after="60" w:before="40"/>
      </w:pPr>
      <w:r>
        <w:rPr>
          <w:rFonts w:ascii="Arial" w:cs="Arial" w:eastAsia="Arial" w:hAnsi="Arial"/>
          <w:color w:val="1A1A1A"/>
          <w:sz w:val="20"/>
          <w:szCs w:val="20"/>
        </w:rPr>
        <w:t xml:space="preserve">UMR identifiers are entered in at least six inconsistent formats (e.g. 'UMR0482156', 'umr 17480', '2312564', 'IP 2315944', 'UMR '), making deduplication unreliable.</w:t>
      </w:r>
    </w:p>
    <w:p>
      <w:pPr>
        <w:pStyle w:val="ListParagraph"/>
        <w:numPr>
          <w:ilvl w:val="0"/>
          <w:numId w:val="2"/>
        </w:numPr>
        <w:spacing w:after="60" w:before="40"/>
      </w:pPr>
      <w:r>
        <w:rPr>
          <w:rFonts w:ascii="Arial" w:cs="Arial" w:eastAsia="Arial" w:hAnsi="Arial"/>
          <w:color w:val="1A1A1A"/>
          <w:sz w:val="20"/>
          <w:szCs w:val="20"/>
        </w:rPr>
        <w:t xml:space="preserve">Phone numbers are sometimes stored as plain numbers, stripping the leading zero; others embed relationship labels ('Mother 0700597017') in the data field.</w:t>
      </w:r>
    </w:p>
    <w:p>
      <w:pPr>
        <w:pStyle w:val="ListParagraph"/>
        <w:numPr>
          <w:ilvl w:val="0"/>
          <w:numId w:val="2"/>
        </w:numPr>
        <w:spacing w:after="60" w:before="40"/>
      </w:pPr>
      <w:r>
        <w:rPr>
          <w:rFonts w:ascii="Arial" w:cs="Arial" w:eastAsia="Arial" w:hAnsi="Arial"/>
          <w:color w:val="1A1A1A"/>
          <w:sz w:val="20"/>
          <w:szCs w:val="20"/>
        </w:rPr>
        <w:t xml:space="preserve">Residence field has 170 unique entries with case-only duplicates, typos, and inconsistent granularity.</w:t>
      </w:r>
    </w:p>
    <w:p>
      <w:pPr>
        <w:pStyle w:val="ListParagraph"/>
        <w:numPr>
          <w:ilvl w:val="0"/>
          <w:numId w:val="2"/>
        </w:numPr>
        <w:spacing w:after="60" w:before="40"/>
      </w:pPr>
      <w:r>
        <w:rPr>
          <w:rFonts w:ascii="Arial" w:cs="Arial" w:eastAsia="Arial" w:hAnsi="Arial"/>
          <w:color w:val="1A1A1A"/>
          <w:sz w:val="20"/>
          <w:szCs w:val="20"/>
        </w:rPr>
        <w:t xml:space="preserve">Three rows have formula errors (#REF!, #NUM!) in the Age column; two patients have future dates of birth.</w:t>
      </w:r>
    </w:p>
    <w:p>
      <w:pPr>
        <w:spacing w:after="0" w:before="80"/>
      </w:pPr>
      <w:r>
        <w:rPr>
          <w:sz w:val="20"/>
          <w:szCs w:val="20"/>
        </w:rPr>
        <w:t xml:space="preserve"/>
      </w:r>
    </w:p>
    <w:p>
      <w:pPr>
        <w:spacing w:after="100" w:before="60"/>
      </w:pPr>
      <w:r>
        <w:rPr>
          <w:rFonts w:ascii="Arial" w:cs="Arial" w:eastAsia="Arial" w:hAnsi="Arial"/>
          <w:color w:val="1A1A1A"/>
          <w:sz w:val="20"/>
          <w:szCs w:val="20"/>
        </w:rPr>
        <w:t xml:space="preserve">Scheduling integrity failures:</w:t>
      </w:r>
    </w:p>
    <w:p>
      <w:pPr>
        <w:pStyle w:val="ListParagraph"/>
        <w:numPr>
          <w:ilvl w:val="0"/>
          <w:numId w:val="2"/>
        </w:numPr>
        <w:spacing w:after="60" w:before="40"/>
      </w:pPr>
      <w:r>
        <w:rPr>
          <w:rFonts w:ascii="Arial" w:cs="Arial" w:eastAsia="Arial" w:hAnsi="Arial"/>
          <w:color w:val="1A1A1A"/>
          <w:sz w:val="20"/>
          <w:szCs w:val="20"/>
        </w:rPr>
        <w:t xml:space="preserve">The 3-cases-per-day cap is only visual — two users editing simultaneously can create a fourth booking.</w:t>
      </w:r>
    </w:p>
    <w:p>
      <w:pPr>
        <w:pStyle w:val="ListParagraph"/>
        <w:numPr>
          <w:ilvl w:val="0"/>
          <w:numId w:val="2"/>
        </w:numPr>
        <w:spacing w:after="60" w:before="40"/>
      </w:pPr>
      <w:r>
        <w:rPr>
          <w:rFonts w:ascii="Arial" w:cs="Arial" w:eastAsia="Arial" w:hAnsi="Arial"/>
          <w:color w:val="1A1A1A"/>
          <w:sz w:val="20"/>
          <w:szCs w:val="20"/>
        </w:rPr>
        <w:t xml:space="preserve">The October calendar section incorrectly reuses August's date serials, displaying wrong case counts for Q4.</w:t>
      </w:r>
    </w:p>
    <w:p>
      <w:pPr>
        <w:pStyle w:val="ListParagraph"/>
        <w:numPr>
          <w:ilvl w:val="0"/>
          <w:numId w:val="2"/>
        </w:numPr>
        <w:spacing w:after="60" w:before="40"/>
      </w:pPr>
      <w:r>
        <w:rPr>
          <w:rFonts w:ascii="Arial" w:cs="Arial" w:eastAsia="Arial" w:hAnsi="Arial"/>
          <w:color w:val="1A1A1A"/>
          <w:sz w:val="20"/>
          <w:szCs w:val="20"/>
        </w:rPr>
        <w:t xml:space="preserve">Blocking notes ('DONT BOOK PATIENTS THIS DAY', 'LONG CASE ABOVE DO NOT ADD BOOKING') are entered as patient name fields — there is no structured mechanism for date blocks or special case flags.</w:t>
      </w:r>
    </w:p>
    <w:p>
      <w:pPr>
        <w:spacing w:after="0" w:before="80"/>
      </w:pPr>
      <w:r>
        <w:rPr>
          <w:sz w:val="20"/>
          <w:szCs w:val="20"/>
        </w:rPr>
        <w:t xml:space="preserve"/>
      </w:r>
    </w:p>
    <w:p>
      <w:pPr>
        <w:spacing w:after="100" w:before="60"/>
      </w:pPr>
      <w:r>
        <w:rPr>
          <w:rFonts w:ascii="Arial" w:cs="Arial" w:eastAsia="Arial" w:hAnsi="Arial"/>
          <w:color w:val="1A1A1A"/>
          <w:sz w:val="20"/>
          <w:szCs w:val="20"/>
        </w:rPr>
        <w:t xml:space="preserve">Outcome tracking gap:</w:t>
      </w:r>
    </w:p>
    <w:p>
      <w:pPr>
        <w:pStyle w:val="ListParagraph"/>
        <w:numPr>
          <w:ilvl w:val="0"/>
          <w:numId w:val="2"/>
        </w:numPr>
        <w:spacing w:after="60" w:before="40"/>
      </w:pPr>
      <w:r>
        <w:rPr>
          <w:rFonts w:ascii="Arial" w:cs="Arial" w:eastAsia="Arial" w:hAnsi="Arial"/>
          <w:color w:val="1A1A1A"/>
          <w:sz w:val="20"/>
          <w:szCs w:val="20"/>
        </w:rPr>
        <w:t xml:space="preserve">Of approximately 100 theatre dates that have already passed in 2026, only 7 cases are marked DONE. No structured cancellation reason is ever recorded. This makes the sheet useless for audit, M&amp;M, or theatre efficiency reporting.</w:t>
      </w:r>
    </w:p>
    <w:p>
      <w:pPr>
        <w:spacing w:after="0" w:before="80"/>
      </w:pPr>
      <w:r>
        <w:rPr>
          <w:sz w:val="20"/>
          <w:szCs w:val="20"/>
        </w:rPr>
        <w:t xml:space="preserve"/>
      </w:r>
    </w:p>
    <w:p>
      <w:pPr>
        <w:spacing w:after="100" w:before="60"/>
      </w:pPr>
      <w:r>
        <w:rPr>
          <w:rFonts w:ascii="Arial" w:cs="Arial" w:eastAsia="Arial" w:hAnsi="Arial"/>
          <w:color w:val="1A1A1A"/>
          <w:sz w:val="20"/>
          <w:szCs w:val="20"/>
        </w:rPr>
        <w:t xml:space="preserve">Access and collaboration:</w:t>
      </w:r>
    </w:p>
    <w:p>
      <w:pPr>
        <w:pStyle w:val="ListParagraph"/>
        <w:numPr>
          <w:ilvl w:val="0"/>
          <w:numId w:val="2"/>
        </w:numPr>
        <w:spacing w:after="60" w:before="40"/>
      </w:pPr>
      <w:r>
        <w:rPr>
          <w:rFonts w:ascii="Arial" w:cs="Arial" w:eastAsia="Arial" w:hAnsi="Arial"/>
          <w:color w:val="1A1A1A"/>
          <w:sz w:val="20"/>
          <w:szCs w:val="20"/>
        </w:rPr>
        <w:t xml:space="preserve">No role-based access — registrars, consultants, and anaesthetists all share the same edit permissions.</w:t>
      </w:r>
    </w:p>
    <w:p>
      <w:pPr>
        <w:pStyle w:val="ListParagraph"/>
        <w:numPr>
          <w:ilvl w:val="0"/>
          <w:numId w:val="2"/>
        </w:numPr>
        <w:spacing w:after="60" w:before="40"/>
      </w:pPr>
      <w:r>
        <w:rPr>
          <w:rFonts w:ascii="Arial" w:cs="Arial" w:eastAsia="Arial" w:hAnsi="Arial"/>
          <w:color w:val="1A1A1A"/>
          <w:sz w:val="20"/>
          <w:szCs w:val="20"/>
        </w:rPr>
        <w:t xml:space="preserve">A 'Copy of Bookings' sheet exists in the workbook, indicating ad-hoc version control by duplication.</w:t>
      </w:r>
    </w:p>
    <w:p>
      <w:pPr>
        <w:pStyle w:val="ListParagraph"/>
        <w:numPr>
          <w:ilvl w:val="0"/>
          <w:numId w:val="2"/>
        </w:numPr>
        <w:spacing w:after="60" w:before="40"/>
      </w:pPr>
      <w:r>
        <w:rPr>
          <w:rFonts w:ascii="Arial" w:cs="Arial" w:eastAsia="Arial" w:hAnsi="Arial"/>
          <w:color w:val="1A1A1A"/>
          <w:sz w:val="20"/>
          <w:szCs w:val="20"/>
        </w:rPr>
        <w:t xml:space="preserve">Mobile experience on Google Sheets is poor for a busy ward round.</w:t>
      </w:r>
    </w:p>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3. Goals &amp; Non-Goals</w:t>
      </w:r>
    </w:p>
    <w:p>
      <w:pPr>
        <w:pStyle w:val="Heading2"/>
        <w:spacing w:after="120" w:before="280"/>
      </w:pPr>
      <w:r>
        <w:rPr>
          <w:rFonts w:ascii="Arial" w:cs="Arial" w:eastAsia="Arial" w:hAnsi="Arial"/>
          <w:b/>
          <w:bCs/>
          <w:color w:val="0D7377"/>
          <w:sz w:val="26"/>
          <w:szCs w:val="26"/>
        </w:rPr>
        <w:t xml:space="preserve">3.1  Goals</w:t>
      </w:r>
    </w:p>
    <w:p>
      <w:pPr>
        <w:pStyle w:val="ListParagraph"/>
        <w:numPr>
          <w:ilvl w:val="0"/>
          <w:numId w:val="3"/>
        </w:numPr>
        <w:spacing w:after="60" w:before="40"/>
      </w:pPr>
      <w:r>
        <w:rPr>
          <w:rFonts w:ascii="Arial" w:cs="Arial" w:eastAsia="Arial" w:hAnsi="Arial"/>
          <w:color w:val="1A1A1A"/>
          <w:sz w:val="20"/>
          <w:szCs w:val="20"/>
        </w:rPr>
        <w:t xml:space="preserve">Enforce data integrity — validated UMR format, required fields, and the 3-slot daily cap enforced at the database level.</w:t>
      </w:r>
    </w:p>
    <w:p>
      <w:pPr>
        <w:pStyle w:val="ListParagraph"/>
        <w:numPr>
          <w:ilvl w:val="0"/>
          <w:numId w:val="3"/>
        </w:numPr>
        <w:spacing w:after="60" w:before="40"/>
      </w:pPr>
      <w:r>
        <w:rPr>
          <w:rFonts w:ascii="Arial" w:cs="Arial" w:eastAsia="Arial" w:hAnsi="Arial"/>
          <w:color w:val="1A1A1A"/>
          <w:sz w:val="20"/>
          <w:szCs w:val="20"/>
        </w:rPr>
        <w:t xml:space="preserve">Replace the manual calendar — live-updated visual showing slot availability across the year.</w:t>
      </w:r>
    </w:p>
    <w:p>
      <w:pPr>
        <w:pStyle w:val="ListParagraph"/>
        <w:numPr>
          <w:ilvl w:val="0"/>
          <w:numId w:val="3"/>
        </w:numPr>
        <w:spacing w:after="60" w:before="40"/>
      </w:pPr>
      <w:r>
        <w:rPr>
          <w:rFonts w:ascii="Arial" w:cs="Arial" w:eastAsia="Arial" w:hAnsi="Arial"/>
          <w:color w:val="1A1A1A"/>
          <w:sz w:val="20"/>
          <w:szCs w:val="20"/>
        </w:rPr>
        <w:t xml:space="preserve">Capture operative outcomes — structured status updates (Pending / Done / Cancelled + reason) so the unit can generate audit-ready reports.</w:t>
      </w:r>
    </w:p>
    <w:p>
      <w:pPr>
        <w:pStyle w:val="ListParagraph"/>
        <w:numPr>
          <w:ilvl w:val="0"/>
          <w:numId w:val="3"/>
        </w:numPr>
        <w:spacing w:after="60" w:before="40"/>
      </w:pPr>
      <w:r>
        <w:rPr>
          <w:rFonts w:ascii="Arial" w:cs="Arial" w:eastAsia="Arial" w:hAnsi="Arial"/>
          <w:color w:val="1A1A1A"/>
          <w:sz w:val="20"/>
          <w:szCs w:val="20"/>
        </w:rPr>
        <w:t xml:space="preserve">Role-appropriate access — surgeons can create and manage bookings; anaesthetists can read and add pre-operative notes.</w:t>
      </w:r>
    </w:p>
    <w:p>
      <w:pPr>
        <w:pStyle w:val="ListParagraph"/>
        <w:numPr>
          <w:ilvl w:val="0"/>
          <w:numId w:val="3"/>
        </w:numPr>
        <w:spacing w:after="60" w:before="40"/>
      </w:pPr>
      <w:r>
        <w:rPr>
          <w:rFonts w:ascii="Arial" w:cs="Arial" w:eastAsia="Arial" w:hAnsi="Arial"/>
          <w:color w:val="1A1A1A"/>
          <w:sz w:val="20"/>
          <w:szCs w:val="20"/>
        </w:rPr>
        <w:t xml:space="preserve">Printable daily theatre list — a clean, formatted one-page output the team can take to theatre.</w:t>
      </w:r>
    </w:p>
    <w:p>
      <w:pPr>
        <w:pStyle w:val="ListParagraph"/>
        <w:numPr>
          <w:ilvl w:val="0"/>
          <w:numId w:val="3"/>
        </w:numPr>
        <w:spacing w:after="60" w:before="40"/>
      </w:pPr>
      <w:r>
        <w:rPr>
          <w:rFonts w:ascii="Arial" w:cs="Arial" w:eastAsia="Arial" w:hAnsi="Arial"/>
          <w:color w:val="1A1A1A"/>
          <w:sz w:val="20"/>
          <w:szCs w:val="20"/>
        </w:rPr>
        <w:t xml:space="preserve">Mobile-friendly — usable on a phone or tablet during ward rounds, with the primary desktop experience optimised for a clinic or office setting.</w:t>
      </w:r>
    </w:p>
    <w:p>
      <w:pPr>
        <w:pStyle w:val="ListParagraph"/>
        <w:numPr>
          <w:ilvl w:val="0"/>
          <w:numId w:val="3"/>
        </w:numPr>
        <w:spacing w:after="60" w:before="40"/>
      </w:pPr>
      <w:r>
        <w:rPr>
          <w:rFonts w:ascii="Arial" w:cs="Arial" w:eastAsia="Arial" w:hAnsi="Arial"/>
          <w:color w:val="1A1A1A"/>
          <w:sz w:val="20"/>
          <w:szCs w:val="20"/>
        </w:rPr>
        <w:t xml:space="preserve">Data migration — import and clean the existing 484-row dataset so no historical data is lost.</w:t>
      </w:r>
    </w:p>
    <w:p>
      <w:pPr>
        <w:spacing w:after="0" w:before="100"/>
      </w:pPr>
      <w:r>
        <w:rPr>
          <w:sz w:val="20"/>
          <w:szCs w:val="20"/>
        </w:rPr>
        <w:t xml:space="preserve"/>
      </w:r>
    </w:p>
    <w:p>
      <w:pPr>
        <w:pStyle w:val="Heading2"/>
        <w:spacing w:after="120" w:before="280"/>
      </w:pPr>
      <w:r>
        <w:rPr>
          <w:rFonts w:ascii="Arial" w:cs="Arial" w:eastAsia="Arial" w:hAnsi="Arial"/>
          <w:b/>
          <w:bCs/>
          <w:color w:val="0D7377"/>
          <w:sz w:val="26"/>
          <w:szCs w:val="26"/>
        </w:rPr>
        <w:t xml:space="preserve">3.2  Non-Goals (Phase 1)</w:t>
      </w:r>
    </w:p>
    <w:p>
      <w:pPr>
        <w:pStyle w:val="ListParagraph"/>
        <w:numPr>
          <w:ilvl w:val="0"/>
          <w:numId w:val="2"/>
        </w:numPr>
        <w:spacing w:after="60" w:before="40"/>
      </w:pPr>
      <w:r>
        <w:rPr>
          <w:rFonts w:ascii="Arial" w:cs="Arial" w:eastAsia="Arial" w:hAnsi="Arial"/>
          <w:color w:val="1A1A1A"/>
          <w:sz w:val="20"/>
          <w:szCs w:val="20"/>
        </w:rPr>
        <w:t xml:space="preserve">SMS or email reminders to parents (Phase 2).</w:t>
      </w:r>
    </w:p>
    <w:p>
      <w:pPr>
        <w:pStyle w:val="ListParagraph"/>
        <w:numPr>
          <w:ilvl w:val="0"/>
          <w:numId w:val="2"/>
        </w:numPr>
        <w:spacing w:after="60" w:before="40"/>
      </w:pPr>
      <w:r>
        <w:rPr>
          <w:rFonts w:ascii="Arial" w:cs="Arial" w:eastAsia="Arial" w:hAnsi="Arial"/>
          <w:color w:val="1A1A1A"/>
          <w:sz w:val="20"/>
          <w:szCs w:val="20"/>
        </w:rPr>
        <w:t xml:space="preserve">Integration with the hospital HIS or any external system.</w:t>
      </w:r>
    </w:p>
    <w:p>
      <w:pPr>
        <w:pStyle w:val="ListParagraph"/>
        <w:numPr>
          <w:ilvl w:val="0"/>
          <w:numId w:val="2"/>
        </w:numPr>
        <w:spacing w:after="60" w:before="40"/>
      </w:pPr>
      <w:r>
        <w:rPr>
          <w:rFonts w:ascii="Arial" w:cs="Arial" w:eastAsia="Arial" w:hAnsi="Arial"/>
          <w:color w:val="1A1A1A"/>
          <w:sz w:val="20"/>
          <w:szCs w:val="20"/>
        </w:rPr>
        <w:t xml:space="preserve">Anaesthetic chart or operative notes documentation.</w:t>
      </w:r>
    </w:p>
    <w:p>
      <w:pPr>
        <w:pStyle w:val="ListParagraph"/>
        <w:numPr>
          <w:ilvl w:val="0"/>
          <w:numId w:val="2"/>
        </w:numPr>
        <w:spacing w:after="60" w:before="40"/>
      </w:pPr>
      <w:r>
        <w:rPr>
          <w:rFonts w:ascii="Arial" w:cs="Arial" w:eastAsia="Arial" w:hAnsi="Arial"/>
          <w:color w:val="1A1A1A"/>
          <w:sz w:val="20"/>
          <w:szCs w:val="20"/>
        </w:rPr>
        <w:t xml:space="preserve">Financial or billing functionality.</w:t>
      </w:r>
    </w:p>
    <w:p>
      <w:pPr>
        <w:pStyle w:val="ListParagraph"/>
        <w:numPr>
          <w:ilvl w:val="0"/>
          <w:numId w:val="2"/>
        </w:numPr>
        <w:spacing w:after="60" w:before="40"/>
      </w:pPr>
      <w:r>
        <w:rPr>
          <w:rFonts w:ascii="Arial" w:cs="Arial" w:eastAsia="Arial" w:hAnsi="Arial"/>
          <w:color w:val="1A1A1A"/>
          <w:sz w:val="20"/>
          <w:szCs w:val="20"/>
        </w:rPr>
        <w:t xml:space="preserve">Multi-hospital or hospital-wide deployment.</w:t>
      </w:r>
    </w:p>
    <w:p>
      <w:pPr>
        <w:pStyle w:val="ListParagraph"/>
        <w:numPr>
          <w:ilvl w:val="0"/>
          <w:numId w:val="2"/>
        </w:numPr>
        <w:spacing w:after="60" w:before="40"/>
      </w:pPr>
      <w:r>
        <w:rPr>
          <w:rFonts w:ascii="Arial" w:cs="Arial" w:eastAsia="Arial" w:hAnsi="Arial"/>
          <w:color w:val="1A1A1A"/>
          <w:sz w:val="20"/>
          <w:szCs w:val="20"/>
        </w:rPr>
        <w:t xml:space="preserve">Automated DTPA or pre-op investigation tracking.</w:t>
      </w:r>
    </w:p>
    <w:p>
      <w:pPr>
        <w:pStyle w:val="ListParagraph"/>
        <w:numPr>
          <w:ilvl w:val="0"/>
          <w:numId w:val="2"/>
        </w:numPr>
        <w:spacing w:after="60" w:before="40"/>
      </w:pPr>
      <w:r>
        <w:rPr>
          <w:rFonts w:ascii="Arial" w:cs="Arial" w:eastAsia="Arial" w:hAnsi="Arial"/>
          <w:color w:val="1A1A1A"/>
          <w:sz w:val="20"/>
          <w:szCs w:val="20"/>
        </w:rPr>
        <w:t xml:space="preserve">On-call rota or ward list management.</w:t>
      </w:r>
    </w:p>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4. Users &amp; Roles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40"/>
      </w:tblGrid>
      <w:tr>
        <w:tc>
          <w:tcPr>
            <w:tcW w:type="dxa" w:w="24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Role</w:t>
            </w:r>
          </w:p>
        </w:tc>
        <w:tc>
          <w:tcPr>
            <w:tcW w:type="dxa" w:w="24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Users</w:t>
            </w:r>
          </w:p>
        </w:tc>
        <w:tc>
          <w:tcPr>
            <w:tcW w:type="dxa" w:w="50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Permissions</w:t>
            </w:r>
          </w:p>
        </w:tc>
      </w:tr>
      <w:tr>
        <w:tc>
          <w:tcPr>
            <w:tcW w:type="dxa" w:w="240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b/>
                <w:bCs/>
                <w:sz w:val="20"/>
                <w:szCs w:val="20"/>
              </w:rPr>
              <w:t xml:space="preserve">Admin</w:t>
            </w:r>
          </w:p>
        </w:tc>
        <w:tc>
          <w:tcPr>
            <w:tcW w:type="dxa" w:w="240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Unit lead / senior surgeon</w:t>
            </w:r>
          </w:p>
        </w:tc>
        <w:tc>
          <w:tcPr>
            <w:tcW w:type="dxa" w:w="504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Full access. Create/edit/cancel bookings, manage users, view all reports, block theatre dates, import data.</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Surgeon</w:t>
            </w:r>
          </w:p>
        </w:tc>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Surgical team, registrars</w:t>
            </w:r>
          </w:p>
        </w:tc>
        <w:tc>
          <w:tcPr>
            <w:tcW w:type="dxa" w:w="50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Create bookings, edit patient details, update booking status (Pending → Done or Cancelled), view calendar and lists.</w:t>
            </w:r>
          </w:p>
        </w:tc>
      </w:tr>
      <w:tr>
        <w:tc>
          <w:tcPr>
            <w:tcW w:type="dxa" w:w="240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b/>
                <w:bCs/>
                <w:sz w:val="20"/>
                <w:szCs w:val="20"/>
              </w:rPr>
              <w:t xml:space="preserve">Anaesthetist</w:t>
            </w:r>
          </w:p>
        </w:tc>
        <w:tc>
          <w:tcPr>
            <w:tcW w:type="dxa" w:w="240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Anaesthetic team</w:t>
            </w:r>
          </w:p>
        </w:tc>
        <w:tc>
          <w:tcPr>
            <w:tcW w:type="dxa" w:w="504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Read-only access to all bookings and lists. Can add/edit pre-operative notes on any booking. Cannot create, edit, or cancel bookings.</w:t>
            </w:r>
          </w:p>
        </w:tc>
      </w:tr>
    </w:tbl>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5. Functional Requirements</w:t>
      </w:r>
    </w:p>
    <w:p>
      <w:pPr>
        <w:pStyle w:val="Heading2"/>
        <w:spacing w:after="120" w:before="280"/>
      </w:pPr>
      <w:r>
        <w:rPr>
          <w:rFonts w:ascii="Arial" w:cs="Arial" w:eastAsia="Arial" w:hAnsi="Arial"/>
          <w:b/>
          <w:bCs/>
          <w:color w:val="0D7377"/>
          <w:sz w:val="26"/>
          <w:szCs w:val="26"/>
        </w:rPr>
        <w:t xml:space="preserve">5.1  Authentication &amp; Access</w:t>
      </w:r>
    </w:p>
    <w:p>
      <w:pPr>
        <w:pStyle w:val="ListParagraph"/>
        <w:numPr>
          <w:ilvl w:val="0"/>
          <w:numId w:val="2"/>
        </w:numPr>
        <w:spacing w:after="60" w:before="40"/>
      </w:pPr>
      <w:r>
        <w:rPr>
          <w:rFonts w:ascii="Arial" w:cs="Arial" w:eastAsia="Arial" w:hAnsi="Arial"/>
          <w:color w:val="1A1A1A"/>
          <w:sz w:val="20"/>
          <w:szCs w:val="20"/>
        </w:rPr>
        <w:t xml:space="preserve">Email/password login via Supabase Auth.</w:t>
      </w:r>
    </w:p>
    <w:p>
      <w:pPr>
        <w:pStyle w:val="ListParagraph"/>
        <w:numPr>
          <w:ilvl w:val="0"/>
          <w:numId w:val="2"/>
        </w:numPr>
        <w:spacing w:after="60" w:before="40"/>
      </w:pPr>
      <w:r>
        <w:rPr>
          <w:rFonts w:ascii="Arial" w:cs="Arial" w:eastAsia="Arial" w:hAnsi="Arial"/>
          <w:color w:val="1A1A1A"/>
          <w:sz w:val="20"/>
          <w:szCs w:val="20"/>
        </w:rPr>
        <w:t xml:space="preserve">New accounts require Admin approval before first access — no self-registration.</w:t>
      </w:r>
    </w:p>
    <w:p>
      <w:pPr>
        <w:pStyle w:val="ListParagraph"/>
        <w:numPr>
          <w:ilvl w:val="0"/>
          <w:numId w:val="2"/>
        </w:numPr>
        <w:spacing w:after="60" w:before="40"/>
      </w:pPr>
      <w:r>
        <w:rPr>
          <w:rFonts w:ascii="Arial" w:cs="Arial" w:eastAsia="Arial" w:hAnsi="Arial"/>
          <w:color w:val="1A1A1A"/>
          <w:sz w:val="20"/>
          <w:szCs w:val="20"/>
        </w:rPr>
        <w:t xml:space="preserve">Session persists for 24 hours; user is prompted to re-authenticate after that.</w:t>
      </w:r>
    </w:p>
    <w:p>
      <w:pPr>
        <w:pStyle w:val="ListParagraph"/>
        <w:numPr>
          <w:ilvl w:val="0"/>
          <w:numId w:val="2"/>
        </w:numPr>
        <w:spacing w:after="60" w:before="40"/>
      </w:pPr>
      <w:r>
        <w:rPr>
          <w:rFonts w:ascii="Arial" w:cs="Arial" w:eastAsia="Arial" w:hAnsi="Arial"/>
          <w:color w:val="1A1A1A"/>
          <w:sz w:val="20"/>
          <w:szCs w:val="20"/>
        </w:rPr>
        <w:t xml:space="preserve">Role is set by Admin at account creation and can be changed by Admin at any time.</w:t>
      </w:r>
    </w:p>
    <w:p>
      <w:pPr>
        <w:pStyle w:val="ListParagraph"/>
        <w:numPr>
          <w:ilvl w:val="0"/>
          <w:numId w:val="2"/>
        </w:numPr>
        <w:spacing w:after="60" w:before="40"/>
      </w:pPr>
      <w:r>
        <w:rPr>
          <w:rFonts w:ascii="Arial" w:cs="Arial" w:eastAsia="Arial" w:hAnsi="Arial"/>
          <w:color w:val="1A1A1A"/>
          <w:sz w:val="20"/>
          <w:szCs w:val="20"/>
        </w:rPr>
        <w:t xml:space="preserve">Forgotten password flow via email link.</w:t>
      </w:r>
    </w:p>
    <w:p>
      <w:pPr>
        <w:spacing w:after="0" w:before="100"/>
      </w:pPr>
      <w:r>
        <w:rPr>
          <w:sz w:val="20"/>
          <w:szCs w:val="20"/>
        </w:rPr>
        <w:t xml:space="preserve"/>
      </w:r>
    </w:p>
    <w:p>
      <w:pPr>
        <w:pStyle w:val="Heading2"/>
        <w:spacing w:after="120" w:before="280"/>
      </w:pPr>
      <w:r>
        <w:rPr>
          <w:rFonts w:ascii="Arial" w:cs="Arial" w:eastAsia="Arial" w:hAnsi="Arial"/>
          <w:b/>
          <w:bCs/>
          <w:color w:val="0D7377"/>
          <w:sz w:val="26"/>
          <w:szCs w:val="26"/>
        </w:rPr>
        <w:t xml:space="preserve">5.2  Patient Registry</w:t>
      </w:r>
    </w:p>
    <w:p>
      <w:pPr>
        <w:spacing w:after="100" w:before="60"/>
      </w:pPr>
      <w:r>
        <w:rPr>
          <w:rFonts w:ascii="Arial" w:cs="Arial" w:eastAsia="Arial" w:hAnsi="Arial"/>
          <w:color w:val="1A1A1A"/>
          <w:sz w:val="20"/>
          <w:szCs w:val="20"/>
        </w:rPr>
        <w:t xml:space="preserve">Patients are stored as independent records, separate from bookings. The same patient can have multiple bookings over time.</w:t>
      </w:r>
    </w:p>
    <w:p>
      <w:pPr>
        <w:spacing w:after="0" w:before="60"/>
      </w:pPr>
      <w:r>
        <w:rPr>
          <w:sz w:val="20"/>
          <w:szCs w:val="20"/>
        </w:rPr>
        <w:t xml:space="preserve"/>
      </w:r>
    </w:p>
    <w:p>
      <w:pPr>
        <w:pStyle w:val="ListParagraph"/>
        <w:numPr>
          <w:ilvl w:val="0"/>
          <w:numId w:val="2"/>
        </w:numPr>
        <w:spacing w:after="60" w:before="40"/>
      </w:pPr>
      <w:r>
        <w:rPr>
          <w:rFonts w:ascii="Arial" w:cs="Arial" w:eastAsia="Arial" w:hAnsi="Arial"/>
          <w:color w:val="1A1A1A"/>
          <w:sz w:val="20"/>
          <w:szCs w:val="20"/>
        </w:rPr>
        <w:t xml:space="preserve">Create a new patient record with the following fields:</w:t>
      </w:r>
    </w:p>
    <w:p>
      <w:pPr>
        <w:pStyle w:val="ListParagraph"/>
        <w:numPr>
          <w:ilvl w:val="1"/>
          <w:numId w:val="2"/>
        </w:numPr>
        <w:spacing w:after="60" w:before="40"/>
      </w:pPr>
      <w:r>
        <w:rPr>
          <w:rFonts w:ascii="Arial" w:cs="Arial" w:eastAsia="Arial" w:hAnsi="Arial"/>
          <w:color w:val="1A1A1A"/>
          <w:sz w:val="20"/>
          <w:szCs w:val="20"/>
        </w:rPr>
        <w:t xml:space="preserve">UMR — validated format: 'UMR' prefix followed by 4–7 digits, stored uppercase, no spaces. System rejects non-conforming entries with a clear error message.</w:t>
      </w:r>
    </w:p>
    <w:p>
      <w:pPr>
        <w:pStyle w:val="ListParagraph"/>
        <w:numPr>
          <w:ilvl w:val="1"/>
          <w:numId w:val="2"/>
        </w:numPr>
        <w:spacing w:after="60" w:before="40"/>
      </w:pPr>
      <w:r>
        <w:rPr>
          <w:rFonts w:ascii="Arial" w:cs="Arial" w:eastAsia="Arial" w:hAnsi="Arial"/>
          <w:color w:val="1A1A1A"/>
          <w:sz w:val="20"/>
          <w:szCs w:val="20"/>
        </w:rPr>
        <w:t xml:space="preserve">Full name — free text, required.</w:t>
      </w:r>
    </w:p>
    <w:p>
      <w:pPr>
        <w:pStyle w:val="ListParagraph"/>
        <w:numPr>
          <w:ilvl w:val="1"/>
          <w:numId w:val="2"/>
        </w:numPr>
        <w:spacing w:after="60" w:before="40"/>
      </w:pPr>
      <w:r>
        <w:rPr>
          <w:rFonts w:ascii="Arial" w:cs="Arial" w:eastAsia="Arial" w:hAnsi="Arial"/>
          <w:color w:val="1A1A1A"/>
          <w:sz w:val="20"/>
          <w:szCs w:val="20"/>
        </w:rPr>
        <w:t xml:space="preserve">Sex — Male / Female (dropdown).</w:t>
      </w:r>
    </w:p>
    <w:p>
      <w:pPr>
        <w:pStyle w:val="ListParagraph"/>
        <w:numPr>
          <w:ilvl w:val="1"/>
          <w:numId w:val="2"/>
        </w:numPr>
        <w:spacing w:after="60" w:before="40"/>
      </w:pPr>
      <w:r>
        <w:rPr>
          <w:rFonts w:ascii="Arial" w:cs="Arial" w:eastAsia="Arial" w:hAnsi="Arial"/>
          <w:color w:val="1A1A1A"/>
          <w:sz w:val="20"/>
          <w:szCs w:val="20"/>
        </w:rPr>
        <w:t xml:space="preserve">Date of birth — date picker; system rejects future dates.</w:t>
      </w:r>
    </w:p>
    <w:p>
      <w:pPr>
        <w:pStyle w:val="ListParagraph"/>
        <w:numPr>
          <w:ilvl w:val="1"/>
          <w:numId w:val="2"/>
        </w:numPr>
        <w:spacing w:after="60" w:before="40"/>
      </w:pPr>
      <w:r>
        <w:rPr>
          <w:rFonts w:ascii="Arial" w:cs="Arial" w:eastAsia="Arial" w:hAnsi="Arial"/>
          <w:color w:val="1A1A1A"/>
          <w:sz w:val="20"/>
          <w:szCs w:val="20"/>
        </w:rPr>
        <w:t xml:space="preserve">Calculated age — auto-computed from DOB, displayed in years and months, never stored as a static field.</w:t>
      </w:r>
    </w:p>
    <w:p>
      <w:pPr>
        <w:pStyle w:val="ListParagraph"/>
        <w:numPr>
          <w:ilvl w:val="1"/>
          <w:numId w:val="2"/>
        </w:numPr>
        <w:spacing w:after="60" w:before="40"/>
      </w:pPr>
      <w:r>
        <w:rPr>
          <w:rFonts w:ascii="Arial" w:cs="Arial" w:eastAsia="Arial" w:hAnsi="Arial"/>
          <w:color w:val="1A1A1A"/>
          <w:sz w:val="20"/>
          <w:szCs w:val="20"/>
        </w:rPr>
        <w:t xml:space="preserve">Residence — free text.</w:t>
      </w:r>
    </w:p>
    <w:p>
      <w:pPr>
        <w:pStyle w:val="ListParagraph"/>
        <w:numPr>
          <w:ilvl w:val="1"/>
          <w:numId w:val="2"/>
        </w:numPr>
        <w:spacing w:after="60" w:before="40"/>
      </w:pPr>
      <w:r>
        <w:rPr>
          <w:rFonts w:ascii="Arial" w:cs="Arial" w:eastAsia="Arial" w:hAnsi="Arial"/>
          <w:color w:val="1A1A1A"/>
          <w:sz w:val="20"/>
          <w:szCs w:val="20"/>
        </w:rPr>
        <w:t xml:space="preserve">Primary phone — free text (no format enforcement in Phase 1, but leading zeros must not be stripped).</w:t>
      </w:r>
    </w:p>
    <w:p>
      <w:pPr>
        <w:pStyle w:val="ListParagraph"/>
        <w:numPr>
          <w:ilvl w:val="1"/>
          <w:numId w:val="2"/>
        </w:numPr>
        <w:spacing w:after="60" w:before="40"/>
      </w:pPr>
      <w:r>
        <w:rPr>
          <w:rFonts w:ascii="Arial" w:cs="Arial" w:eastAsia="Arial" w:hAnsi="Arial"/>
          <w:color w:val="1A1A1A"/>
          <w:sz w:val="20"/>
          <w:szCs w:val="20"/>
        </w:rPr>
        <w:t xml:space="preserve">Secondary phone — free text, optional.</w:t>
      </w:r>
    </w:p>
    <w:p>
      <w:pPr>
        <w:pStyle w:val="ListParagraph"/>
        <w:numPr>
          <w:ilvl w:val="1"/>
          <w:numId w:val="2"/>
        </w:numPr>
        <w:spacing w:after="60" w:before="40"/>
      </w:pPr>
      <w:r>
        <w:rPr>
          <w:rFonts w:ascii="Arial" w:cs="Arial" w:eastAsia="Arial" w:hAnsi="Arial"/>
          <w:color w:val="1A1A1A"/>
          <w:sz w:val="20"/>
          <w:szCs w:val="20"/>
        </w:rPr>
        <w:t xml:space="preserve">SHA status — Active / Inactive (dropdown).</w:t>
      </w:r>
    </w:p>
    <w:p>
      <w:pPr>
        <w:pStyle w:val="ListParagraph"/>
        <w:numPr>
          <w:ilvl w:val="0"/>
          <w:numId w:val="2"/>
        </w:numPr>
        <w:spacing w:after="60" w:before="40"/>
      </w:pPr>
      <w:r>
        <w:rPr>
          <w:rFonts w:ascii="Arial" w:cs="Arial" w:eastAsia="Arial" w:hAnsi="Arial"/>
          <w:color w:val="1A1A1A"/>
          <w:sz w:val="20"/>
          <w:szCs w:val="20"/>
        </w:rPr>
        <w:t xml:space="preserve">Before creating a new patient, the system checks for existing records with the same UMR and warns if a near-match name exists (Levenshtein distance ≤ 2).</w:t>
      </w:r>
    </w:p>
    <w:p>
      <w:pPr>
        <w:pStyle w:val="ListParagraph"/>
        <w:numPr>
          <w:ilvl w:val="0"/>
          <w:numId w:val="2"/>
        </w:numPr>
        <w:spacing w:after="60" w:before="40"/>
      </w:pPr>
      <w:r>
        <w:rPr>
          <w:rFonts w:ascii="Arial" w:cs="Arial" w:eastAsia="Arial" w:hAnsi="Arial"/>
          <w:color w:val="1A1A1A"/>
          <w:sz w:val="20"/>
          <w:szCs w:val="20"/>
        </w:rPr>
        <w:t xml:space="preserve">Patients can be searched by name or UMR from the new-booking flow.</w:t>
      </w:r>
    </w:p>
    <w:p>
      <w:pPr>
        <w:pStyle w:val="ListParagraph"/>
        <w:numPr>
          <w:ilvl w:val="0"/>
          <w:numId w:val="2"/>
        </w:numPr>
        <w:spacing w:after="60" w:before="40"/>
      </w:pPr>
      <w:r>
        <w:rPr>
          <w:rFonts w:ascii="Arial" w:cs="Arial" w:eastAsia="Arial" w:hAnsi="Arial"/>
          <w:color w:val="1A1A1A"/>
          <w:sz w:val="20"/>
          <w:szCs w:val="20"/>
        </w:rPr>
        <w:t xml:space="preserve">Patient records can be edited but not deleted (surgical record integrity).</w:t>
      </w:r>
    </w:p>
    <w:p>
      <w:pPr>
        <w:spacing w:after="0" w:before="100"/>
      </w:pPr>
      <w:r>
        <w:rPr>
          <w:sz w:val="20"/>
          <w:szCs w:val="20"/>
        </w:rPr>
        <w:t xml:space="preserve"/>
      </w:r>
    </w:p>
    <w:p>
      <w:pPr>
        <w:pStyle w:val="Heading2"/>
        <w:spacing w:after="120" w:before="280"/>
      </w:pPr>
      <w:r>
        <w:rPr>
          <w:rFonts w:ascii="Arial" w:cs="Arial" w:eastAsia="Arial" w:hAnsi="Arial"/>
          <w:b/>
          <w:bCs/>
          <w:color w:val="0D7377"/>
          <w:sz w:val="26"/>
          <w:szCs w:val="26"/>
        </w:rPr>
        <w:t xml:space="preserve">5.3  Booking Management</w:t>
      </w:r>
    </w:p>
    <w:p>
      <w:pPr>
        <w:pStyle w:val="Heading3"/>
        <w:spacing w:after="80" w:before="200"/>
      </w:pPr>
      <w:r>
        <w:rPr>
          <w:rFonts w:ascii="Arial" w:cs="Arial" w:eastAsia="Arial" w:hAnsi="Arial"/>
          <w:b/>
          <w:bCs/>
          <w:color w:val="1A1A1A"/>
          <w:sz w:val="22"/>
          <w:szCs w:val="22"/>
        </w:rPr>
        <w:t xml:space="preserve">5.3.1  Creating a Booking</w:t>
      </w:r>
    </w:p>
    <w:p>
      <w:pPr>
        <w:pStyle w:val="ListParagraph"/>
        <w:numPr>
          <w:ilvl w:val="0"/>
          <w:numId w:val="2"/>
        </w:numPr>
        <w:spacing w:after="60" w:before="40"/>
      </w:pPr>
      <w:r>
        <w:rPr>
          <w:rFonts w:ascii="Arial" w:cs="Arial" w:eastAsia="Arial" w:hAnsi="Arial"/>
          <w:color w:val="1A1A1A"/>
          <w:sz w:val="20"/>
          <w:szCs w:val="20"/>
        </w:rPr>
        <w:t xml:space="preserve">A booking links one patient to one theatre date and slot (1, 2, or 3).</w:t>
      </w:r>
    </w:p>
    <w:p>
      <w:pPr>
        <w:pStyle w:val="ListParagraph"/>
        <w:numPr>
          <w:ilvl w:val="0"/>
          <w:numId w:val="2"/>
        </w:numPr>
        <w:spacing w:after="60" w:before="40"/>
      </w:pPr>
      <w:r>
        <w:rPr>
          <w:rFonts w:ascii="Arial" w:cs="Arial" w:eastAsia="Arial" w:hAnsi="Arial"/>
          <w:color w:val="1A1A1A"/>
          <w:sz w:val="20"/>
          <w:szCs w:val="20"/>
        </w:rPr>
        <w:t xml:space="preserve">The system enforces a maximum of 3 bookings per theatre date at the database level via a trigger. Attempts to book a 4th slot return a clear error: 'Theatre fully booked on [date]. Maximum 3 cases per day.'</w:t>
      </w:r>
    </w:p>
    <w:p>
      <w:pPr>
        <w:pStyle w:val="ListParagraph"/>
        <w:numPr>
          <w:ilvl w:val="0"/>
          <w:numId w:val="2"/>
        </w:numPr>
        <w:spacing w:after="60" w:before="40"/>
      </w:pPr>
      <w:r>
        <w:rPr>
          <w:rFonts w:ascii="Arial" w:cs="Arial" w:eastAsia="Arial" w:hAnsi="Arial"/>
          <w:color w:val="1A1A1A"/>
          <w:sz w:val="20"/>
          <w:szCs w:val="20"/>
        </w:rPr>
        <w:t xml:space="preserve">Required fields: patient, theatre date, specialty, procedure.</w:t>
      </w:r>
    </w:p>
    <w:p>
      <w:pPr>
        <w:pStyle w:val="ListParagraph"/>
        <w:numPr>
          <w:ilvl w:val="0"/>
          <w:numId w:val="2"/>
        </w:numPr>
        <w:spacing w:after="60" w:before="40"/>
      </w:pPr>
      <w:r>
        <w:rPr>
          <w:rFonts w:ascii="Arial" w:cs="Arial" w:eastAsia="Arial" w:hAnsi="Arial"/>
          <w:color w:val="1A1A1A"/>
          <w:sz w:val="20"/>
          <w:szCs w:val="20"/>
        </w:rPr>
        <w:t xml:space="preserve">Optional fields: diagnosis, case description, estimated duration (minutes), urgency (Elective / Urgent / Emergency, defaults to Elective), pre-op notes.</w:t>
      </w:r>
    </w:p>
    <w:p>
      <w:pPr>
        <w:pStyle w:val="ListParagraph"/>
        <w:numPr>
          <w:ilvl w:val="0"/>
          <w:numId w:val="2"/>
        </w:numPr>
        <w:spacing w:after="60" w:before="40"/>
      </w:pPr>
      <w:r>
        <w:rPr>
          <w:rFonts w:ascii="Arial" w:cs="Arial" w:eastAsia="Arial" w:hAnsi="Arial"/>
          <w:color w:val="1A1A1A"/>
          <w:sz w:val="20"/>
          <w:szCs w:val="20"/>
        </w:rPr>
        <w:t xml:space="preserve">Slot order (1, 2, 3) is either chosen by the user or auto-assigned to the next available slot.</w:t>
      </w:r>
    </w:p>
    <w:p>
      <w:pPr>
        <w:pStyle w:val="ListParagraph"/>
        <w:numPr>
          <w:ilvl w:val="0"/>
          <w:numId w:val="2"/>
        </w:numPr>
        <w:spacing w:after="60" w:before="40"/>
      </w:pPr>
      <w:r>
        <w:rPr>
          <w:rFonts w:ascii="Arial" w:cs="Arial" w:eastAsia="Arial" w:hAnsi="Arial"/>
          <w:color w:val="1A1A1A"/>
          <w:sz w:val="20"/>
          <w:szCs w:val="20"/>
        </w:rPr>
        <w:t xml:space="preserve">Theatre dates that fall on weekends or public holidays are visually flagged; booking on these dates requires an explicit confirmation step, but is not blocked.</w:t>
      </w:r>
    </w:p>
    <w:p>
      <w:pPr>
        <w:pStyle w:val="Heading3"/>
        <w:spacing w:after="80" w:before="200"/>
      </w:pPr>
      <w:r>
        <w:rPr>
          <w:rFonts w:ascii="Arial" w:cs="Arial" w:eastAsia="Arial" w:hAnsi="Arial"/>
          <w:b/>
          <w:bCs/>
          <w:color w:val="1A1A1A"/>
          <w:sz w:val="22"/>
          <w:szCs w:val="22"/>
        </w:rPr>
        <w:t xml:space="preserve">5.3.2  Editing a Booking</w:t>
      </w:r>
    </w:p>
    <w:p>
      <w:pPr>
        <w:pStyle w:val="ListParagraph"/>
        <w:numPr>
          <w:ilvl w:val="0"/>
          <w:numId w:val="2"/>
        </w:numPr>
        <w:spacing w:after="60" w:before="40"/>
      </w:pPr>
      <w:r>
        <w:rPr>
          <w:rFonts w:ascii="Arial" w:cs="Arial" w:eastAsia="Arial" w:hAnsi="Arial"/>
          <w:color w:val="1A1A1A"/>
          <w:sz w:val="20"/>
          <w:szCs w:val="20"/>
        </w:rPr>
        <w:t xml:space="preserve">Surgeons and Admins can edit any booking field except theatre date (date changes require cancellation + re-booking to preserve the audit trail).</w:t>
      </w:r>
    </w:p>
    <w:p>
      <w:pPr>
        <w:pStyle w:val="ListParagraph"/>
        <w:numPr>
          <w:ilvl w:val="0"/>
          <w:numId w:val="2"/>
        </w:numPr>
        <w:spacing w:after="60" w:before="40"/>
      </w:pPr>
      <w:r>
        <w:rPr>
          <w:rFonts w:ascii="Arial" w:cs="Arial" w:eastAsia="Arial" w:hAnsi="Arial"/>
          <w:color w:val="1A1A1A"/>
          <w:sz w:val="20"/>
          <w:szCs w:val="20"/>
        </w:rPr>
        <w:t xml:space="preserve">All edits are timestamped.</w:t>
      </w:r>
    </w:p>
    <w:p>
      <w:pPr>
        <w:pStyle w:val="Heading3"/>
        <w:spacing w:after="80" w:before="200"/>
      </w:pPr>
      <w:r>
        <w:rPr>
          <w:rFonts w:ascii="Arial" w:cs="Arial" w:eastAsia="Arial" w:hAnsi="Arial"/>
          <w:b/>
          <w:bCs/>
          <w:color w:val="1A1A1A"/>
          <w:sz w:val="22"/>
          <w:szCs w:val="22"/>
        </w:rPr>
        <w:t xml:space="preserve">5.3.3  Updating Status</w:t>
      </w:r>
    </w:p>
    <w:p>
      <w:pPr>
        <w:pStyle w:val="ListParagraph"/>
        <w:numPr>
          <w:ilvl w:val="0"/>
          <w:numId w:val="2"/>
        </w:numPr>
        <w:spacing w:after="60" w:before="40"/>
      </w:pPr>
      <w:r>
        <w:rPr>
          <w:rFonts w:ascii="Arial" w:cs="Arial" w:eastAsia="Arial" w:hAnsi="Arial"/>
          <w:color w:val="1A1A1A"/>
          <w:sz w:val="20"/>
          <w:szCs w:val="20"/>
        </w:rPr>
        <w:t xml:space="preserve">Status transitions: Pending → Done, or Pending → Cancelled.</w:t>
      </w:r>
    </w:p>
    <w:p>
      <w:pPr>
        <w:pStyle w:val="ListParagraph"/>
        <w:numPr>
          <w:ilvl w:val="0"/>
          <w:numId w:val="2"/>
        </w:numPr>
        <w:spacing w:after="60" w:before="40"/>
      </w:pPr>
      <w:r>
        <w:rPr>
          <w:rFonts w:ascii="Arial" w:cs="Arial" w:eastAsia="Arial" w:hAnsi="Arial"/>
          <w:color w:val="1A1A1A"/>
          <w:sz w:val="20"/>
          <w:szCs w:val="20"/>
        </w:rPr>
        <w:t xml:space="preserve">When marking Done: user confirms. No additional fields required.</w:t>
      </w:r>
    </w:p>
    <w:p>
      <w:pPr>
        <w:pStyle w:val="ListParagraph"/>
        <w:numPr>
          <w:ilvl w:val="0"/>
          <w:numId w:val="2"/>
        </w:numPr>
        <w:spacing w:after="60" w:before="40"/>
      </w:pPr>
      <w:r>
        <w:rPr>
          <w:rFonts w:ascii="Arial" w:cs="Arial" w:eastAsia="Arial" w:hAnsi="Arial"/>
          <w:color w:val="1A1A1A"/>
          <w:sz w:val="20"/>
          <w:szCs w:val="20"/>
        </w:rPr>
        <w:t xml:space="preserve">When marking Cancelled: user must select a cancellation reason from a structured list, with an optional free-text notes field.</w:t>
      </w:r>
    </w:p>
    <w:p>
      <w:pPr>
        <w:spacing w:after="0" w:before="80"/>
      </w:pPr>
      <w:r>
        <w:rPr>
          <w:sz w:val="20"/>
          <w:szCs w:val="20"/>
        </w:rPr>
        <w:t xml:space="preserve"/>
      </w:r>
    </w:p>
    <w:p>
      <w:pPr>
        <w:spacing w:after="100" w:before="60"/>
      </w:pPr>
      <w:r>
        <w:rPr>
          <w:rFonts w:ascii="Arial" w:cs="Arial" w:eastAsia="Arial" w:hAnsi="Arial"/>
          <w:color w:val="1A1A1A"/>
          <w:sz w:val="20"/>
          <w:szCs w:val="20"/>
        </w:rPr>
        <w:t xml:space="preserve">Cancellation reasons:</w:t>
      </w:r>
    </w:p>
    <w:p>
      <w:pPr>
        <w:pStyle w:val="ListParagraph"/>
        <w:numPr>
          <w:ilvl w:val="1"/>
          <w:numId w:val="2"/>
        </w:numPr>
        <w:spacing w:after="60" w:before="40"/>
      </w:pPr>
      <w:r>
        <w:rPr>
          <w:rFonts w:ascii="Arial" w:cs="Arial" w:eastAsia="Arial" w:hAnsi="Arial"/>
          <w:color w:val="1A1A1A"/>
          <w:sz w:val="20"/>
          <w:szCs w:val="20"/>
        </w:rPr>
        <w:t xml:space="preserve">Patient unfit for surgery</w:t>
      </w:r>
    </w:p>
    <w:p>
      <w:pPr>
        <w:pStyle w:val="ListParagraph"/>
        <w:numPr>
          <w:ilvl w:val="1"/>
          <w:numId w:val="2"/>
        </w:numPr>
        <w:spacing w:after="60" w:before="40"/>
      </w:pPr>
      <w:r>
        <w:rPr>
          <w:rFonts w:ascii="Arial" w:cs="Arial" w:eastAsia="Arial" w:hAnsi="Arial"/>
          <w:color w:val="1A1A1A"/>
          <w:sz w:val="20"/>
          <w:szCs w:val="20"/>
        </w:rPr>
        <w:t xml:space="preserve">Upper respiratory tract infection (URTI)</w:t>
      </w:r>
    </w:p>
    <w:p>
      <w:pPr>
        <w:pStyle w:val="ListParagraph"/>
        <w:numPr>
          <w:ilvl w:val="1"/>
          <w:numId w:val="2"/>
        </w:numPr>
        <w:spacing w:after="60" w:before="40"/>
      </w:pPr>
      <w:r>
        <w:rPr>
          <w:rFonts w:ascii="Arial" w:cs="Arial" w:eastAsia="Arial" w:hAnsi="Arial"/>
          <w:color w:val="1A1A1A"/>
          <w:sz w:val="20"/>
          <w:szCs w:val="20"/>
        </w:rPr>
        <w:t xml:space="preserve">No-show / did not attend</w:t>
      </w:r>
    </w:p>
    <w:p>
      <w:pPr>
        <w:pStyle w:val="ListParagraph"/>
        <w:numPr>
          <w:ilvl w:val="1"/>
          <w:numId w:val="2"/>
        </w:numPr>
        <w:spacing w:after="60" w:before="40"/>
      </w:pPr>
      <w:r>
        <w:rPr>
          <w:rFonts w:ascii="Arial" w:cs="Arial" w:eastAsia="Arial" w:hAnsi="Arial"/>
          <w:color w:val="1A1A1A"/>
          <w:sz w:val="20"/>
          <w:szCs w:val="20"/>
        </w:rPr>
        <w:t xml:space="preserve">Fasting failure</w:t>
      </w:r>
    </w:p>
    <w:p>
      <w:pPr>
        <w:pStyle w:val="ListParagraph"/>
        <w:numPr>
          <w:ilvl w:val="1"/>
          <w:numId w:val="2"/>
        </w:numPr>
        <w:spacing w:after="60" w:before="40"/>
      </w:pPr>
      <w:r>
        <w:rPr>
          <w:rFonts w:ascii="Arial" w:cs="Arial" w:eastAsia="Arial" w:hAnsi="Arial"/>
          <w:color w:val="1A1A1A"/>
          <w:sz w:val="20"/>
          <w:szCs w:val="20"/>
        </w:rPr>
        <w:t xml:space="preserve">Theatre overrun</w:t>
      </w:r>
    </w:p>
    <w:p>
      <w:pPr>
        <w:pStyle w:val="ListParagraph"/>
        <w:numPr>
          <w:ilvl w:val="1"/>
          <w:numId w:val="2"/>
        </w:numPr>
        <w:spacing w:after="60" w:before="40"/>
      </w:pPr>
      <w:r>
        <w:rPr>
          <w:rFonts w:ascii="Arial" w:cs="Arial" w:eastAsia="Arial" w:hAnsi="Arial"/>
          <w:color w:val="1A1A1A"/>
          <w:sz w:val="20"/>
          <w:szCs w:val="20"/>
        </w:rPr>
        <w:t xml:space="preserve">Equipment unavailable</w:t>
      </w:r>
    </w:p>
    <w:p>
      <w:pPr>
        <w:pStyle w:val="ListParagraph"/>
        <w:numPr>
          <w:ilvl w:val="1"/>
          <w:numId w:val="2"/>
        </w:numPr>
        <w:spacing w:after="60" w:before="40"/>
      </w:pPr>
      <w:r>
        <w:rPr>
          <w:rFonts w:ascii="Arial" w:cs="Arial" w:eastAsia="Arial" w:hAnsi="Arial"/>
          <w:color w:val="1A1A1A"/>
          <w:sz w:val="20"/>
          <w:szCs w:val="20"/>
        </w:rPr>
        <w:t xml:space="preserve">Surgeon unavailable</w:t>
      </w:r>
    </w:p>
    <w:p>
      <w:pPr>
        <w:pStyle w:val="ListParagraph"/>
        <w:numPr>
          <w:ilvl w:val="1"/>
          <w:numId w:val="2"/>
        </w:numPr>
        <w:spacing w:after="60" w:before="40"/>
      </w:pPr>
      <w:r>
        <w:rPr>
          <w:rFonts w:ascii="Arial" w:cs="Arial" w:eastAsia="Arial" w:hAnsi="Arial"/>
          <w:color w:val="1A1A1A"/>
          <w:sz w:val="20"/>
          <w:szCs w:val="20"/>
        </w:rPr>
        <w:t xml:space="preserve">Other (free text required)</w:t>
      </w:r>
    </w:p>
    <w:p>
      <w:pPr>
        <w:pStyle w:val="Heading3"/>
        <w:spacing w:after="80" w:before="200"/>
      </w:pPr>
      <w:r>
        <w:rPr>
          <w:rFonts w:ascii="Arial" w:cs="Arial" w:eastAsia="Arial" w:hAnsi="Arial"/>
          <w:b/>
          <w:bCs/>
          <w:color w:val="1A1A1A"/>
          <w:sz w:val="22"/>
          <w:szCs w:val="22"/>
        </w:rPr>
        <w:t xml:space="preserve">5.3.4  Theatre Date Blocks</w:t>
      </w:r>
    </w:p>
    <w:p>
      <w:pPr>
        <w:pStyle w:val="ListParagraph"/>
        <w:numPr>
          <w:ilvl w:val="0"/>
          <w:numId w:val="2"/>
        </w:numPr>
        <w:spacing w:after="60" w:before="40"/>
      </w:pPr>
      <w:r>
        <w:rPr>
          <w:rFonts w:ascii="Arial" w:cs="Arial" w:eastAsia="Arial" w:hAnsi="Arial"/>
          <w:color w:val="1A1A1A"/>
          <w:sz w:val="20"/>
          <w:szCs w:val="20"/>
        </w:rPr>
        <w:t xml:space="preserve">Admins can mark a date as blocked (e.g. public holiday, equipment maintenance, training day) with a reason.</w:t>
      </w:r>
    </w:p>
    <w:p>
      <w:pPr>
        <w:pStyle w:val="ListParagraph"/>
        <w:numPr>
          <w:ilvl w:val="0"/>
          <w:numId w:val="2"/>
        </w:numPr>
        <w:spacing w:after="60" w:before="40"/>
      </w:pPr>
      <w:r>
        <w:rPr>
          <w:rFonts w:ascii="Arial" w:cs="Arial" w:eastAsia="Arial" w:hAnsi="Arial"/>
          <w:color w:val="1A1A1A"/>
          <w:sz w:val="20"/>
          <w:szCs w:val="20"/>
        </w:rPr>
        <w:t xml:space="preserve">Blocked dates are shown on the calendar in a distinct style and cannot receive new bookings unless the block is removed.</w:t>
      </w:r>
    </w:p>
    <w:p>
      <w:pPr>
        <w:spacing w:after="0" w:before="100"/>
      </w:pPr>
      <w:r>
        <w:rPr>
          <w:sz w:val="20"/>
          <w:szCs w:val="20"/>
        </w:rPr>
        <w:t xml:space="preserve"/>
      </w:r>
    </w:p>
    <w:p>
      <w:pPr>
        <w:pStyle w:val="Heading2"/>
        <w:spacing w:after="120" w:before="280"/>
      </w:pPr>
      <w:r>
        <w:rPr>
          <w:rFonts w:ascii="Arial" w:cs="Arial" w:eastAsia="Arial" w:hAnsi="Arial"/>
          <w:b/>
          <w:bCs/>
          <w:color w:val="0D7377"/>
          <w:sz w:val="26"/>
          <w:szCs w:val="26"/>
        </w:rPr>
        <w:t xml:space="preserve">5.4  Calendar View</w:t>
      </w:r>
    </w:p>
    <w:p>
      <w:pPr>
        <w:pStyle w:val="ListParagraph"/>
        <w:numPr>
          <w:ilvl w:val="0"/>
          <w:numId w:val="2"/>
        </w:numPr>
        <w:spacing w:after="60" w:before="40"/>
      </w:pPr>
      <w:r>
        <w:rPr>
          <w:rFonts w:ascii="Arial" w:cs="Arial" w:eastAsia="Arial" w:hAnsi="Arial"/>
          <w:color w:val="1A1A1A"/>
          <w:sz w:val="20"/>
          <w:szCs w:val="20"/>
        </w:rPr>
        <w:t xml:space="preserve">Annual calendar displayed as a month-grid, one row per month, with day columns.</w:t>
      </w:r>
    </w:p>
    <w:p>
      <w:pPr>
        <w:pStyle w:val="ListParagraph"/>
        <w:numPr>
          <w:ilvl w:val="0"/>
          <w:numId w:val="2"/>
        </w:numPr>
        <w:spacing w:after="60" w:before="40"/>
      </w:pPr>
      <w:r>
        <w:rPr>
          <w:rFonts w:ascii="Arial" w:cs="Arial" w:eastAsia="Arial" w:hAnsi="Arial"/>
          <w:color w:val="1A1A1A"/>
          <w:sz w:val="20"/>
          <w:szCs w:val="20"/>
        </w:rPr>
        <w:t xml:space="preserve">Each day cell shows the number of bookings (0–3) with colour coding: white/empty (0), green (1), amber (2), red (3 — full).</w:t>
      </w:r>
    </w:p>
    <w:p>
      <w:pPr>
        <w:pStyle w:val="ListParagraph"/>
        <w:numPr>
          <w:ilvl w:val="0"/>
          <w:numId w:val="2"/>
        </w:numPr>
        <w:spacing w:after="60" w:before="40"/>
      </w:pPr>
      <w:r>
        <w:rPr>
          <w:rFonts w:ascii="Arial" w:cs="Arial" w:eastAsia="Arial" w:hAnsi="Arial"/>
          <w:color w:val="1A1A1A"/>
          <w:sz w:val="20"/>
          <w:szCs w:val="20"/>
        </w:rPr>
        <w:t xml:space="preserve">Weekend and public holiday dates are visually distinct (greyed background).</w:t>
      </w:r>
    </w:p>
    <w:p>
      <w:pPr>
        <w:pStyle w:val="ListParagraph"/>
        <w:numPr>
          <w:ilvl w:val="0"/>
          <w:numId w:val="2"/>
        </w:numPr>
        <w:spacing w:after="60" w:before="40"/>
      </w:pPr>
      <w:r>
        <w:rPr>
          <w:rFonts w:ascii="Arial" w:cs="Arial" w:eastAsia="Arial" w:hAnsi="Arial"/>
          <w:color w:val="1A1A1A"/>
          <w:sz w:val="20"/>
          <w:szCs w:val="20"/>
        </w:rPr>
        <w:t xml:space="preserve">Blocked dates show a lock icon or hatched fill.</w:t>
      </w:r>
    </w:p>
    <w:p>
      <w:pPr>
        <w:pStyle w:val="ListParagraph"/>
        <w:numPr>
          <w:ilvl w:val="0"/>
          <w:numId w:val="2"/>
        </w:numPr>
        <w:spacing w:after="60" w:before="40"/>
      </w:pPr>
      <w:r>
        <w:rPr>
          <w:rFonts w:ascii="Arial" w:cs="Arial" w:eastAsia="Arial" w:hAnsi="Arial"/>
          <w:color w:val="1A1A1A"/>
          <w:sz w:val="20"/>
          <w:szCs w:val="20"/>
        </w:rPr>
        <w:t xml:space="preserve">Clicking a day cell opens a day detail panel showing the three slots and their patient/procedure.</w:t>
      </w:r>
    </w:p>
    <w:p>
      <w:pPr>
        <w:pStyle w:val="ListParagraph"/>
        <w:numPr>
          <w:ilvl w:val="0"/>
          <w:numId w:val="2"/>
        </w:numPr>
        <w:spacing w:after="60" w:before="40"/>
      </w:pPr>
      <w:r>
        <w:rPr>
          <w:rFonts w:ascii="Arial" w:cs="Arial" w:eastAsia="Arial" w:hAnsi="Arial"/>
          <w:color w:val="1A1A1A"/>
          <w:sz w:val="20"/>
          <w:szCs w:val="20"/>
        </w:rPr>
        <w:t xml:space="preserve">The calendar can be navigated by month or viewed as a full year.</w:t>
      </w:r>
    </w:p>
    <w:p>
      <w:pPr>
        <w:pStyle w:val="ListParagraph"/>
        <w:numPr>
          <w:ilvl w:val="0"/>
          <w:numId w:val="2"/>
        </w:numPr>
        <w:spacing w:after="60" w:before="40"/>
      </w:pPr>
      <w:r>
        <w:rPr>
          <w:rFonts w:ascii="Arial" w:cs="Arial" w:eastAsia="Arial" w:hAnsi="Arial"/>
          <w:color w:val="1A1A1A"/>
          <w:sz w:val="20"/>
          <w:szCs w:val="20"/>
        </w:rPr>
        <w:t xml:space="preserve">On mobile, the calendar defaults to a week-strip view with the current week visible.</w:t>
      </w:r>
    </w:p>
    <w:p>
      <w:pPr>
        <w:spacing w:after="0" w:before="100"/>
      </w:pPr>
      <w:r>
        <w:rPr>
          <w:sz w:val="20"/>
          <w:szCs w:val="20"/>
        </w:rPr>
        <w:t xml:space="preserve"/>
      </w:r>
    </w:p>
    <w:p>
      <w:pPr>
        <w:pStyle w:val="Heading2"/>
        <w:spacing w:after="120" w:before="280"/>
      </w:pPr>
      <w:r>
        <w:rPr>
          <w:rFonts w:ascii="Arial" w:cs="Arial" w:eastAsia="Arial" w:hAnsi="Arial"/>
          <w:b/>
          <w:bCs/>
          <w:color w:val="0D7377"/>
          <w:sz w:val="26"/>
          <w:szCs w:val="26"/>
        </w:rPr>
        <w:t xml:space="preserve">5.5  Daily Theatre List</w:t>
      </w:r>
    </w:p>
    <w:p>
      <w:pPr>
        <w:pStyle w:val="ListParagraph"/>
        <w:numPr>
          <w:ilvl w:val="0"/>
          <w:numId w:val="2"/>
        </w:numPr>
        <w:spacing w:after="60" w:before="40"/>
      </w:pPr>
      <w:r>
        <w:rPr>
          <w:rFonts w:ascii="Arial" w:cs="Arial" w:eastAsia="Arial" w:hAnsi="Arial"/>
          <w:color w:val="1A1A1A"/>
          <w:sz w:val="20"/>
          <w:szCs w:val="20"/>
        </w:rPr>
        <w:t xml:space="preserve">Accessible from the calendar day panel or via a 'Print List' button.</w:t>
      </w:r>
    </w:p>
    <w:p>
      <w:pPr>
        <w:pStyle w:val="ListParagraph"/>
        <w:numPr>
          <w:ilvl w:val="0"/>
          <w:numId w:val="2"/>
        </w:numPr>
        <w:spacing w:after="60" w:before="40"/>
      </w:pPr>
      <w:r>
        <w:rPr>
          <w:rFonts w:ascii="Arial" w:cs="Arial" w:eastAsia="Arial" w:hAnsi="Arial"/>
          <w:color w:val="1A1A1A"/>
          <w:sz w:val="20"/>
          <w:szCs w:val="20"/>
        </w:rPr>
        <w:t xml:space="preserve">Shows all bookings for the selected date, ordered by slot number.</w:t>
      </w:r>
    </w:p>
    <w:p>
      <w:pPr>
        <w:pStyle w:val="ListParagraph"/>
        <w:numPr>
          <w:ilvl w:val="0"/>
          <w:numId w:val="2"/>
        </w:numPr>
        <w:spacing w:after="60" w:before="40"/>
      </w:pPr>
      <w:r>
        <w:rPr>
          <w:rFonts w:ascii="Arial" w:cs="Arial" w:eastAsia="Arial" w:hAnsi="Arial"/>
          <w:color w:val="1A1A1A"/>
          <w:sz w:val="20"/>
          <w:szCs w:val="20"/>
        </w:rPr>
        <w:t xml:space="preserve">Each entry displays: slot number, patient name, UMR, age, sex, specialty, diagnosis, procedure, case description, urgency, pre-op notes.</w:t>
      </w:r>
    </w:p>
    <w:p>
      <w:pPr>
        <w:pStyle w:val="ListParagraph"/>
        <w:numPr>
          <w:ilvl w:val="0"/>
          <w:numId w:val="2"/>
        </w:numPr>
        <w:spacing w:after="60" w:before="40"/>
      </w:pPr>
      <w:r>
        <w:rPr>
          <w:rFonts w:ascii="Arial" w:cs="Arial" w:eastAsia="Arial" w:hAnsi="Arial"/>
          <w:color w:val="1A1A1A"/>
          <w:sz w:val="20"/>
          <w:szCs w:val="20"/>
        </w:rPr>
        <w:t xml:space="preserve">Printable and print-optimised (CSS print stylesheet, hides navigation chrome).</w:t>
      </w:r>
    </w:p>
    <w:p>
      <w:pPr>
        <w:pStyle w:val="ListParagraph"/>
        <w:numPr>
          <w:ilvl w:val="0"/>
          <w:numId w:val="2"/>
        </w:numPr>
        <w:spacing w:after="60" w:before="40"/>
      </w:pPr>
      <w:r>
        <w:rPr>
          <w:rFonts w:ascii="Arial" w:cs="Arial" w:eastAsia="Arial" w:hAnsi="Arial"/>
          <w:color w:val="1A1A1A"/>
          <w:sz w:val="20"/>
          <w:szCs w:val="20"/>
        </w:rPr>
        <w:t xml:space="preserve">PDF export is a Phase 2 feature; print-to-PDF via the browser is the Phase 1 mechanism.</w:t>
      </w:r>
    </w:p>
    <w:p>
      <w:pPr>
        <w:spacing w:after="0" w:before="100"/>
      </w:pPr>
      <w:r>
        <w:rPr>
          <w:sz w:val="20"/>
          <w:szCs w:val="20"/>
        </w:rPr>
        <w:t xml:space="preserve"/>
      </w:r>
    </w:p>
    <w:p>
      <w:pPr>
        <w:pStyle w:val="Heading2"/>
        <w:spacing w:after="120" w:before="280"/>
      </w:pPr>
      <w:r>
        <w:rPr>
          <w:rFonts w:ascii="Arial" w:cs="Arial" w:eastAsia="Arial" w:hAnsi="Arial"/>
          <w:b/>
          <w:bCs/>
          <w:color w:val="0D7377"/>
          <w:sz w:val="26"/>
          <w:szCs w:val="26"/>
        </w:rPr>
        <w:t xml:space="preserve">5.6  Specialty Filter Views</w:t>
      </w:r>
    </w:p>
    <w:p>
      <w:pPr>
        <w:pStyle w:val="ListParagraph"/>
        <w:numPr>
          <w:ilvl w:val="0"/>
          <w:numId w:val="2"/>
        </w:numPr>
        <w:spacing w:after="60" w:before="40"/>
      </w:pPr>
      <w:r>
        <w:rPr>
          <w:rFonts w:ascii="Arial" w:cs="Arial" w:eastAsia="Arial" w:hAnsi="Arial"/>
          <w:color w:val="1A1A1A"/>
          <w:sz w:val="20"/>
          <w:szCs w:val="20"/>
        </w:rPr>
        <w:t xml:space="preserve">Each specialty (Urological, Colorectal, Hernias &amp; Testis, Upper GI, Hepatobiliary, Minor Procedures, Oncological, Other) has a filtered list view.</w:t>
      </w:r>
    </w:p>
    <w:p>
      <w:pPr>
        <w:pStyle w:val="ListParagraph"/>
        <w:numPr>
          <w:ilvl w:val="0"/>
          <w:numId w:val="2"/>
        </w:numPr>
        <w:spacing w:after="60" w:before="40"/>
      </w:pPr>
      <w:r>
        <w:rPr>
          <w:rFonts w:ascii="Arial" w:cs="Arial" w:eastAsia="Arial" w:hAnsi="Arial"/>
          <w:color w:val="1A1A1A"/>
          <w:sz w:val="20"/>
          <w:szCs w:val="20"/>
        </w:rPr>
        <w:t xml:space="preserve">List shows all bookings for that specialty, sorted by theatre date.</w:t>
      </w:r>
    </w:p>
    <w:p>
      <w:pPr>
        <w:pStyle w:val="ListParagraph"/>
        <w:numPr>
          <w:ilvl w:val="0"/>
          <w:numId w:val="2"/>
        </w:numPr>
        <w:spacing w:after="60" w:before="40"/>
      </w:pPr>
      <w:r>
        <w:rPr>
          <w:rFonts w:ascii="Arial" w:cs="Arial" w:eastAsia="Arial" w:hAnsi="Arial"/>
          <w:color w:val="1A1A1A"/>
          <w:sz w:val="20"/>
          <w:szCs w:val="20"/>
        </w:rPr>
        <w:t xml:space="preserve">Filterable by status (Pending / Done / Cancelled) and date range.</w:t>
      </w:r>
    </w:p>
    <w:p>
      <w:pPr>
        <w:pStyle w:val="ListParagraph"/>
        <w:numPr>
          <w:ilvl w:val="0"/>
          <w:numId w:val="2"/>
        </w:numPr>
        <w:spacing w:after="60" w:before="40"/>
      </w:pPr>
      <w:r>
        <w:rPr>
          <w:rFonts w:ascii="Arial" w:cs="Arial" w:eastAsia="Arial" w:hAnsi="Arial"/>
          <w:color w:val="1A1A1A"/>
          <w:sz w:val="20"/>
          <w:szCs w:val="20"/>
        </w:rPr>
        <w:t xml:space="preserve">Column headers: Date, Patient Name, UMR, Age, Procedure, Status, Last Updated.</w:t>
      </w:r>
    </w:p>
    <w:p>
      <w:pPr>
        <w:spacing w:after="0" w:before="100"/>
      </w:pPr>
      <w:r>
        <w:rPr>
          <w:sz w:val="20"/>
          <w:szCs w:val="20"/>
        </w:rPr>
        <w:t xml:space="preserve"/>
      </w:r>
    </w:p>
    <w:p>
      <w:pPr>
        <w:pStyle w:val="Heading2"/>
        <w:spacing w:after="120" w:before="280"/>
      </w:pPr>
      <w:r>
        <w:rPr>
          <w:rFonts w:ascii="Arial" w:cs="Arial" w:eastAsia="Arial" w:hAnsi="Arial"/>
          <w:b/>
          <w:bCs/>
          <w:color w:val="0D7377"/>
          <w:sz w:val="26"/>
          <w:szCs w:val="26"/>
        </w:rPr>
        <w:t xml:space="preserve">5.7  Search</w:t>
      </w:r>
    </w:p>
    <w:p>
      <w:pPr>
        <w:pStyle w:val="ListParagraph"/>
        <w:numPr>
          <w:ilvl w:val="0"/>
          <w:numId w:val="2"/>
        </w:numPr>
        <w:spacing w:after="60" w:before="40"/>
      </w:pPr>
      <w:r>
        <w:rPr>
          <w:rFonts w:ascii="Arial" w:cs="Arial" w:eastAsia="Arial" w:hAnsi="Arial"/>
          <w:color w:val="1A1A1A"/>
          <w:sz w:val="20"/>
          <w:szCs w:val="20"/>
        </w:rPr>
        <w:t xml:space="preserve">Global search bar accessible from any page.</w:t>
      </w:r>
    </w:p>
    <w:p>
      <w:pPr>
        <w:pStyle w:val="ListParagraph"/>
        <w:numPr>
          <w:ilvl w:val="0"/>
          <w:numId w:val="2"/>
        </w:numPr>
        <w:spacing w:after="60" w:before="40"/>
      </w:pPr>
      <w:r>
        <w:rPr>
          <w:rFonts w:ascii="Arial" w:cs="Arial" w:eastAsia="Arial" w:hAnsi="Arial"/>
          <w:color w:val="1A1A1A"/>
          <w:sz w:val="20"/>
          <w:szCs w:val="20"/>
        </w:rPr>
        <w:t xml:space="preserve">Search by patient name (partial match) or UMR.</w:t>
      </w:r>
    </w:p>
    <w:p>
      <w:pPr>
        <w:pStyle w:val="ListParagraph"/>
        <w:numPr>
          <w:ilvl w:val="0"/>
          <w:numId w:val="2"/>
        </w:numPr>
        <w:spacing w:after="60" w:before="40"/>
      </w:pPr>
      <w:r>
        <w:rPr>
          <w:rFonts w:ascii="Arial" w:cs="Arial" w:eastAsia="Arial" w:hAnsi="Arial"/>
          <w:color w:val="1A1A1A"/>
          <w:sz w:val="20"/>
          <w:szCs w:val="20"/>
        </w:rPr>
        <w:t xml:space="preserve">Results show patient name, UMR, and their upcoming/recent bookings.</w:t>
      </w:r>
    </w:p>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6. Non-Functional Requirements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c>
          <w:tcPr>
            <w:tcW w:type="dxa" w:w="22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Attribute</w:t>
            </w:r>
          </w:p>
        </w:tc>
        <w:tc>
          <w:tcPr>
            <w:tcW w:type="dxa" w:w="76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Requirement</w:t>
            </w:r>
          </w:p>
        </w:tc>
      </w:tr>
      <w:tr>
        <w:tc>
          <w:tcPr>
            <w:tcW w:type="dxa" w:w="220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b/>
                <w:bCs/>
                <w:sz w:val="20"/>
                <w:szCs w:val="20"/>
              </w:rPr>
              <w:t xml:space="preserve">Performance</w:t>
            </w:r>
          </w:p>
        </w:tc>
        <w:tc>
          <w:tcPr>
            <w:tcW w:type="dxa" w:w="764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Calendar view loads in under 2 seconds. Booking submission confirms in under 1 second. Acceptable on a standard Kenyan mobile data connection (3G equivalent).</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Availability</w:t>
            </w:r>
          </w:p>
        </w:tc>
        <w:tc>
          <w:tcPr>
            <w:tcW w:type="dxa" w:w="7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Target 99% uptime. Hosted on Vercel (frontend) and Supabase (database). Both have free-tier SLAs suitable for a low-traffic internal tool.</w:t>
            </w:r>
          </w:p>
        </w:tc>
      </w:tr>
      <w:tr>
        <w:tc>
          <w:tcPr>
            <w:tcW w:type="dxa" w:w="220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b/>
                <w:bCs/>
                <w:sz w:val="20"/>
                <w:szCs w:val="20"/>
              </w:rPr>
              <w:t xml:space="preserve">Responsiveness</w:t>
            </w:r>
          </w:p>
        </w:tc>
        <w:tc>
          <w:tcPr>
            <w:tcW w:type="dxa" w:w="764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Fully functional on desktop browsers (Chrome, Edge, Firefox). Mobile (iOS Safari, Android Chrome) supported for read access and status updates. Primary workflow optimised for 1280px+ desktop.</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Security</w:t>
            </w:r>
          </w:p>
        </w:tc>
        <w:tc>
          <w:tcPr>
            <w:tcW w:type="dxa" w:w="7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HTTPS everywhere. Supabase Row Level Security (RLS) enforced on all tables — the database, not just the UI, controls what each role can read and write. Passwords hashed. No patient data in URL parameters.</w:t>
            </w:r>
          </w:p>
        </w:tc>
      </w:tr>
      <w:tr>
        <w:tc>
          <w:tcPr>
            <w:tcW w:type="dxa" w:w="220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b/>
                <w:bCs/>
                <w:sz w:val="20"/>
                <w:szCs w:val="20"/>
              </w:rPr>
              <w:t xml:space="preserve">Data Protection</w:t>
            </w:r>
          </w:p>
        </w:tc>
        <w:tc>
          <w:tcPr>
            <w:tcW w:type="dxa" w:w="764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Patient data is subject to Kenya's Data Protection Act 2019. The unit lead must document a lawful basis for processing (public task / healthcare). Supabase stores data in the EU-West region (Ireland); this cross-border transfer must be acknowledged and mitigated (e.g. DPA-compliant processor agreement, or pseudonymisation).</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Audit Trail</w:t>
            </w:r>
          </w:p>
        </w:tc>
        <w:tc>
          <w:tcPr>
            <w:tcW w:type="dxa" w:w="7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All booking creates, edits, and status changes are timestamped and attributable to the logged-in user. Audit log is append-only and visible to Admins.</w:t>
            </w:r>
          </w:p>
        </w:tc>
      </w:tr>
      <w:tr>
        <w:tc>
          <w:tcPr>
            <w:tcW w:type="dxa" w:w="220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b/>
                <w:bCs/>
                <w:sz w:val="20"/>
                <w:szCs w:val="20"/>
              </w:rPr>
              <w:t xml:space="preserve">Maintainability</w:t>
            </w:r>
          </w:p>
        </w:tc>
        <w:tc>
          <w:tcPr>
            <w:tcW w:type="dxa" w:w="764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Codebase maintained by the unit lead with AI-assisted development. Stack chosen for legibility and minimal dependencies: React + Vite (frontend), Supabase (backend), Tailwind CSS (styling). Source code versioned in a private GitHub repository.</w:t>
            </w:r>
          </w:p>
        </w:tc>
      </w:tr>
    </w:tbl>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7. Data Model</w:t>
      </w:r>
    </w:p>
    <w:p>
      <w:pPr>
        <w:spacing w:after="100" w:before="60"/>
      </w:pPr>
      <w:r>
        <w:rPr>
          <w:rFonts w:ascii="Arial" w:cs="Arial" w:eastAsia="Arial" w:hAnsi="Arial"/>
          <w:color w:val="1A1A1A"/>
          <w:sz w:val="20"/>
          <w:szCs w:val="20"/>
        </w:rPr>
        <w:t xml:space="preserve">The following tables form the core database schema. Implemented in PostgreSQL via Supabase.</w:t>
      </w:r>
    </w:p>
    <w:p>
      <w:pPr>
        <w:spacing w:after="0" w:before="80"/>
      </w:pPr>
      <w:r>
        <w:rPr>
          <w:sz w:val="20"/>
          <w:szCs w:val="20"/>
        </w:rPr>
        <w:t xml:space="preserve"/>
      </w:r>
    </w:p>
    <w:p>
      <w:pPr>
        <w:pStyle w:val="Heading2"/>
        <w:spacing w:after="120" w:before="280"/>
      </w:pPr>
      <w:r>
        <w:rPr>
          <w:rFonts w:ascii="Arial" w:cs="Arial" w:eastAsia="Arial" w:hAnsi="Arial"/>
          <w:b/>
          <w:bCs/>
          <w:color w:val="0D7377"/>
          <w:sz w:val="26"/>
          <w:szCs w:val="26"/>
        </w:rPr>
        <w:t xml:space="preserve">7.1  patients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840"/>
      </w:tblGrid>
      <w:tr>
        <w:tc>
          <w:tcPr>
            <w:tcW w:type="dxa" w:w="22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Field</w:t>
            </w:r>
          </w:p>
        </w:tc>
        <w:tc>
          <w:tcPr>
            <w:tcW w:type="dxa" w:w="18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Type</w:t>
            </w:r>
          </w:p>
        </w:tc>
        <w:tc>
          <w:tcPr>
            <w:tcW w:type="dxa" w:w="58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Notes</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id</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uuid (PK)</w:t>
            </w:r>
          </w:p>
        </w:tc>
        <w:tc>
          <w:tcPr>
            <w:tcW w:type="dxa" w:w="5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Auto-generated primary key</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umr</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text UNIQUE</w:t>
            </w:r>
          </w:p>
        </w:tc>
        <w:tc>
          <w:tcPr>
            <w:tcW w:type="dxa" w:w="5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Validated: UMR + 4-7 digits, uppercase, no spaces</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full_name</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Required</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sex</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enum</w:t>
            </w:r>
          </w:p>
        </w:tc>
        <w:tc>
          <w:tcPr>
            <w:tcW w:type="dxa" w:w="5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male | female</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date_of_birth</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date</w:t>
            </w:r>
          </w:p>
        </w:tc>
        <w:tc>
          <w:tcPr>
            <w:tcW w:type="dxa" w:w="5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Must not be in the future</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residence</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Free text</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phone_primary</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Stored as text to preserve leading zeros</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phone_secondary</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Optional</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sha_status</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enum</w:t>
            </w:r>
          </w:p>
        </w:tc>
        <w:tc>
          <w:tcPr>
            <w:tcW w:type="dxa" w:w="5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active | inactive</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created_at</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timestamptz</w:t>
            </w:r>
          </w:p>
        </w:tc>
        <w:tc>
          <w:tcPr>
            <w:tcW w:type="dxa" w:w="5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Auto-set on insert</w:t>
            </w:r>
          </w:p>
        </w:tc>
      </w:tr>
    </w:tbl>
    <w:p>
      <w:pPr>
        <w:spacing w:after="0" w:before="160"/>
      </w:pPr>
      <w:r>
        <w:rPr>
          <w:sz w:val="20"/>
          <w:szCs w:val="20"/>
        </w:rPr>
        <w:t xml:space="preserve"/>
      </w:r>
    </w:p>
    <w:p>
      <w:pPr>
        <w:pStyle w:val="Heading2"/>
        <w:spacing w:after="120" w:before="280"/>
      </w:pPr>
      <w:r>
        <w:rPr>
          <w:rFonts w:ascii="Arial" w:cs="Arial" w:eastAsia="Arial" w:hAnsi="Arial"/>
          <w:b/>
          <w:bCs/>
          <w:color w:val="0D7377"/>
          <w:sz w:val="26"/>
          <w:szCs w:val="26"/>
        </w:rPr>
        <w:t xml:space="preserve">7.2  bookings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640"/>
      </w:tblGrid>
      <w:tr>
        <w:tc>
          <w:tcPr>
            <w:tcW w:type="dxa" w:w="24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Field</w:t>
            </w:r>
          </w:p>
        </w:tc>
        <w:tc>
          <w:tcPr>
            <w:tcW w:type="dxa" w:w="18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Type</w:t>
            </w:r>
          </w:p>
        </w:tc>
        <w:tc>
          <w:tcPr>
            <w:tcW w:type="dxa" w:w="56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Notes</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id</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uuid (PK)</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Auto-generated</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patient_id</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uuid (FK)</w:t>
            </w:r>
          </w:p>
        </w:tc>
        <w:tc>
          <w:tcPr>
            <w:tcW w:type="dxa" w:w="5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References patients(id), ON DELETE RESTRICT</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theatre_date</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date</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Required</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slot_order</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integer</w:t>
            </w:r>
          </w:p>
        </w:tc>
        <w:tc>
          <w:tcPr>
            <w:tcW w:type="dxa" w:w="5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1, 2, or 3. Unique per theatre_date (DB constraint)</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specialty</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enum</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See specialty list in Section 5.3</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diagnosis</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Free text, optional</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procedure</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Free text, required</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case_description</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Free text, optional (rich clinical notes)</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estimated_minutes</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integer</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Optional. Enables future duration planning</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urgency</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enum</w:t>
            </w:r>
          </w:p>
        </w:tc>
        <w:tc>
          <w:tcPr>
            <w:tcW w:type="dxa" w:w="5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elective | urgent | emergency (default: elective)</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status</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enum</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pending | done | cancelled (default: pending)</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cancellation_reason</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enum</w:t>
            </w:r>
          </w:p>
        </w:tc>
        <w:tc>
          <w:tcPr>
            <w:tcW w:type="dxa" w:w="5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Required when status = cancelled</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cancellation_notes</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Required when reason = 'other'</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booked_by</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uuid (FK)</w:t>
            </w:r>
          </w:p>
        </w:tc>
        <w:tc>
          <w:tcPr>
            <w:tcW w:type="dxa" w:w="5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References users(id)</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pre_op_notes</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text</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Anaesthetist-editable field</w:t>
            </w:r>
          </w:p>
        </w:tc>
      </w:tr>
      <w:tr>
        <w:tc>
          <w:tcPr>
            <w:tcW w:type="dxa" w:w="24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Courier New" w:cs="Courier New" w:eastAsia="Courier New" w:hAnsi="Courier New"/>
                <w:sz w:val="18"/>
                <w:szCs w:val="18"/>
              </w:rPr>
              <w:t xml:space="preserve">created_at</w:t>
            </w:r>
          </w:p>
        </w:tc>
        <w:tc>
          <w:tcPr>
            <w:tcW w:type="dxa" w:w="1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timestamptz</w:t>
            </w:r>
          </w:p>
        </w:tc>
        <w:tc>
          <w:tcPr>
            <w:tcW w:type="dxa" w:w="5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Auto-set on insert</w:t>
            </w:r>
          </w:p>
        </w:tc>
      </w:tr>
      <w:tr>
        <w:tc>
          <w:tcPr>
            <w:tcW w:type="dxa" w:w="24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Courier New" w:cs="Courier New" w:eastAsia="Courier New" w:hAnsi="Courier New"/>
                <w:sz w:val="18"/>
                <w:szCs w:val="18"/>
              </w:rPr>
              <w:t xml:space="preserve">updated_at</w:t>
            </w:r>
          </w:p>
        </w:tc>
        <w:tc>
          <w:tcPr>
            <w:tcW w:type="dxa" w:w="1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timestamptz</w:t>
            </w:r>
          </w:p>
        </w:tc>
        <w:tc>
          <w:tcPr>
            <w:tcW w:type="dxa" w:w="5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Auto-updated by DB trigger on every edit</w:t>
            </w:r>
          </w:p>
        </w:tc>
      </w:tr>
    </w:tbl>
    <w:p>
      <w:pPr>
        <w:spacing w:after="0" w:before="160"/>
      </w:pPr>
      <w:r>
        <w:rPr>
          <w:sz w:val="20"/>
          <w:szCs w:val="20"/>
        </w:rPr>
        <w:t xml:space="preserve"/>
      </w:r>
    </w:p>
    <w:p>
      <w:pPr>
        <w:pStyle w:val="Heading2"/>
        <w:spacing w:after="120" w:before="280"/>
      </w:pPr>
      <w:r>
        <w:rPr>
          <w:rFonts w:ascii="Arial" w:cs="Arial" w:eastAsia="Arial" w:hAnsi="Arial"/>
          <w:b/>
          <w:bCs/>
          <w:color w:val="0D7377"/>
          <w:sz w:val="26"/>
          <w:szCs w:val="26"/>
        </w:rPr>
        <w:t xml:space="preserve">7.3  Database Constraints</w:t>
      </w:r>
    </w:p>
    <w:p>
      <w:pPr>
        <w:pStyle w:val="ListParagraph"/>
        <w:numPr>
          <w:ilvl w:val="0"/>
          <w:numId w:val="2"/>
        </w:numPr>
        <w:spacing w:after="60" w:before="40"/>
      </w:pPr>
      <w:r>
        <w:rPr>
          <w:rFonts w:ascii="Arial" w:cs="Arial" w:eastAsia="Arial" w:hAnsi="Arial"/>
          <w:color w:val="1A1A1A"/>
          <w:sz w:val="20"/>
          <w:szCs w:val="20"/>
        </w:rPr>
        <w:t xml:space="preserve">Unique index on (theatre_date, slot_order) — prevents two bookings occupying the same slot.</w:t>
      </w:r>
    </w:p>
    <w:p>
      <w:pPr>
        <w:pStyle w:val="ListParagraph"/>
        <w:numPr>
          <w:ilvl w:val="0"/>
          <w:numId w:val="2"/>
        </w:numPr>
        <w:spacing w:after="60" w:before="40"/>
      </w:pPr>
      <w:r>
        <w:rPr>
          <w:rFonts w:ascii="Arial" w:cs="Arial" w:eastAsia="Arial" w:hAnsi="Arial"/>
          <w:color w:val="1A1A1A"/>
          <w:sz w:val="20"/>
          <w:szCs w:val="20"/>
        </w:rPr>
        <w:t xml:space="preserve">DB trigger enforces maximum 3 bookings per theatre_date — raises an exception if a 4th insert is attempted.</w:t>
      </w:r>
    </w:p>
    <w:p>
      <w:pPr>
        <w:pStyle w:val="ListParagraph"/>
        <w:numPr>
          <w:ilvl w:val="0"/>
          <w:numId w:val="2"/>
        </w:numPr>
        <w:spacing w:after="60" w:before="40"/>
      </w:pPr>
      <w:r>
        <w:rPr>
          <w:rFonts w:ascii="Arial" w:cs="Arial" w:eastAsia="Arial" w:hAnsi="Arial"/>
          <w:color w:val="1A1A1A"/>
          <w:sz w:val="20"/>
          <w:szCs w:val="20"/>
        </w:rPr>
        <w:t xml:space="preserve">DB trigger auto-updates updated_at on every row change.</w:t>
      </w:r>
    </w:p>
    <w:p>
      <w:pPr>
        <w:pStyle w:val="ListParagraph"/>
        <w:numPr>
          <w:ilvl w:val="0"/>
          <w:numId w:val="2"/>
        </w:numPr>
        <w:spacing w:after="60" w:before="40"/>
      </w:pPr>
      <w:r>
        <w:rPr>
          <w:rFonts w:ascii="Arial" w:cs="Arial" w:eastAsia="Arial" w:hAnsi="Arial"/>
          <w:color w:val="1A1A1A"/>
          <w:sz w:val="20"/>
          <w:szCs w:val="20"/>
        </w:rPr>
        <w:t xml:space="preserve">RLS policies on all tables keyed to auth.uid() and the users.role field.</w:t>
      </w:r>
    </w:p>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8. Technology Stack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840"/>
      </w:tblGrid>
      <w:tr>
        <w:tc>
          <w:tcPr>
            <w:tcW w:type="dxa" w:w="22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Layer</w:t>
            </w:r>
          </w:p>
        </w:tc>
        <w:tc>
          <w:tcPr>
            <w:tcW w:type="dxa" w:w="28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Choice</w:t>
            </w:r>
          </w:p>
        </w:tc>
        <w:tc>
          <w:tcPr>
            <w:tcW w:type="dxa" w:w="48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Rationale</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Frontend</w:t>
            </w:r>
          </w:p>
        </w:tc>
        <w:tc>
          <w:tcPr>
            <w:tcW w:type="dxa" w:w="2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React 19 + Vite</w:t>
            </w:r>
          </w:p>
        </w:tc>
        <w:tc>
          <w:tcPr>
            <w:tcW w:type="dxa" w:w="4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Fast dev server, excellent AI tool support, large ecosystem</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Styling</w:t>
            </w:r>
          </w:p>
        </w:tc>
        <w:tc>
          <w:tcPr>
            <w:tcW w:type="dxa" w:w="2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Tailwind CSS</w:t>
            </w:r>
          </w:p>
        </w:tc>
        <w:tc>
          <w:tcPr>
            <w:tcW w:type="dxa" w:w="4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Utility-first; consistent design without a custom CSS codebase</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Routing</w:t>
            </w:r>
          </w:p>
        </w:tc>
        <w:tc>
          <w:tcPr>
            <w:tcW w:type="dxa" w:w="2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React Router v7</w:t>
            </w:r>
          </w:p>
        </w:tc>
        <w:tc>
          <w:tcPr>
            <w:tcW w:type="dxa" w:w="4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Industry standard; handles auth-gated routes cleanly</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Backend/DB</w:t>
            </w:r>
          </w:p>
        </w:tc>
        <w:tc>
          <w:tcPr>
            <w:tcW w:type="dxa" w:w="2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Supabase (PostgreSQL)</w:t>
            </w:r>
          </w:p>
        </w:tc>
        <w:tc>
          <w:tcPr>
            <w:tcW w:type="dxa" w:w="4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Managed Postgres, built-in auth, RLS, REST API, generous free tier</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Auth</w:t>
            </w:r>
          </w:p>
        </w:tc>
        <w:tc>
          <w:tcPr>
            <w:tcW w:type="dxa" w:w="2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Supabase Auth</w:t>
            </w:r>
          </w:p>
        </w:tc>
        <w:tc>
          <w:tcPr>
            <w:tcW w:type="dxa" w:w="4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Email/password; integrates directly with RLS policies</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Hosting</w:t>
            </w:r>
          </w:p>
        </w:tc>
        <w:tc>
          <w:tcPr>
            <w:tcW w:type="dxa" w:w="2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Vercel</w:t>
            </w:r>
          </w:p>
        </w:tc>
        <w:tc>
          <w:tcPr>
            <w:tcW w:type="dxa" w:w="4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Zero-config deploys from GitHub; free tier sufficient</w:t>
            </w:r>
          </w:p>
        </w:tc>
      </w:tr>
      <w:tr>
        <w:tc>
          <w:tcPr>
            <w:tcW w:type="dxa" w:w="2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Date handling</w:t>
            </w:r>
          </w:p>
        </w:tc>
        <w:tc>
          <w:tcPr>
            <w:tcW w:type="dxa" w:w="2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date-fns</w:t>
            </w:r>
          </w:p>
        </w:tc>
        <w:tc>
          <w:tcPr>
            <w:tcW w:type="dxa" w:w="48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Lightweight, tree-shakeable; avoids Moment.js bundle size</w:t>
            </w:r>
          </w:p>
        </w:tc>
      </w:tr>
      <w:tr>
        <w:tc>
          <w:tcPr>
            <w:tcW w:type="dxa" w:w="2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Version ctrl</w:t>
            </w:r>
          </w:p>
        </w:tc>
        <w:tc>
          <w:tcPr>
            <w:tcW w:type="dxa" w:w="2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GitHub (private repo)</w:t>
            </w:r>
          </w:p>
        </w:tc>
        <w:tc>
          <w:tcPr>
            <w:tcW w:type="dxa" w:w="48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Enables AI-assisted development, rollback, branch testing</w:t>
            </w:r>
          </w:p>
        </w:tc>
      </w:tr>
    </w:tbl>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9. Screens &amp; User Experience</w:t>
      </w:r>
    </w:p>
    <w:p>
      <w:pPr>
        <w:pStyle w:val="Heading2"/>
        <w:spacing w:after="120" w:before="280"/>
      </w:pPr>
      <w:r>
        <w:rPr>
          <w:rFonts w:ascii="Arial" w:cs="Arial" w:eastAsia="Arial" w:hAnsi="Arial"/>
          <w:b/>
          <w:bCs/>
          <w:color w:val="0D7377"/>
          <w:sz w:val="26"/>
          <w:szCs w:val="26"/>
        </w:rPr>
        <w:t xml:space="preserve">9.1  Navigation Structure</w:t>
      </w:r>
    </w:p>
    <w:p>
      <w:pPr>
        <w:pStyle w:val="ListParagraph"/>
        <w:numPr>
          <w:ilvl w:val="0"/>
          <w:numId w:val="2"/>
        </w:numPr>
        <w:spacing w:after="60" w:before="40"/>
      </w:pPr>
      <w:r>
        <w:rPr>
          <w:rFonts w:ascii="Arial" w:cs="Arial" w:eastAsia="Arial" w:hAnsi="Arial"/>
          <w:color w:val="1A1A1A"/>
          <w:sz w:val="20"/>
          <w:szCs w:val="20"/>
        </w:rPr>
        <w:t xml:space="preserve">Persistent sidebar (desktop) / bottom tab bar (mobile) with: Dashboard, Calendar, New Booking, Patients, Reports (Admin only).</w:t>
      </w:r>
    </w:p>
    <w:p>
      <w:pPr>
        <w:pStyle w:val="ListParagraph"/>
        <w:numPr>
          <w:ilvl w:val="0"/>
          <w:numId w:val="2"/>
        </w:numPr>
        <w:spacing w:after="60" w:before="40"/>
      </w:pPr>
      <w:r>
        <w:rPr>
          <w:rFonts w:ascii="Arial" w:cs="Arial" w:eastAsia="Arial" w:hAnsi="Arial"/>
          <w:color w:val="1A1A1A"/>
          <w:sz w:val="20"/>
          <w:szCs w:val="20"/>
        </w:rPr>
        <w:t xml:space="preserve">Header shows logged-in user name, role badge, and logout.</w:t>
      </w:r>
    </w:p>
    <w:p>
      <w:pPr>
        <w:pStyle w:val="ListParagraph"/>
        <w:numPr>
          <w:ilvl w:val="0"/>
          <w:numId w:val="2"/>
        </w:numPr>
        <w:spacing w:after="60" w:before="40"/>
      </w:pPr>
      <w:r>
        <w:rPr>
          <w:rFonts w:ascii="Arial" w:cs="Arial" w:eastAsia="Arial" w:hAnsi="Arial"/>
          <w:color w:val="1A1A1A"/>
          <w:sz w:val="20"/>
          <w:szCs w:val="20"/>
        </w:rPr>
        <w:t xml:space="preserve">Unauthenticated users are redirected to the login screen for any route.</w:t>
      </w:r>
    </w:p>
    <w:p>
      <w:pPr>
        <w:spacing w:after="0" w:before="80"/>
      </w:pPr>
      <w:r>
        <w:rPr>
          <w:sz w:val="20"/>
          <w:szCs w:val="20"/>
        </w:rPr>
        <w:t xml:space="preserve"/>
      </w:r>
    </w:p>
    <w:p>
      <w:pPr>
        <w:pStyle w:val="Heading2"/>
        <w:spacing w:after="120" w:before="280"/>
      </w:pPr>
      <w:r>
        <w:rPr>
          <w:rFonts w:ascii="Arial" w:cs="Arial" w:eastAsia="Arial" w:hAnsi="Arial"/>
          <w:b/>
          <w:bCs/>
          <w:color w:val="0D7377"/>
          <w:sz w:val="26"/>
          <w:szCs w:val="26"/>
        </w:rPr>
        <w:t xml:space="preserve">9.2  Key Screens</w:t>
      </w:r>
    </w:p>
    <w:p>
      <w:pPr>
        <w:pStyle w:val="Heading3"/>
        <w:spacing w:after="80" w:before="200"/>
      </w:pPr>
      <w:r>
        <w:rPr>
          <w:rFonts w:ascii="Arial" w:cs="Arial" w:eastAsia="Arial" w:hAnsi="Arial"/>
          <w:b/>
          <w:bCs/>
          <w:color w:val="1A1A1A"/>
          <w:sz w:val="22"/>
          <w:szCs w:val="22"/>
        </w:rPr>
        <w:t xml:space="preserve">Dashboard</w:t>
      </w:r>
    </w:p>
    <w:p>
      <w:pPr>
        <w:pStyle w:val="ListParagraph"/>
        <w:numPr>
          <w:ilvl w:val="0"/>
          <w:numId w:val="2"/>
        </w:numPr>
        <w:spacing w:after="60" w:before="40"/>
      </w:pPr>
      <w:r>
        <w:rPr>
          <w:rFonts w:ascii="Arial" w:cs="Arial" w:eastAsia="Arial" w:hAnsi="Arial"/>
          <w:color w:val="1A1A1A"/>
          <w:sz w:val="20"/>
          <w:szCs w:val="20"/>
        </w:rPr>
        <w:t xml:space="preserve">Summary cards: Total bookings this month, Pending cases, Done this month, Cancelled this month.</w:t>
      </w:r>
    </w:p>
    <w:p>
      <w:pPr>
        <w:pStyle w:val="ListParagraph"/>
        <w:numPr>
          <w:ilvl w:val="0"/>
          <w:numId w:val="2"/>
        </w:numPr>
        <w:spacing w:after="60" w:before="40"/>
      </w:pPr>
      <w:r>
        <w:rPr>
          <w:rFonts w:ascii="Arial" w:cs="Arial" w:eastAsia="Arial" w:hAnsi="Arial"/>
          <w:color w:val="1A1A1A"/>
          <w:sz w:val="20"/>
          <w:szCs w:val="20"/>
        </w:rPr>
        <w:t xml:space="preserve">Next 7 days' theatre dates with slot availability at a glance.</w:t>
      </w:r>
    </w:p>
    <w:p>
      <w:pPr>
        <w:pStyle w:val="ListParagraph"/>
        <w:numPr>
          <w:ilvl w:val="0"/>
          <w:numId w:val="2"/>
        </w:numPr>
        <w:spacing w:after="60" w:before="40"/>
      </w:pPr>
      <w:r>
        <w:rPr>
          <w:rFonts w:ascii="Arial" w:cs="Arial" w:eastAsia="Arial" w:hAnsi="Arial"/>
          <w:color w:val="1A1A1A"/>
          <w:sz w:val="20"/>
          <w:szCs w:val="20"/>
        </w:rPr>
        <w:t xml:space="preserve">Quick-access button: 'Book a case'.</w:t>
      </w:r>
    </w:p>
    <w:p>
      <w:pPr>
        <w:pStyle w:val="Heading3"/>
        <w:spacing w:after="80" w:before="200"/>
      </w:pPr>
      <w:r>
        <w:rPr>
          <w:rFonts w:ascii="Arial" w:cs="Arial" w:eastAsia="Arial" w:hAnsi="Arial"/>
          <w:b/>
          <w:bCs/>
          <w:color w:val="1A1A1A"/>
          <w:sz w:val="22"/>
          <w:szCs w:val="22"/>
        </w:rPr>
        <w:t xml:space="preserve">Calendar</w:t>
      </w:r>
    </w:p>
    <w:p>
      <w:pPr>
        <w:pStyle w:val="ListParagraph"/>
        <w:numPr>
          <w:ilvl w:val="0"/>
          <w:numId w:val="2"/>
        </w:numPr>
        <w:spacing w:after="60" w:before="40"/>
      </w:pPr>
      <w:r>
        <w:rPr>
          <w:rFonts w:ascii="Arial" w:cs="Arial" w:eastAsia="Arial" w:hAnsi="Arial"/>
          <w:color w:val="1A1A1A"/>
          <w:sz w:val="20"/>
          <w:szCs w:val="20"/>
        </w:rPr>
        <w:t xml:space="preserve">Full-year grid view. Colour-coded day cells (white / green / amber / red).</w:t>
      </w:r>
    </w:p>
    <w:p>
      <w:pPr>
        <w:pStyle w:val="ListParagraph"/>
        <w:numPr>
          <w:ilvl w:val="0"/>
          <w:numId w:val="2"/>
        </w:numPr>
        <w:spacing w:after="60" w:before="40"/>
      </w:pPr>
      <w:r>
        <w:rPr>
          <w:rFonts w:ascii="Arial" w:cs="Arial" w:eastAsia="Arial" w:hAnsi="Arial"/>
          <w:color w:val="1A1A1A"/>
          <w:sz w:val="20"/>
          <w:szCs w:val="20"/>
        </w:rPr>
        <w:t xml:space="preserve">Click any day to open a side panel showing that day's 3 slots with patient name and procedure.</w:t>
      </w:r>
    </w:p>
    <w:p>
      <w:pPr>
        <w:pStyle w:val="ListParagraph"/>
        <w:numPr>
          <w:ilvl w:val="0"/>
          <w:numId w:val="2"/>
        </w:numPr>
        <w:spacing w:after="60" w:before="40"/>
      </w:pPr>
      <w:r>
        <w:rPr>
          <w:rFonts w:ascii="Arial" w:cs="Arial" w:eastAsia="Arial" w:hAnsi="Arial"/>
          <w:color w:val="1A1A1A"/>
          <w:sz w:val="20"/>
          <w:szCs w:val="20"/>
        </w:rPr>
        <w:t xml:space="preserve">'Add booking' button available directly from the day panel if slots remain.</w:t>
      </w:r>
    </w:p>
    <w:p>
      <w:pPr>
        <w:pStyle w:val="ListParagraph"/>
        <w:numPr>
          <w:ilvl w:val="0"/>
          <w:numId w:val="2"/>
        </w:numPr>
        <w:spacing w:after="60" w:before="40"/>
      </w:pPr>
      <w:r>
        <w:rPr>
          <w:rFonts w:ascii="Arial" w:cs="Arial" w:eastAsia="Arial" w:hAnsi="Arial"/>
          <w:color w:val="1A1A1A"/>
          <w:sz w:val="20"/>
          <w:szCs w:val="20"/>
        </w:rPr>
        <w:t xml:space="preserve">Month navigation arrows. 'Today' shortcut button.</w:t>
      </w:r>
    </w:p>
    <w:p>
      <w:pPr>
        <w:pStyle w:val="Heading3"/>
        <w:spacing w:after="80" w:before="200"/>
      </w:pPr>
      <w:r>
        <w:rPr>
          <w:rFonts w:ascii="Arial" w:cs="Arial" w:eastAsia="Arial" w:hAnsi="Arial"/>
          <w:b/>
          <w:bCs/>
          <w:color w:val="1A1A1A"/>
          <w:sz w:val="22"/>
          <w:szCs w:val="22"/>
        </w:rPr>
        <w:t xml:space="preserve">New Booking</w:t>
      </w:r>
    </w:p>
    <w:p>
      <w:pPr>
        <w:pStyle w:val="ListParagraph"/>
        <w:numPr>
          <w:ilvl w:val="0"/>
          <w:numId w:val="2"/>
        </w:numPr>
        <w:spacing w:after="60" w:before="40"/>
      </w:pPr>
      <w:r>
        <w:rPr>
          <w:rFonts w:ascii="Arial" w:cs="Arial" w:eastAsia="Arial" w:hAnsi="Arial"/>
          <w:color w:val="1A1A1A"/>
          <w:sz w:val="20"/>
          <w:szCs w:val="20"/>
        </w:rPr>
        <w:t xml:space="preserve">Step 1 — Patient: search existing patients by name or UMR, or create a new patient record inline.</w:t>
      </w:r>
    </w:p>
    <w:p>
      <w:pPr>
        <w:pStyle w:val="ListParagraph"/>
        <w:numPr>
          <w:ilvl w:val="0"/>
          <w:numId w:val="2"/>
        </w:numPr>
        <w:spacing w:after="60" w:before="40"/>
      </w:pPr>
      <w:r>
        <w:rPr>
          <w:rFonts w:ascii="Arial" w:cs="Arial" w:eastAsia="Arial" w:hAnsi="Arial"/>
          <w:color w:val="1A1A1A"/>
          <w:sz w:val="20"/>
          <w:szCs w:val="20"/>
        </w:rPr>
        <w:t xml:space="preserve">Step 2 — Theatre date: date picker showing slot availability (greyed-out dates are full).</w:t>
      </w:r>
    </w:p>
    <w:p>
      <w:pPr>
        <w:pStyle w:val="ListParagraph"/>
        <w:numPr>
          <w:ilvl w:val="0"/>
          <w:numId w:val="2"/>
        </w:numPr>
        <w:spacing w:after="60" w:before="40"/>
      </w:pPr>
      <w:r>
        <w:rPr>
          <w:rFonts w:ascii="Arial" w:cs="Arial" w:eastAsia="Arial" w:hAnsi="Arial"/>
          <w:color w:val="1A1A1A"/>
          <w:sz w:val="20"/>
          <w:szCs w:val="20"/>
        </w:rPr>
        <w:t xml:space="preserve">Step 3 — Clinical details: specialty dropdown, procedure (free text), diagnosis (free text), case description, urgency, estimated duration.</w:t>
      </w:r>
    </w:p>
    <w:p>
      <w:pPr>
        <w:pStyle w:val="ListParagraph"/>
        <w:numPr>
          <w:ilvl w:val="0"/>
          <w:numId w:val="2"/>
        </w:numPr>
        <w:spacing w:after="60" w:before="40"/>
      </w:pPr>
      <w:r>
        <w:rPr>
          <w:rFonts w:ascii="Arial" w:cs="Arial" w:eastAsia="Arial" w:hAnsi="Arial"/>
          <w:color w:val="1A1A1A"/>
          <w:sz w:val="20"/>
          <w:szCs w:val="20"/>
        </w:rPr>
        <w:t xml:space="preserve">Step 4 — Review &amp; confirm: summary of all entered data before submission.</w:t>
      </w:r>
    </w:p>
    <w:p>
      <w:pPr>
        <w:pStyle w:val="ListParagraph"/>
        <w:numPr>
          <w:ilvl w:val="0"/>
          <w:numId w:val="2"/>
        </w:numPr>
        <w:spacing w:after="60" w:before="40"/>
      </w:pPr>
      <w:r>
        <w:rPr>
          <w:rFonts w:ascii="Arial" w:cs="Arial" w:eastAsia="Arial" w:hAnsi="Arial"/>
          <w:color w:val="1A1A1A"/>
          <w:sz w:val="20"/>
          <w:szCs w:val="20"/>
        </w:rPr>
        <w:t xml:space="preserve">On submit, slot_order is auto-assigned to the next available slot for that date.</w:t>
      </w:r>
    </w:p>
    <w:p>
      <w:pPr>
        <w:pStyle w:val="Heading3"/>
        <w:spacing w:after="80" w:before="200"/>
      </w:pPr>
      <w:r>
        <w:rPr>
          <w:rFonts w:ascii="Arial" w:cs="Arial" w:eastAsia="Arial" w:hAnsi="Arial"/>
          <w:b/>
          <w:bCs/>
          <w:color w:val="1A1A1A"/>
          <w:sz w:val="22"/>
          <w:szCs w:val="22"/>
        </w:rPr>
        <w:t xml:space="preserve">Booking Detail</w:t>
      </w:r>
    </w:p>
    <w:p>
      <w:pPr>
        <w:pStyle w:val="ListParagraph"/>
        <w:numPr>
          <w:ilvl w:val="0"/>
          <w:numId w:val="2"/>
        </w:numPr>
        <w:spacing w:after="60" w:before="40"/>
      </w:pPr>
      <w:r>
        <w:rPr>
          <w:rFonts w:ascii="Arial" w:cs="Arial" w:eastAsia="Arial" w:hAnsi="Arial"/>
          <w:color w:val="1A1A1A"/>
          <w:sz w:val="20"/>
          <w:szCs w:val="20"/>
        </w:rPr>
        <w:t xml:space="preserve">Full record view for a single booking.</w:t>
      </w:r>
    </w:p>
    <w:p>
      <w:pPr>
        <w:pStyle w:val="ListParagraph"/>
        <w:numPr>
          <w:ilvl w:val="0"/>
          <w:numId w:val="2"/>
        </w:numPr>
        <w:spacing w:after="60" w:before="40"/>
      </w:pPr>
      <w:r>
        <w:rPr>
          <w:rFonts w:ascii="Arial" w:cs="Arial" w:eastAsia="Arial" w:hAnsi="Arial"/>
          <w:color w:val="1A1A1A"/>
          <w:sz w:val="20"/>
          <w:szCs w:val="20"/>
        </w:rPr>
        <w:t xml:space="preserve">Action buttons (role-dependent): Edit, Mark Done, Cancel.</w:t>
      </w:r>
    </w:p>
    <w:p>
      <w:pPr>
        <w:pStyle w:val="ListParagraph"/>
        <w:numPr>
          <w:ilvl w:val="0"/>
          <w:numId w:val="2"/>
        </w:numPr>
        <w:spacing w:after="60" w:before="40"/>
      </w:pPr>
      <w:r>
        <w:rPr>
          <w:rFonts w:ascii="Arial" w:cs="Arial" w:eastAsia="Arial" w:hAnsi="Arial"/>
          <w:color w:val="1A1A1A"/>
          <w:sz w:val="20"/>
          <w:szCs w:val="20"/>
        </w:rPr>
        <w:t xml:space="preserve">Cancellation triggers a modal with the structured reason picker.</w:t>
      </w:r>
    </w:p>
    <w:p>
      <w:pPr>
        <w:pStyle w:val="ListParagraph"/>
        <w:numPr>
          <w:ilvl w:val="0"/>
          <w:numId w:val="2"/>
        </w:numPr>
        <w:spacing w:after="60" w:before="40"/>
      </w:pPr>
      <w:r>
        <w:rPr>
          <w:rFonts w:ascii="Arial" w:cs="Arial" w:eastAsia="Arial" w:hAnsi="Arial"/>
          <w:color w:val="1A1A1A"/>
          <w:sz w:val="20"/>
          <w:szCs w:val="20"/>
        </w:rPr>
        <w:t xml:space="preserve">Pre-op notes section — editable by Anaesthetists and Admins.</w:t>
      </w:r>
    </w:p>
    <w:p>
      <w:pPr>
        <w:pStyle w:val="ListParagraph"/>
        <w:numPr>
          <w:ilvl w:val="0"/>
          <w:numId w:val="2"/>
        </w:numPr>
        <w:spacing w:after="60" w:before="40"/>
      </w:pPr>
      <w:r>
        <w:rPr>
          <w:rFonts w:ascii="Arial" w:cs="Arial" w:eastAsia="Arial" w:hAnsi="Arial"/>
          <w:color w:val="1A1A1A"/>
          <w:sz w:val="20"/>
          <w:szCs w:val="20"/>
        </w:rPr>
        <w:t xml:space="preserve">Audit timeline at the bottom: created by / at, last updated by / at.</w:t>
      </w:r>
    </w:p>
    <w:p>
      <w:pPr>
        <w:pStyle w:val="Heading3"/>
        <w:spacing w:after="80" w:before="200"/>
      </w:pPr>
      <w:r>
        <w:rPr>
          <w:rFonts w:ascii="Arial" w:cs="Arial" w:eastAsia="Arial" w:hAnsi="Arial"/>
          <w:b/>
          <w:bCs/>
          <w:color w:val="1A1A1A"/>
          <w:sz w:val="22"/>
          <w:szCs w:val="22"/>
        </w:rPr>
        <w:t xml:space="preserve">Patient Profile</w:t>
      </w:r>
    </w:p>
    <w:p>
      <w:pPr>
        <w:pStyle w:val="ListParagraph"/>
        <w:numPr>
          <w:ilvl w:val="0"/>
          <w:numId w:val="2"/>
        </w:numPr>
        <w:spacing w:after="60" w:before="40"/>
      </w:pPr>
      <w:r>
        <w:rPr>
          <w:rFonts w:ascii="Arial" w:cs="Arial" w:eastAsia="Arial" w:hAnsi="Arial"/>
          <w:color w:val="1A1A1A"/>
          <w:sz w:val="20"/>
          <w:szCs w:val="20"/>
        </w:rPr>
        <w:t xml:space="preserve">Patient demographics, SHA status, calculated current age.</w:t>
      </w:r>
    </w:p>
    <w:p>
      <w:pPr>
        <w:pStyle w:val="ListParagraph"/>
        <w:numPr>
          <w:ilvl w:val="0"/>
          <w:numId w:val="2"/>
        </w:numPr>
        <w:spacing w:after="60" w:before="40"/>
      </w:pPr>
      <w:r>
        <w:rPr>
          <w:rFonts w:ascii="Arial" w:cs="Arial" w:eastAsia="Arial" w:hAnsi="Arial"/>
          <w:color w:val="1A1A1A"/>
          <w:sz w:val="20"/>
          <w:szCs w:val="20"/>
        </w:rPr>
        <w:t xml:space="preserve">Full booking history (all dates, past and future) in a sortable table.</w:t>
      </w:r>
    </w:p>
    <w:p>
      <w:pPr>
        <w:pStyle w:val="ListParagraph"/>
        <w:numPr>
          <w:ilvl w:val="0"/>
          <w:numId w:val="2"/>
        </w:numPr>
        <w:spacing w:after="60" w:before="40"/>
      </w:pPr>
      <w:r>
        <w:rPr>
          <w:rFonts w:ascii="Arial" w:cs="Arial" w:eastAsia="Arial" w:hAnsi="Arial"/>
          <w:color w:val="1A1A1A"/>
          <w:sz w:val="20"/>
          <w:szCs w:val="20"/>
        </w:rPr>
        <w:t xml:space="preserve">Edit patient details button (Surgeon/Admin).</w:t>
      </w:r>
    </w:p>
    <w:p>
      <w:pPr>
        <w:pStyle w:val="Heading3"/>
        <w:spacing w:after="80" w:before="200"/>
      </w:pPr>
      <w:r>
        <w:rPr>
          <w:rFonts w:ascii="Arial" w:cs="Arial" w:eastAsia="Arial" w:hAnsi="Arial"/>
          <w:b/>
          <w:bCs/>
          <w:color w:val="1A1A1A"/>
          <w:sz w:val="22"/>
          <w:szCs w:val="22"/>
        </w:rPr>
        <w:t xml:space="preserve">Daily Theatre List (Print View)</w:t>
      </w:r>
    </w:p>
    <w:p>
      <w:pPr>
        <w:pStyle w:val="ListParagraph"/>
        <w:numPr>
          <w:ilvl w:val="0"/>
          <w:numId w:val="2"/>
        </w:numPr>
        <w:spacing w:after="60" w:before="40"/>
      </w:pPr>
      <w:r>
        <w:rPr>
          <w:rFonts w:ascii="Arial" w:cs="Arial" w:eastAsia="Arial" w:hAnsi="Arial"/>
          <w:color w:val="1A1A1A"/>
          <w:sz w:val="20"/>
          <w:szCs w:val="20"/>
        </w:rPr>
        <w:t xml:space="preserve">Header: date, 'Paediatric Surgery Theatre List', page number.</w:t>
      </w:r>
    </w:p>
    <w:p>
      <w:pPr>
        <w:pStyle w:val="ListParagraph"/>
        <w:numPr>
          <w:ilvl w:val="0"/>
          <w:numId w:val="2"/>
        </w:numPr>
        <w:spacing w:after="60" w:before="40"/>
      </w:pPr>
      <w:r>
        <w:rPr>
          <w:rFonts w:ascii="Arial" w:cs="Arial" w:eastAsia="Arial" w:hAnsi="Arial"/>
          <w:color w:val="1A1A1A"/>
          <w:sz w:val="20"/>
          <w:szCs w:val="20"/>
        </w:rPr>
        <w:t xml:space="preserve">Three rows, one per slot. Columns: Slot, Patient Name, UMR, Age, Sex, Specialty, Procedure, Notes.</w:t>
      </w:r>
    </w:p>
    <w:p>
      <w:pPr>
        <w:pStyle w:val="ListParagraph"/>
        <w:numPr>
          <w:ilvl w:val="0"/>
          <w:numId w:val="2"/>
        </w:numPr>
        <w:spacing w:after="60" w:before="40"/>
      </w:pPr>
      <w:r>
        <w:rPr>
          <w:rFonts w:ascii="Arial" w:cs="Arial" w:eastAsia="Arial" w:hAnsi="Arial"/>
          <w:color w:val="1A1A1A"/>
          <w:sz w:val="20"/>
          <w:szCs w:val="20"/>
        </w:rPr>
        <w:t xml:space="preserve">Footer: 'Printed [timestamp] — for clinical use on [date] only'.</w:t>
      </w:r>
    </w:p>
    <w:p>
      <w:pPr>
        <w:pStyle w:val="ListParagraph"/>
        <w:numPr>
          <w:ilvl w:val="0"/>
          <w:numId w:val="2"/>
        </w:numPr>
        <w:spacing w:after="60" w:before="40"/>
      </w:pPr>
      <w:r>
        <w:rPr>
          <w:rFonts w:ascii="Arial" w:cs="Arial" w:eastAsia="Arial" w:hAnsi="Arial"/>
          <w:color w:val="1A1A1A"/>
          <w:sz w:val="20"/>
          <w:szCs w:val="20"/>
        </w:rPr>
        <w:t xml:space="preserve">Print-optimised CSS hides all navigation; only the table prints.</w:t>
      </w:r>
    </w:p>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10. Data Migration</w:t>
      </w:r>
    </w:p>
    <w:p>
      <w:pPr>
        <w:pStyle w:val="Heading2"/>
        <w:spacing w:after="120" w:before="280"/>
      </w:pPr>
      <w:r>
        <w:rPr>
          <w:rFonts w:ascii="Arial" w:cs="Arial" w:eastAsia="Arial" w:hAnsi="Arial"/>
          <w:b/>
          <w:bCs/>
          <w:color w:val="0D7377"/>
          <w:sz w:val="26"/>
          <w:szCs w:val="26"/>
        </w:rPr>
        <w:t xml:space="preserve">10.1  Source</w:t>
      </w:r>
    </w:p>
    <w:p>
      <w:pPr>
        <w:spacing w:after="100" w:before="60"/>
      </w:pPr>
      <w:r>
        <w:rPr>
          <w:rFonts w:ascii="Arial" w:cs="Arial" w:eastAsia="Arial" w:hAnsi="Arial"/>
          <w:color w:val="1A1A1A"/>
          <w:sz w:val="20"/>
          <w:szCs w:val="20"/>
        </w:rPr>
        <w:t xml:space="preserve">The existing Google Sheets export (BOOKING_LOG_-_Paeds_Surg.xlsx) contains 484 booking rows spanning January to December 2026, sourced from the Bookings sheet.</w:t>
      </w:r>
    </w:p>
    <w:p>
      <w:pPr>
        <w:spacing w:after="0" w:before="80"/>
      </w:pPr>
      <w:r>
        <w:rPr>
          <w:sz w:val="20"/>
          <w:szCs w:val="20"/>
        </w:rPr>
        <w:t xml:space="preserve"/>
      </w:r>
    </w:p>
    <w:p>
      <w:pPr>
        <w:pStyle w:val="Heading2"/>
        <w:spacing w:after="120" w:before="280"/>
      </w:pPr>
      <w:r>
        <w:rPr>
          <w:rFonts w:ascii="Arial" w:cs="Arial" w:eastAsia="Arial" w:hAnsi="Arial"/>
          <w:b/>
          <w:bCs/>
          <w:color w:val="0D7377"/>
          <w:sz w:val="26"/>
          <w:szCs w:val="26"/>
        </w:rPr>
        <w:t xml:space="preserve">10.2  Cleaning Rules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Issue</w:t>
            </w:r>
          </w:p>
        </w:tc>
        <w:tc>
          <w:tcPr>
            <w:tcW w:type="dxa" w:w="66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Migration Treatment</w:t>
            </w:r>
          </w:p>
        </w:tc>
      </w:tr>
      <w:tr>
        <w:tc>
          <w:tcPr>
            <w:tcW w:type="dxa" w:w="3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UMR format inconsistency</w:t>
            </w:r>
          </w:p>
        </w:tc>
        <w:tc>
          <w:tcPr>
            <w:tcW w:type="dxa" w:w="6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9"/>
                <w:szCs w:val="19"/>
              </w:rPr>
              <w:t xml:space="preserve">Normalise to 'UMR' + digits, remove spaces, uppercase. Entries that cannot be normalised (plain numbers, 'IP XXXXXXX') are flagged for manual review before import.</w:t>
            </w:r>
          </w:p>
        </w:tc>
      </w:tr>
      <w:tr>
        <w:tc>
          <w:tcPr>
            <w:tcW w:type="dxa" w:w="3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9"/>
                <w:szCs w:val="19"/>
              </w:rPr>
              <w:t xml:space="preserve">Duplicate UMRs</w:t>
            </w:r>
          </w:p>
        </w:tc>
        <w:tc>
          <w:tcPr>
            <w:tcW w:type="dxa" w:w="6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9"/>
                <w:szCs w:val="19"/>
              </w:rPr>
              <w:t xml:space="preserve">14 UMRs appear twice. Each is reviewed: legitimate re-bookings are kept as two booking records on one patient; actual duplicates are merged.</w:t>
            </w:r>
          </w:p>
        </w:tc>
      </w:tr>
      <w:tr>
        <w:tc>
          <w:tcPr>
            <w:tcW w:type="dxa" w:w="3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Phone numbers in scientific notation</w:t>
            </w:r>
          </w:p>
        </w:tc>
        <w:tc>
          <w:tcPr>
            <w:tcW w:type="dxa" w:w="6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9"/>
                <w:szCs w:val="19"/>
              </w:rPr>
              <w:t xml:space="preserve">Cast to string and restore leading zeros before import.</w:t>
            </w:r>
          </w:p>
        </w:tc>
      </w:tr>
      <w:tr>
        <w:tc>
          <w:tcPr>
            <w:tcW w:type="dxa" w:w="3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9"/>
                <w:szCs w:val="19"/>
              </w:rPr>
              <w:t xml:space="preserve">Phone labels in data fields</w:t>
            </w:r>
          </w:p>
        </w:tc>
        <w:tc>
          <w:tcPr>
            <w:tcW w:type="dxa" w:w="6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9"/>
                <w:szCs w:val="19"/>
              </w:rPr>
              <w:t xml:space="preserve">Strip labels ('Mother ', 'Father: ') — store the number only; the label context is lost (acceptable for Phase 1).</w:t>
            </w:r>
          </w:p>
        </w:tc>
      </w:tr>
      <w:tr>
        <w:tc>
          <w:tcPr>
            <w:tcW w:type="dxa" w:w="3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#REF! / #NUM! age errors</w:t>
            </w:r>
          </w:p>
        </w:tc>
        <w:tc>
          <w:tcPr>
            <w:tcW w:type="dxa" w:w="6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9"/>
                <w:szCs w:val="19"/>
              </w:rPr>
              <w:t xml:space="preserve">Recompute from DOB. DOBs that are in the future are flagged for manual correction.</w:t>
            </w:r>
          </w:p>
        </w:tc>
      </w:tr>
      <w:tr>
        <w:tc>
          <w:tcPr>
            <w:tcW w:type="dxa" w:w="3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9"/>
                <w:szCs w:val="19"/>
              </w:rPr>
              <w:t xml:space="preserve">Missing DOB</w:t>
            </w:r>
          </w:p>
        </w:tc>
        <w:tc>
          <w:tcPr>
            <w:tcW w:type="dxa" w:w="6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9"/>
                <w:szCs w:val="19"/>
              </w:rPr>
              <w:t xml:space="preserve">29 rows. DOB field left null; age shown as 'Unknown' in the app.</w:t>
            </w:r>
          </w:p>
        </w:tc>
      </w:tr>
      <w:tr>
        <w:tc>
          <w:tcPr>
            <w:tcW w:type="dxa" w:w="3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'DONT BOOK PATIENTS THIS DAY' rows</w:t>
            </w:r>
          </w:p>
        </w:tc>
        <w:tc>
          <w:tcPr>
            <w:tcW w:type="dxa" w:w="6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9"/>
                <w:szCs w:val="19"/>
              </w:rPr>
              <w:t xml:space="preserve">Converted to theatre date blocks with reason 'Other'.</w:t>
            </w:r>
          </w:p>
        </w:tc>
      </w:tr>
      <w:tr>
        <w:tc>
          <w:tcPr>
            <w:tcW w:type="dxa" w:w="3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9"/>
                <w:szCs w:val="19"/>
              </w:rPr>
              <w:t xml:space="preserve">Status not updated (455 still Pending)</w:t>
            </w:r>
          </w:p>
        </w:tc>
        <w:tc>
          <w:tcPr>
            <w:tcW w:type="dxa" w:w="6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9"/>
                <w:szCs w:val="19"/>
              </w:rPr>
              <w:t xml:space="preserve">All pre-migration rows imported as Pending. The team reviews past dates and updates statuses manually in the new app post-launch.</w:t>
            </w:r>
          </w:p>
        </w:tc>
      </w:tr>
    </w:tbl>
    <w:p>
      <w:pPr>
        <w:spacing w:after="0" w:before="100"/>
      </w:pPr>
      <w:r>
        <w:rPr>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0D7377" w:sz="4"/>
              <w:left w:val="single" w:color="0D7377" w:sz="20"/>
              <w:bottom w:val="single" w:color="0D7377" w:sz="4"/>
              <w:right w:val="single" w:color="0D7377" w:sz="4"/>
            </w:tcBorders>
            <w:shd w:fill="E6F4F5" w:val="clear"/>
            <w:tcMar>
              <w:top w:type="dxa" w:w="120"/>
              <w:left w:type="dxa" w:w="180"/>
              <w:bottom w:type="dxa" w:w="120"/>
              <w:right w:type="dxa" w:w="180"/>
            </w:tcMar>
          </w:tcPr>
          <w:p>
            <w:pPr>
              <w:spacing w:after="60" w:before="0"/>
            </w:pPr>
            <w:r>
              <w:rPr>
                <w:rFonts w:ascii="Arial" w:cs="Arial" w:eastAsia="Arial" w:hAnsi="Arial"/>
                <w:b/>
                <w:bCs/>
                <w:color w:val="0D7377"/>
                <w:sz w:val="20"/>
                <w:szCs w:val="20"/>
              </w:rPr>
              <w:t xml:space="preserve">Migration approach</w:t>
            </w:r>
          </w:p>
          <w:p>
            <w:pPr>
              <w:spacing w:after="0" w:before="0"/>
            </w:pPr>
            <w:r>
              <w:rPr>
                <w:rFonts w:ascii="Arial" w:cs="Arial" w:eastAsia="Arial" w:hAnsi="Arial"/>
                <w:color w:val="1A1A1A"/>
                <w:sz w:val="20"/>
                <w:szCs w:val="20"/>
              </w:rPr>
              <w:t xml:space="preserve">A Python migration script will clean and validate the source data, output a CSV of patients and a CSV of bookings, and then insert them via the Supabase API in a single transaction. The migration runs once, on a test database first, before being applied to production. The original spreadsheet is retained as a backup indefinitely.</w:t>
            </w:r>
          </w:p>
        </w:tc>
      </w:tr>
    </w:tbl>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11. Development Phases &amp; Milestones</w:t>
      </w:r>
    </w:p>
    <w:p>
      <w:pPr>
        <w:pStyle w:val="Heading2"/>
        <w:spacing w:after="120" w:before="280"/>
      </w:pPr>
      <w:r>
        <w:rPr>
          <w:rFonts w:ascii="Arial" w:cs="Arial" w:eastAsia="Arial" w:hAnsi="Arial"/>
          <w:b/>
          <w:bCs/>
          <w:color w:val="0D7377"/>
          <w:sz w:val="26"/>
          <w:szCs w:val="26"/>
        </w:rPr>
        <w:t xml:space="preserve">Phase 1 — MVP (Target: 4–6 weeks)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4040"/>
      </w:tblGrid>
      <w:tr>
        <w:tc>
          <w:tcPr>
            <w:tcW w:type="dxa" w:w="6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w:t>
            </w:r>
          </w:p>
        </w:tc>
        <w:tc>
          <w:tcPr>
            <w:tcW w:type="dxa" w:w="52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Milestone</w:t>
            </w:r>
          </w:p>
        </w:tc>
        <w:tc>
          <w:tcPr>
            <w:tcW w:type="dxa" w:w="40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Deliverable</w:t>
            </w:r>
          </w:p>
        </w:tc>
      </w:tr>
      <w:tr>
        <w:tc>
          <w:tcPr>
            <w:tcW w:type="dxa" w:w="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1</w:t>
            </w:r>
          </w:p>
        </w:tc>
        <w:tc>
          <w:tcPr>
            <w:tcW w:type="dxa" w:w="5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Database schema live in Supabase</w:t>
            </w:r>
          </w:p>
        </w:tc>
        <w:tc>
          <w:tcPr>
            <w:tcW w:type="dxa" w:w="40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Tables, triggers, RLS policies deployed</w:t>
            </w:r>
          </w:p>
        </w:tc>
      </w:tr>
      <w:tr>
        <w:tc>
          <w:tcPr>
            <w:tcW w:type="dxa" w:w="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2</w:t>
            </w:r>
          </w:p>
        </w:tc>
        <w:tc>
          <w:tcPr>
            <w:tcW w:type="dxa" w:w="5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React app scaffolded and connected to Supabase</w:t>
            </w:r>
          </w:p>
        </w:tc>
        <w:tc>
          <w:tcPr>
            <w:tcW w:type="dxa" w:w="40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Auth working, dev server running</w:t>
            </w:r>
          </w:p>
        </w:tc>
      </w:tr>
      <w:tr>
        <w:tc>
          <w:tcPr>
            <w:tcW w:type="dxa" w:w="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3</w:t>
            </w:r>
          </w:p>
        </w:tc>
        <w:tc>
          <w:tcPr>
            <w:tcW w:type="dxa" w:w="5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Calendar view with live slot data</w:t>
            </w:r>
          </w:p>
        </w:tc>
        <w:tc>
          <w:tcPr>
            <w:tcW w:type="dxa" w:w="40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Colour-coded calendar reads from DB</w:t>
            </w:r>
          </w:p>
        </w:tc>
      </w:tr>
      <w:tr>
        <w:tc>
          <w:tcPr>
            <w:tcW w:type="dxa" w:w="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4</w:t>
            </w:r>
          </w:p>
        </w:tc>
        <w:tc>
          <w:tcPr>
            <w:tcW w:type="dxa" w:w="5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Patient create + search</w:t>
            </w:r>
          </w:p>
        </w:tc>
        <w:tc>
          <w:tcPr>
            <w:tcW w:type="dxa" w:w="40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UMR validation, duplicate detection</w:t>
            </w:r>
          </w:p>
        </w:tc>
      </w:tr>
      <w:tr>
        <w:tc>
          <w:tcPr>
            <w:tcW w:type="dxa" w:w="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5</w:t>
            </w:r>
          </w:p>
        </w:tc>
        <w:tc>
          <w:tcPr>
            <w:tcW w:type="dxa" w:w="5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New booking flow (all 4 steps)</w:t>
            </w:r>
          </w:p>
        </w:tc>
        <w:tc>
          <w:tcPr>
            <w:tcW w:type="dxa" w:w="40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Booking creates correctly, slot cap enforced</w:t>
            </w:r>
          </w:p>
        </w:tc>
      </w:tr>
      <w:tr>
        <w:tc>
          <w:tcPr>
            <w:tcW w:type="dxa" w:w="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6</w:t>
            </w:r>
          </w:p>
        </w:tc>
        <w:tc>
          <w:tcPr>
            <w:tcW w:type="dxa" w:w="5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Booking detail + status updates</w:t>
            </w:r>
          </w:p>
        </w:tc>
        <w:tc>
          <w:tcPr>
            <w:tcW w:type="dxa" w:w="40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Done / Cancelled with reason picker</w:t>
            </w:r>
          </w:p>
        </w:tc>
      </w:tr>
      <w:tr>
        <w:tc>
          <w:tcPr>
            <w:tcW w:type="dxa" w:w="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7</w:t>
            </w:r>
          </w:p>
        </w:tc>
        <w:tc>
          <w:tcPr>
            <w:tcW w:type="dxa" w:w="5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Specialty filter views</w:t>
            </w:r>
          </w:p>
        </w:tc>
        <w:tc>
          <w:tcPr>
            <w:tcW w:type="dxa" w:w="40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All 9 specialty list views</w:t>
            </w:r>
          </w:p>
        </w:tc>
      </w:tr>
      <w:tr>
        <w:tc>
          <w:tcPr>
            <w:tcW w:type="dxa" w:w="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8</w:t>
            </w:r>
          </w:p>
        </w:tc>
        <w:tc>
          <w:tcPr>
            <w:tcW w:type="dxa" w:w="5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Printable daily theatre list</w:t>
            </w:r>
          </w:p>
        </w:tc>
        <w:tc>
          <w:tcPr>
            <w:tcW w:type="dxa" w:w="40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Print-optimised layout, browser print</w:t>
            </w:r>
          </w:p>
        </w:tc>
      </w:tr>
      <w:tr>
        <w:tc>
          <w:tcPr>
            <w:tcW w:type="dxa" w:w="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9</w:t>
            </w:r>
          </w:p>
        </w:tc>
        <w:tc>
          <w:tcPr>
            <w:tcW w:type="dxa" w:w="52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Data migration + QA</w:t>
            </w:r>
          </w:p>
        </w:tc>
        <w:tc>
          <w:tcPr>
            <w:tcW w:type="dxa" w:w="40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20"/>
                <w:szCs w:val="20"/>
              </w:rPr>
              <w:t xml:space="preserve">484 rows imported, verified, live</w:t>
            </w:r>
          </w:p>
        </w:tc>
      </w:tr>
      <w:tr>
        <w:tc>
          <w:tcPr>
            <w:tcW w:type="dxa" w:w="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20"/>
                <w:szCs w:val="20"/>
              </w:rPr>
              <w:t xml:space="preserve">10</w:t>
            </w:r>
          </w:p>
        </w:tc>
        <w:tc>
          <w:tcPr>
            <w:tcW w:type="dxa" w:w="52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User acceptance testing with the surgical team</w:t>
            </w:r>
          </w:p>
        </w:tc>
        <w:tc>
          <w:tcPr>
            <w:tcW w:type="dxa" w:w="40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20"/>
                <w:szCs w:val="20"/>
              </w:rPr>
              <w:t xml:space="preserve">Go/no-go decision for launch</w:t>
            </w:r>
          </w:p>
        </w:tc>
      </w:tr>
    </w:tbl>
    <w:p>
      <w:pPr>
        <w:spacing w:after="0" w:before="160"/>
      </w:pPr>
      <w:r>
        <w:rPr>
          <w:sz w:val="20"/>
          <w:szCs w:val="20"/>
        </w:rPr>
        <w:t xml:space="preserve"/>
      </w:r>
    </w:p>
    <w:p>
      <w:pPr>
        <w:pStyle w:val="Heading2"/>
        <w:spacing w:after="120" w:before="280"/>
      </w:pPr>
      <w:r>
        <w:rPr>
          <w:rFonts w:ascii="Arial" w:cs="Arial" w:eastAsia="Arial" w:hAnsi="Arial"/>
          <w:b/>
          <w:bCs/>
          <w:color w:val="0D7377"/>
          <w:sz w:val="26"/>
          <w:szCs w:val="26"/>
        </w:rPr>
        <w:t xml:space="preserve">Phase 2 — Post-launch enhancements</w:t>
      </w:r>
    </w:p>
    <w:p>
      <w:pPr>
        <w:pStyle w:val="ListParagraph"/>
        <w:numPr>
          <w:ilvl w:val="0"/>
          <w:numId w:val="2"/>
        </w:numPr>
        <w:spacing w:after="60" w:before="40"/>
      </w:pPr>
      <w:r>
        <w:rPr>
          <w:rFonts w:ascii="Arial" w:cs="Arial" w:eastAsia="Arial" w:hAnsi="Arial"/>
          <w:color w:val="1A1A1A"/>
          <w:sz w:val="20"/>
          <w:szCs w:val="20"/>
        </w:rPr>
        <w:t xml:space="preserve">SMS reminders to parents the day before theatre (Africa's Talking API).</w:t>
      </w:r>
    </w:p>
    <w:p>
      <w:pPr>
        <w:pStyle w:val="ListParagraph"/>
        <w:numPr>
          <w:ilvl w:val="0"/>
          <w:numId w:val="2"/>
        </w:numPr>
        <w:spacing w:after="60" w:before="40"/>
      </w:pPr>
      <w:r>
        <w:rPr>
          <w:rFonts w:ascii="Arial" w:cs="Arial" w:eastAsia="Arial" w:hAnsi="Arial"/>
          <w:color w:val="1A1A1A"/>
          <w:sz w:val="20"/>
          <w:szCs w:val="20"/>
        </w:rPr>
        <w:t xml:space="preserve">PDF export of the daily theatre list.</w:t>
      </w:r>
    </w:p>
    <w:p>
      <w:pPr>
        <w:pStyle w:val="ListParagraph"/>
        <w:numPr>
          <w:ilvl w:val="0"/>
          <w:numId w:val="2"/>
        </w:numPr>
        <w:spacing w:after="60" w:before="40"/>
      </w:pPr>
      <w:r>
        <w:rPr>
          <w:rFonts w:ascii="Arial" w:cs="Arial" w:eastAsia="Arial" w:hAnsi="Arial"/>
          <w:color w:val="1A1A1A"/>
          <w:sz w:val="20"/>
          <w:szCs w:val="20"/>
        </w:rPr>
        <w:t xml:space="preserve">M&amp;M and audit reports: cancellation rates by reason, cases done vs. booked by month, specialty volume trends.</w:t>
      </w:r>
    </w:p>
    <w:p>
      <w:pPr>
        <w:pStyle w:val="ListParagraph"/>
        <w:numPr>
          <w:ilvl w:val="0"/>
          <w:numId w:val="2"/>
        </w:numPr>
        <w:spacing w:after="60" w:before="40"/>
      </w:pPr>
      <w:r>
        <w:rPr>
          <w:rFonts w:ascii="Arial" w:cs="Arial" w:eastAsia="Arial" w:hAnsi="Arial"/>
          <w:color w:val="1A1A1A"/>
          <w:sz w:val="20"/>
          <w:szCs w:val="20"/>
        </w:rPr>
        <w:t xml:space="preserve">Weight field on patient record (required for drug dosing in paediatrics).</w:t>
      </w:r>
    </w:p>
    <w:p>
      <w:pPr>
        <w:pStyle w:val="ListParagraph"/>
        <w:numPr>
          <w:ilvl w:val="0"/>
          <w:numId w:val="2"/>
        </w:numPr>
        <w:spacing w:after="60" w:before="40"/>
      </w:pPr>
      <w:r>
        <w:rPr>
          <w:rFonts w:ascii="Arial" w:cs="Arial" w:eastAsia="Arial" w:hAnsi="Arial"/>
          <w:color w:val="1A1A1A"/>
          <w:sz w:val="20"/>
          <w:szCs w:val="20"/>
        </w:rPr>
        <w:t xml:space="preserve">ASA grade on booking.</w:t>
      </w:r>
    </w:p>
    <w:p>
      <w:pPr>
        <w:pStyle w:val="ListParagraph"/>
        <w:numPr>
          <w:ilvl w:val="0"/>
          <w:numId w:val="2"/>
        </w:numPr>
        <w:spacing w:after="60" w:before="40"/>
      </w:pPr>
      <w:r>
        <w:rPr>
          <w:rFonts w:ascii="Arial" w:cs="Arial" w:eastAsia="Arial" w:hAnsi="Arial"/>
          <w:color w:val="1A1A1A"/>
          <w:sz w:val="20"/>
          <w:szCs w:val="20"/>
        </w:rPr>
        <w:t xml:space="preserve">Theatre date block management UI (Phase 1 is admin-only via direct DB edit).</w:t>
      </w:r>
    </w:p>
    <w:p>
      <w:pPr>
        <w:pStyle w:val="ListParagraph"/>
        <w:numPr>
          <w:ilvl w:val="0"/>
          <w:numId w:val="2"/>
        </w:numPr>
        <w:spacing w:after="60" w:before="40"/>
      </w:pPr>
      <w:r>
        <w:rPr>
          <w:rFonts w:ascii="Arial" w:cs="Arial" w:eastAsia="Arial" w:hAnsi="Arial"/>
          <w:color w:val="1A1A1A"/>
          <w:sz w:val="20"/>
          <w:szCs w:val="20"/>
        </w:rPr>
        <w:t xml:space="preserve">Pre-op investigation checklist (configurable per procedure type).</w:t>
      </w:r>
    </w:p>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12. Risks &amp; Mitigations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600"/>
        <w:gridCol w:w="3740"/>
      </w:tblGrid>
      <w:tr>
        <w:tc>
          <w:tcPr>
            <w:tcW w:type="dxa" w:w="7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
            </w:r>
          </w:p>
        </w:tc>
        <w:tc>
          <w:tcPr>
            <w:tcW w:type="dxa" w:w="38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Risk</w:t>
            </w:r>
          </w:p>
        </w:tc>
        <w:tc>
          <w:tcPr>
            <w:tcW w:type="dxa" w:w="16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Likelihood</w:t>
            </w:r>
          </w:p>
        </w:tc>
        <w:tc>
          <w:tcPr>
            <w:tcW w:type="dxa" w:w="37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Mitigation</w:t>
            </w:r>
          </w:p>
        </w:tc>
      </w:tr>
      <w:tr>
        <w:tc>
          <w:tcPr>
            <w:tcW w:type="dxa" w:w="7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8"/>
                <w:szCs w:val="18"/>
              </w:rPr>
              <w:t xml:space="preserve">R1</w:t>
            </w:r>
          </w:p>
        </w:tc>
        <w:tc>
          <w:tcPr>
            <w:tcW w:type="dxa" w:w="3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Hospital IT/IG objects to patient data leaving the hospital network on a cloud platform</w:t>
            </w:r>
          </w:p>
        </w:tc>
        <w:tc>
          <w:tcPr>
            <w:tcW w:type="dxa" w:w="1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color w:val="B45309"/>
                <w:sz w:val="18"/>
                <w:szCs w:val="18"/>
              </w:rPr>
              <w:t xml:space="preserve">Medium</w:t>
            </w:r>
          </w:p>
        </w:tc>
        <w:tc>
          <w:tcPr>
            <w:tcW w:type="dxa" w:w="37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Engage early. Document lawful basis under DPA 2019. Consider pseudonymisation (store UMR + DOB only in cloud; name on local device). Obtain written sign-off.</w:t>
            </w:r>
          </w:p>
        </w:tc>
      </w:tr>
      <w:tr>
        <w:tc>
          <w:tcPr>
            <w:tcW w:type="dxa" w:w="7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8"/>
                <w:szCs w:val="18"/>
              </w:rPr>
              <w:t xml:space="preserve">R2</w:t>
            </w:r>
          </w:p>
        </w:tc>
        <w:tc>
          <w:tcPr>
            <w:tcW w:type="dxa" w:w="3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Single maintainer — app breaks when the unit lead is on leave or on call</w:t>
            </w:r>
          </w:p>
        </w:tc>
        <w:tc>
          <w:tcPr>
            <w:tcW w:type="dxa" w:w="1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color w:val="B45309"/>
                <w:sz w:val="18"/>
                <w:szCs w:val="18"/>
              </w:rPr>
              <w:t xml:space="preserve">Medium</w:t>
            </w:r>
          </w:p>
        </w:tc>
        <w:tc>
          <w:tcPr>
            <w:tcW w:type="dxa" w:w="37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Keep the stack minimal and well-documented. Store all code on GitHub with clear README. AI-assisted debugging is the fallback. Consider one backup person trained on basic fixes.</w:t>
            </w:r>
          </w:p>
        </w:tc>
      </w:tr>
      <w:tr>
        <w:tc>
          <w:tcPr>
            <w:tcW w:type="dxa" w:w="7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8"/>
                <w:szCs w:val="18"/>
              </w:rPr>
              <w:t xml:space="preserve">R3</w:t>
            </w:r>
          </w:p>
        </w:tc>
        <w:tc>
          <w:tcPr>
            <w:tcW w:type="dxa" w:w="3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Scope creep — other units ask to use the system</w:t>
            </w:r>
          </w:p>
        </w:tc>
        <w:tc>
          <w:tcPr>
            <w:tcW w:type="dxa" w:w="1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color w:val="9B1C1C"/>
                <w:sz w:val="18"/>
                <w:szCs w:val="18"/>
              </w:rPr>
              <w:t xml:space="preserve">High</w:t>
            </w:r>
          </w:p>
        </w:tc>
        <w:tc>
          <w:tcPr>
            <w:tcW w:type="dxa" w:w="37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Define and communicate the unit boundary at launch. Defer multi-unit features explicitly to a future version that would require proper resourcing.</w:t>
            </w:r>
          </w:p>
        </w:tc>
      </w:tr>
      <w:tr>
        <w:tc>
          <w:tcPr>
            <w:tcW w:type="dxa" w:w="7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8"/>
                <w:szCs w:val="18"/>
              </w:rPr>
              <w:t xml:space="preserve">R4</w:t>
            </w:r>
          </w:p>
        </w:tc>
        <w:tc>
          <w:tcPr>
            <w:tcW w:type="dxa" w:w="3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User adoption — team continues using the spreadsheet in parallel</w:t>
            </w:r>
          </w:p>
        </w:tc>
        <w:tc>
          <w:tcPr>
            <w:tcW w:type="dxa" w:w="1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color w:val="B45309"/>
                <w:sz w:val="18"/>
                <w:szCs w:val="18"/>
              </w:rPr>
              <w:t xml:space="preserve">Medium</w:t>
            </w:r>
          </w:p>
        </w:tc>
        <w:tc>
          <w:tcPr>
            <w:tcW w:type="dxa" w:w="37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Decommission the spreadsheet formally at launch. Identify one champion per team (surgeon, registrar, anaesthetist) to drive adoption.</w:t>
            </w:r>
          </w:p>
        </w:tc>
      </w:tr>
      <w:tr>
        <w:tc>
          <w:tcPr>
            <w:tcW w:type="dxa" w:w="7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8"/>
                <w:szCs w:val="18"/>
              </w:rPr>
              <w:t xml:space="preserve">R5</w:t>
            </w:r>
          </w:p>
        </w:tc>
        <w:tc>
          <w:tcPr>
            <w:tcW w:type="dxa" w:w="38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Supabase free tier limits hit (500MB DB, 2GB bandwidth/month)</w:t>
            </w:r>
          </w:p>
        </w:tc>
        <w:tc>
          <w:tcPr>
            <w:tcW w:type="dxa" w:w="1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color w:val="166534"/>
                <w:sz w:val="18"/>
                <w:szCs w:val="18"/>
              </w:rPr>
              <w:t xml:space="preserve">Low</w:t>
            </w:r>
          </w:p>
        </w:tc>
        <w:tc>
          <w:tcPr>
            <w:tcW w:type="dxa" w:w="37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8"/>
                <w:szCs w:val="18"/>
              </w:rPr>
              <w:t xml:space="preserve">At current volume (~500 bookings/year), limits are unlikely to be hit for several years. Monitor via Supabase dashboard; upgrade to Pro ($25/month) if needed.</w:t>
            </w:r>
          </w:p>
        </w:tc>
      </w:tr>
      <w:tr>
        <w:tc>
          <w:tcPr>
            <w:tcW w:type="dxa" w:w="7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8"/>
                <w:szCs w:val="18"/>
              </w:rPr>
              <w:t xml:space="preserve">R6</w:t>
            </w:r>
          </w:p>
        </w:tc>
        <w:tc>
          <w:tcPr>
            <w:tcW w:type="dxa" w:w="38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Hospital HIS adds theatre scheduling and makes PSTMS redundant</w:t>
            </w:r>
          </w:p>
        </w:tc>
        <w:tc>
          <w:tcPr>
            <w:tcW w:type="dxa" w:w="1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color w:val="166534"/>
                <w:sz w:val="18"/>
                <w:szCs w:val="18"/>
              </w:rPr>
              <w:t xml:space="preserve">Low</w:t>
            </w:r>
          </w:p>
        </w:tc>
        <w:tc>
          <w:tcPr>
            <w:tcW w:type="dxa" w:w="37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8"/>
                <w:szCs w:val="18"/>
              </w:rPr>
              <w:t xml:space="preserve">Build PSTMS as a clean, exportable dataset (standard SQL). Migration to the HIS would be straightforward if it ever has a usable theatre module.</w:t>
            </w:r>
          </w:p>
        </w:tc>
      </w:tr>
    </w:tbl>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13. Out of Scope — Phase 1</w:t>
      </w:r>
    </w:p>
    <w:p>
      <w:pPr>
        <w:spacing w:after="100" w:before="60"/>
      </w:pPr>
      <w:r>
        <w:rPr>
          <w:rFonts w:ascii="Arial" w:cs="Arial" w:eastAsia="Arial" w:hAnsi="Arial"/>
          <w:color w:val="1A1A1A"/>
          <w:sz w:val="20"/>
          <w:szCs w:val="20"/>
        </w:rPr>
        <w:t xml:space="preserve">The following are explicitly excluded from the initial release and should not be built until Phase 1 is stable and in active use:</w:t>
      </w:r>
    </w:p>
    <w:p>
      <w:pPr>
        <w:spacing w:after="0" w:before="60"/>
      </w:pPr>
      <w:r>
        <w:rPr>
          <w:sz w:val="20"/>
          <w:szCs w:val="20"/>
        </w:rPr>
        <w:t xml:space="preserve"/>
      </w:r>
    </w:p>
    <w:p>
      <w:pPr>
        <w:pStyle w:val="ListParagraph"/>
        <w:numPr>
          <w:ilvl w:val="0"/>
          <w:numId w:val="2"/>
        </w:numPr>
        <w:spacing w:after="60" w:before="40"/>
      </w:pPr>
      <w:r>
        <w:rPr>
          <w:rFonts w:ascii="Arial" w:cs="Arial" w:eastAsia="Arial" w:hAnsi="Arial"/>
          <w:color w:val="1A1A1A"/>
          <w:sz w:val="20"/>
          <w:szCs w:val="20"/>
        </w:rPr>
        <w:t xml:space="preserve">Integration with the hospital HIS or any electronic medical record system.</w:t>
      </w:r>
    </w:p>
    <w:p>
      <w:pPr>
        <w:pStyle w:val="ListParagraph"/>
        <w:numPr>
          <w:ilvl w:val="0"/>
          <w:numId w:val="2"/>
        </w:numPr>
        <w:spacing w:after="60" w:before="40"/>
      </w:pPr>
      <w:r>
        <w:rPr>
          <w:rFonts w:ascii="Arial" w:cs="Arial" w:eastAsia="Arial" w:hAnsi="Arial"/>
          <w:color w:val="1A1A1A"/>
          <w:sz w:val="20"/>
          <w:szCs w:val="20"/>
        </w:rPr>
        <w:t xml:space="preserve">Operative notes or anaesthetic charts.</w:t>
      </w:r>
    </w:p>
    <w:p>
      <w:pPr>
        <w:pStyle w:val="ListParagraph"/>
        <w:numPr>
          <w:ilvl w:val="0"/>
          <w:numId w:val="2"/>
        </w:numPr>
        <w:spacing w:after="60" w:before="40"/>
      </w:pPr>
      <w:r>
        <w:rPr>
          <w:rFonts w:ascii="Arial" w:cs="Arial" w:eastAsia="Arial" w:hAnsi="Arial"/>
          <w:color w:val="1A1A1A"/>
          <w:sz w:val="20"/>
          <w:szCs w:val="20"/>
        </w:rPr>
        <w:t xml:space="preserve">Billing, coding, or financial reporting.</w:t>
      </w:r>
    </w:p>
    <w:p>
      <w:pPr>
        <w:pStyle w:val="ListParagraph"/>
        <w:numPr>
          <w:ilvl w:val="0"/>
          <w:numId w:val="2"/>
        </w:numPr>
        <w:spacing w:after="60" w:before="40"/>
      </w:pPr>
      <w:r>
        <w:rPr>
          <w:rFonts w:ascii="Arial" w:cs="Arial" w:eastAsia="Arial" w:hAnsi="Arial"/>
          <w:color w:val="1A1A1A"/>
          <w:sz w:val="20"/>
          <w:szCs w:val="20"/>
        </w:rPr>
        <w:t xml:space="preserve">On-call rota, ward list, or clinic scheduling.</w:t>
      </w:r>
    </w:p>
    <w:p>
      <w:pPr>
        <w:pStyle w:val="ListParagraph"/>
        <w:numPr>
          <w:ilvl w:val="0"/>
          <w:numId w:val="2"/>
        </w:numPr>
        <w:spacing w:after="60" w:before="40"/>
      </w:pPr>
      <w:r>
        <w:rPr>
          <w:rFonts w:ascii="Arial" w:cs="Arial" w:eastAsia="Arial" w:hAnsi="Arial"/>
          <w:color w:val="1A1A1A"/>
          <w:sz w:val="20"/>
          <w:szCs w:val="20"/>
        </w:rPr>
        <w:t xml:space="preserve">Automated parent notifications (SMS/email).</w:t>
      </w:r>
    </w:p>
    <w:p>
      <w:pPr>
        <w:pStyle w:val="ListParagraph"/>
        <w:numPr>
          <w:ilvl w:val="0"/>
          <w:numId w:val="2"/>
        </w:numPr>
        <w:spacing w:after="60" w:before="40"/>
      </w:pPr>
      <w:r>
        <w:rPr>
          <w:rFonts w:ascii="Arial" w:cs="Arial" w:eastAsia="Arial" w:hAnsi="Arial"/>
          <w:color w:val="1A1A1A"/>
          <w:sz w:val="20"/>
          <w:szCs w:val="20"/>
        </w:rPr>
        <w:t xml:space="preserve">Multi-hospital or hospital-wide deployment.</w:t>
      </w:r>
    </w:p>
    <w:p>
      <w:pPr>
        <w:pStyle w:val="ListParagraph"/>
        <w:numPr>
          <w:ilvl w:val="0"/>
          <w:numId w:val="2"/>
        </w:numPr>
        <w:spacing w:after="60" w:before="40"/>
      </w:pPr>
      <w:r>
        <w:rPr>
          <w:rFonts w:ascii="Arial" w:cs="Arial" w:eastAsia="Arial" w:hAnsi="Arial"/>
          <w:color w:val="1A1A1A"/>
          <w:sz w:val="20"/>
          <w:szCs w:val="20"/>
        </w:rPr>
        <w:t xml:space="preserve">Offline mode or Progressive Web App (PWA) functionality.</w:t>
      </w:r>
    </w:p>
    <w:p>
      <w:pPr>
        <w:pStyle w:val="ListParagraph"/>
        <w:numPr>
          <w:ilvl w:val="0"/>
          <w:numId w:val="2"/>
        </w:numPr>
        <w:spacing w:after="60" w:before="40"/>
      </w:pPr>
      <w:r>
        <w:rPr>
          <w:rFonts w:ascii="Arial" w:cs="Arial" w:eastAsia="Arial" w:hAnsi="Arial"/>
          <w:color w:val="1A1A1A"/>
          <w:sz w:val="20"/>
          <w:szCs w:val="20"/>
        </w:rPr>
        <w:t xml:space="preserve">DTPA, pre-op blood results, or investigation tracking.</w:t>
      </w:r>
    </w:p>
    <w:p>
      <w:pPr>
        <w:pStyle w:val="ListParagraph"/>
        <w:numPr>
          <w:ilvl w:val="0"/>
          <w:numId w:val="2"/>
        </w:numPr>
        <w:spacing w:after="60" w:before="40"/>
      </w:pPr>
      <w:r>
        <w:rPr>
          <w:rFonts w:ascii="Arial" w:cs="Arial" w:eastAsia="Arial" w:hAnsi="Arial"/>
          <w:color w:val="1A1A1A"/>
          <w:sz w:val="20"/>
          <w:szCs w:val="20"/>
        </w:rPr>
        <w:t xml:space="preserve">Imaging or document attachments.</w:t>
      </w:r>
    </w:p>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14. Open Questions</w:t>
      </w:r>
    </w:p>
    <w:p>
      <w:pPr>
        <w:spacing w:after="100" w:before="60"/>
      </w:pPr>
      <w:r>
        <w:rPr>
          <w:rFonts w:ascii="Arial" w:cs="Arial" w:eastAsia="Arial" w:hAnsi="Arial"/>
          <w:color w:val="1A1A1A"/>
          <w:sz w:val="20"/>
          <w:szCs w:val="20"/>
        </w:rPr>
        <w:t xml:space="preserve">The following decisions are outstanding and should be resolved before development of the relevant features begins:</w:t>
      </w:r>
    </w:p>
    <w:p>
      <w:pPr>
        <w:spacing w:after="0" w:before="80"/>
      </w:pPr>
      <w:r>
        <w:rPr>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640"/>
      </w:tblGrid>
      <w:tr>
        <w:tc>
          <w:tcPr>
            <w:tcW w:type="dxa" w:w="6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w:t>
            </w:r>
          </w:p>
        </w:tc>
        <w:tc>
          <w:tcPr>
            <w:tcW w:type="dxa" w:w="460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Question</w:t>
            </w:r>
          </w:p>
        </w:tc>
        <w:tc>
          <w:tcPr>
            <w:tcW w:type="dxa" w:w="464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Who decides</w:t>
            </w:r>
          </w:p>
        </w:tc>
      </w:tr>
      <w:tr>
        <w:tc>
          <w:tcPr>
            <w:tcW w:type="dxa" w:w="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Q1</w:t>
            </w:r>
          </w:p>
        </w:tc>
        <w:tc>
          <w:tcPr>
            <w:tcW w:type="dxa" w:w="4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9"/>
                <w:szCs w:val="19"/>
              </w:rPr>
              <w:t xml:space="preserve">Has the hospital Data Protection Officer (or equivalent) been informed of PSTMS and its use of Supabase cloud hosting? Written acknowledgement recommended.</w:t>
            </w:r>
          </w:p>
        </w:tc>
        <w:tc>
          <w:tcPr>
            <w:tcW w:type="dxa" w:w="4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i/>
                <w:iCs/>
                <w:sz w:val="19"/>
                <w:szCs w:val="19"/>
              </w:rPr>
              <w:t xml:space="preserve">Unit Lead + Hospital IG/DPO</w:t>
            </w:r>
          </w:p>
        </w:tc>
      </w:tr>
      <w:tr>
        <w:tc>
          <w:tcPr>
            <w:tcW w:type="dxa" w:w="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9"/>
                <w:szCs w:val="19"/>
              </w:rPr>
              <w:t xml:space="preserve">Q2</w:t>
            </w:r>
          </w:p>
        </w:tc>
        <w:tc>
          <w:tcPr>
            <w:tcW w:type="dxa" w:w="4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9"/>
                <w:szCs w:val="19"/>
              </w:rPr>
              <w:t xml:space="preserve">Should the app display patient full names, or should it use initials + UMR to reduce exposure in shared workspaces (e.g. when the screen is visible to visitors)?</w:t>
            </w:r>
          </w:p>
        </w:tc>
        <w:tc>
          <w:tcPr>
            <w:tcW w:type="dxa" w:w="4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i/>
                <w:iCs/>
                <w:sz w:val="19"/>
                <w:szCs w:val="19"/>
              </w:rPr>
              <w:t xml:space="preserve">Unit Lead</w:t>
            </w:r>
          </w:p>
        </w:tc>
      </w:tr>
      <w:tr>
        <w:tc>
          <w:tcPr>
            <w:tcW w:type="dxa" w:w="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Q3</w:t>
            </w:r>
          </w:p>
        </w:tc>
        <w:tc>
          <w:tcPr>
            <w:tcW w:type="dxa" w:w="4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9"/>
                <w:szCs w:val="19"/>
              </w:rPr>
              <w:t xml:space="preserve">Are there any public holidays or planned theatre closures in 2026 that should be pre-loaded as blocked dates before migration?</w:t>
            </w:r>
          </w:p>
        </w:tc>
        <w:tc>
          <w:tcPr>
            <w:tcW w:type="dxa" w:w="4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i/>
                <w:iCs/>
                <w:sz w:val="19"/>
                <w:szCs w:val="19"/>
              </w:rPr>
              <w:t xml:space="preserve">Unit Lead / Theatre Manager</w:t>
            </w:r>
          </w:p>
        </w:tc>
      </w:tr>
      <w:tr>
        <w:tc>
          <w:tcPr>
            <w:tcW w:type="dxa" w:w="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b/>
                <w:bCs/>
                <w:sz w:val="19"/>
                <w:szCs w:val="19"/>
              </w:rPr>
              <w:t xml:space="preserve">Q4</w:t>
            </w:r>
          </w:p>
        </w:tc>
        <w:tc>
          <w:tcPr>
            <w:tcW w:type="dxa" w:w="460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sz w:val="19"/>
                <w:szCs w:val="19"/>
              </w:rPr>
              <w:t xml:space="preserve">Should anaesthetists be able to see the CASE DESCRIPTION field in full, or should it be restricted to clinical notes relevant to anaesthesia? (Currently: full access.)</w:t>
            </w:r>
          </w:p>
        </w:tc>
        <w:tc>
          <w:tcPr>
            <w:tcW w:type="dxa" w:w="4640"/>
            <w:tcBorders>
              <w:top w:val="single" w:color="D0D6DA" w:sz="4"/>
              <w:left w:val="single" w:color="D0D6DA" w:sz="4"/>
              <w:bottom w:val="single" w:color="D0D6DA" w:sz="4"/>
              <w:right w:val="single" w:color="D0D6DA" w:sz="4"/>
            </w:tcBorders>
            <w:shd w:fill="F7F8F9" w:val="clear"/>
            <w:tcMar>
              <w:top w:type="dxa" w:w="80"/>
              <w:left w:type="dxa" w:w="140"/>
              <w:bottom w:type="dxa" w:w="80"/>
              <w:right w:type="dxa" w:w="140"/>
            </w:tcMar>
            <w:vAlign w:val="top"/>
          </w:tcPr>
          <w:p>
            <w:r>
              <w:rPr>
                <w:rFonts w:ascii="Arial" w:cs="Arial" w:eastAsia="Arial" w:hAnsi="Arial"/>
                <w:i/>
                <w:iCs/>
                <w:sz w:val="19"/>
                <w:szCs w:val="19"/>
              </w:rPr>
              <w:t xml:space="preserve">Unit Lead + Anaesthetics Lead</w:t>
            </w:r>
          </w:p>
        </w:tc>
      </w:tr>
      <w:tr>
        <w:tc>
          <w:tcPr>
            <w:tcW w:type="dxa" w:w="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b/>
                <w:bCs/>
                <w:sz w:val="19"/>
                <w:szCs w:val="19"/>
              </w:rPr>
              <w:t xml:space="preserve">Q5</w:t>
            </w:r>
          </w:p>
        </w:tc>
        <w:tc>
          <w:tcPr>
            <w:tcW w:type="dxa" w:w="460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sz w:val="19"/>
                <w:szCs w:val="19"/>
              </w:rPr>
              <w:t xml:space="preserve">Should the system send any notification (in-app or email) when a booking is created, edited, or cancelled — e.g. to the duty anaesthetist?</w:t>
            </w:r>
          </w:p>
        </w:tc>
        <w:tc>
          <w:tcPr>
            <w:tcW w:type="dxa" w:w="4640"/>
            <w:tcBorders>
              <w:top w:val="single" w:color="D0D6DA" w:sz="4"/>
              <w:left w:val="single" w:color="D0D6DA" w:sz="4"/>
              <w:bottom w:val="single" w:color="D0D6DA" w:sz="4"/>
              <w:right w:val="single" w:color="D0D6DA" w:sz="4"/>
            </w:tcBorders>
            <w:shd w:fill="FFFFFF" w:val="clear"/>
            <w:tcMar>
              <w:top w:type="dxa" w:w="80"/>
              <w:left w:type="dxa" w:w="140"/>
              <w:bottom w:type="dxa" w:w="80"/>
              <w:right w:type="dxa" w:w="140"/>
            </w:tcMar>
            <w:vAlign w:val="top"/>
          </w:tcPr>
          <w:p>
            <w:r>
              <w:rPr>
                <w:rFonts w:ascii="Arial" w:cs="Arial" w:eastAsia="Arial" w:hAnsi="Arial"/>
                <w:i/>
                <w:iCs/>
                <w:sz w:val="19"/>
                <w:szCs w:val="19"/>
              </w:rPr>
              <w:t xml:space="preserve">Unit Lead + Anaesthetics Lead</w:t>
            </w:r>
          </w:p>
        </w:tc>
      </w:tr>
    </w:tbl>
    <w:p>
      <w:pPr>
        <w:spacing w:after="0" w:before="200"/>
      </w:pPr>
      <w:r>
        <w:rPr>
          <w:sz w:val="20"/>
          <w:szCs w:val="20"/>
        </w:rPr>
        <w:t xml:space="preserve"/>
      </w:r>
    </w:p>
    <w:p>
      <w:pPr>
        <w:pStyle w:val="Heading1"/>
        <w:pBdr>
          <w:bottom w:val="single" w:color="0D7377" w:sz="6" w:space="4"/>
        </w:pBdr>
        <w:spacing w:after="160" w:before="360"/>
      </w:pPr>
      <w:r>
        <w:rPr>
          <w:rFonts w:ascii="Arial" w:cs="Arial" w:eastAsia="Arial" w:hAnsi="Arial"/>
          <w:b/>
          <w:bCs/>
          <w:color w:val="0D7377"/>
          <w:sz w:val="36"/>
          <w:szCs w:val="36"/>
        </w:rPr>
        <w:t xml:space="preserve">15. Sign-Off</w:t>
      </w:r>
    </w:p>
    <w:p>
      <w:pPr>
        <w:spacing w:after="100" w:before="60"/>
      </w:pPr>
      <w:r>
        <w:rPr>
          <w:rFonts w:ascii="Arial" w:cs="Arial" w:eastAsia="Arial" w:hAnsi="Arial"/>
          <w:color w:val="1A1A1A"/>
          <w:sz w:val="20"/>
          <w:szCs w:val="20"/>
        </w:rPr>
        <w:t xml:space="preserve">This document should be reviewed and agreed by the following before development proceeds to Milestone 4 (patient create and search):</w:t>
      </w:r>
    </w:p>
    <w:p>
      <w:pPr>
        <w:spacing w:after="0" w:before="80"/>
      </w:pPr>
      <w:r>
        <w:rPr>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Name</w:t>
            </w:r>
          </w:p>
        </w:tc>
        <w:tc>
          <w:tcPr>
            <w:tcW w:type="dxa" w:w="328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Role</w:t>
            </w:r>
          </w:p>
        </w:tc>
        <w:tc>
          <w:tcPr>
            <w:tcW w:type="dxa" w:w="3280"/>
            <w:tcBorders>
              <w:top w:val="single" w:color="0D7377" w:sz="4"/>
              <w:left w:val="single" w:color="0D7377" w:sz="4"/>
              <w:bottom w:val="single" w:color="0D7377" w:sz="4"/>
              <w:right w:val="single" w:color="0D7377" w:sz="4"/>
            </w:tcBorders>
            <w:shd w:fill="E6F4F5" w:val="clear"/>
            <w:tcMar>
              <w:top w:type="dxa" w:w="80"/>
              <w:left w:type="dxa" w:w="140"/>
              <w:bottom w:type="dxa" w:w="80"/>
              <w:right w:type="dxa" w:w="140"/>
            </w:tcMar>
            <w:vAlign w:val="center"/>
          </w:tcPr>
          <w:p>
            <w:r>
              <w:rPr>
                <w:rFonts w:ascii="Arial" w:cs="Arial" w:eastAsia="Arial" w:hAnsi="Arial"/>
                <w:b/>
                <w:bCs/>
                <w:color w:val="0D7377"/>
                <w:sz w:val="20"/>
                <w:szCs w:val="20"/>
              </w:rPr>
              <w:t xml:space="preserve">Date</w:t>
            </w:r>
          </w:p>
        </w:tc>
      </w:tr>
      <w:tr>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
            </w:r>
          </w:p>
        </w:tc>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Unit Lead / Author</w:t>
            </w:r>
          </w:p>
        </w:tc>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
            </w:r>
          </w:p>
        </w:tc>
      </w:tr>
      <w:tr>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
            </w:r>
          </w:p>
        </w:tc>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Senior Surgeon</w:t>
            </w:r>
          </w:p>
        </w:tc>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
            </w:r>
          </w:p>
        </w:tc>
      </w:tr>
      <w:tr>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
            </w:r>
          </w:p>
        </w:tc>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Anaesthetics Lead</w:t>
            </w:r>
          </w:p>
        </w:tc>
        <w:tc>
          <w:tcPr>
            <w:tcW w:type="dxa" w:w="3280"/>
            <w:tcBorders>
              <w:top w:val="single" w:color="D0D6DA" w:sz="4"/>
              <w:left w:val="single" w:color="D0D6DA" w:sz="4"/>
              <w:bottom w:val="single" w:color="D0D6DA" w:sz="4"/>
              <w:right w:val="single" w:color="D0D6DA" w:sz="4"/>
            </w:tcBorders>
            <w:tcMar>
              <w:top w:type="dxa" w:w="80"/>
              <w:left w:type="dxa" w:w="140"/>
              <w:bottom w:type="dxa" w:w="80"/>
              <w:right w:type="dxa" w:w="140"/>
            </w:tcMar>
            <w:vAlign w:val="top"/>
          </w:tcPr>
          <w:p>
            <w:r>
              <w:rPr>
                <w:rFonts w:ascii="Arial" w:cs="Arial" w:eastAsia="Arial" w:hAnsi="Arial"/>
                <w:sz w:val="20"/>
                <w:szCs w:val="20"/>
              </w:rPr>
              <w:t xml:space="preserve"/>
            </w:r>
          </w:p>
        </w:tc>
      </w:tr>
    </w:tbl>
    <w:p>
      <w:pPr>
        <w:spacing w:after="0" w:before="300"/>
      </w:pPr>
      <w:r>
        <w:rPr>
          <w:sz w:val="20"/>
          <w:szCs w:val="20"/>
        </w:rPr>
        <w:t xml:space="preserve"/>
      </w:r>
    </w:p>
    <w:p>
      <w:pPr>
        <w:spacing w:after="0" w:before="200"/>
        <w:jc w:val="center"/>
      </w:pPr>
      <w:r>
        <w:rPr>
          <w:rFonts w:ascii="Arial" w:cs="Arial" w:eastAsia="Arial" w:hAnsi="Arial"/>
          <w:i/>
          <w:iCs/>
          <w:color w:val="888888"/>
          <w:sz w:val="18"/>
          <w:szCs w:val="18"/>
        </w:rPr>
        <w:t xml:space="preserve">— End of Document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6DA" w:sz="4" w:space="4"/>
      </w:pBdr>
      <w:tabs>
        <w:tab w:val="right" w:pos="9840"/>
      </w:tabs>
      <w:spacing w:after="0" w:before="80"/>
    </w:pPr>
    <w:r>
      <w:rPr>
        <w:rFonts w:ascii="Arial" w:cs="Arial" w:eastAsia="Arial" w:hAnsi="Arial"/>
        <w:color w:val="888888"/>
        <w:sz w:val="16"/>
        <w:szCs w:val="16"/>
      </w:rPr>
      <w:t xml:space="preserve">Confidential — Paediatric Surgery Unit</w:t>
    </w:r>
    <w:r>
      <w:rPr>
        <w:sz w:val="16"/>
        <w:szCs w:val="16"/>
      </w:rP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4"/>
      </w:pBdr>
      <w:tabs>
        <w:tab w:val="right" w:pos="9840"/>
      </w:tabs>
      <w:spacing w:after="100" w:before="0"/>
    </w:pPr>
    <w:r>
      <w:rPr>
        <w:rFonts w:ascii="Arial" w:cs="Arial" w:eastAsia="Arial" w:hAnsi="Arial"/>
        <w:b/>
        <w:bCs/>
        <w:color w:val="0D7377"/>
        <w:sz w:val="18"/>
        <w:szCs w:val="18"/>
      </w:rPr>
      <w:t xml:space="preserve">Paediatric Surgery Theatre Management System</w:t>
    </w:r>
    <w:r>
      <w:rPr>
        <w:sz w:val="18"/>
        <w:szCs w:val="18"/>
      </w:rPr>
      <w:t xml:space="preserve">	</w:t>
    </w:r>
    <w:r>
      <w:rPr>
        <w:rFonts w:ascii="Arial" w:cs="Arial" w:eastAsia="Arial" w:hAnsi="Arial"/>
        <w:color w:val="888888"/>
        <w:sz w:val="18"/>
        <w:szCs w:val="18"/>
      </w:rPr>
      <w:t xml:space="preserve">Product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737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2026-04-26T17:46:36.710Z</dcterms:created>
  <dcterms:modified xsi:type="dcterms:W3CDTF">2026-04-26T17:46:36.711Z</dcterms:modified>
</cp:coreProperties>
</file>

<file path=docProps/custom.xml><?xml version="1.0" encoding="utf-8"?>
<Properties xmlns="http://schemas.openxmlformats.org/officeDocument/2006/custom-properties" xmlns:vt="http://schemas.openxmlformats.org/officeDocument/2006/docPropsVTypes"/>
</file>