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23A0" w14:textId="437FD776" w:rsidR="000E4679" w:rsidRDefault="000E4679" w:rsidP="000E4679">
      <w:pPr>
        <w:pStyle w:val="Default"/>
        <w:rPr>
          <w:color w:val="2F5496" w:themeColor="accent1" w:themeShade="BF"/>
          <w:sz w:val="96"/>
          <w:szCs w:val="96"/>
        </w:rPr>
      </w:pPr>
      <w:r>
        <w:rPr>
          <w:noProof/>
        </w:rPr>
        <mc:AlternateContent>
          <mc:Choice Requires="wps">
            <w:drawing>
              <wp:anchor distT="0" distB="0" distL="114300" distR="114300" simplePos="0" relativeHeight="251659264" behindDoc="0" locked="0" layoutInCell="1" allowOverlap="1" wp14:anchorId="1A79AF3F" wp14:editId="4944D482">
                <wp:simplePos x="0" y="0"/>
                <wp:positionH relativeFrom="column">
                  <wp:posOffset>0</wp:posOffset>
                </wp:positionH>
                <wp:positionV relativeFrom="paragraph">
                  <wp:posOffset>0</wp:posOffset>
                </wp:positionV>
                <wp:extent cx="1231858" cy="247787"/>
                <wp:effectExtent l="0" t="0" r="6985" b="0"/>
                <wp:wrapNone/>
                <wp:docPr id="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31858" cy="247787"/>
                        </a:xfrm>
                        <a:prstGeom prst="rect">
                          <a:avLst/>
                        </a:prstGeom>
                        <a:blipFill>
                          <a:blip r:embed="rId7"/>
                          <a:stretch>
                            <a:fillRect/>
                          </a:stretch>
                        </a:blipFill>
                        <a:ln w="9525" cap="flat" cmpd="sng" algn="ctr">
                          <a:noFill/>
                          <a:prstDash val="solid"/>
                        </a:ln>
                        <a:effectLst/>
                        <a:extLst>
                          <a:ext uri="{91240B29-F687-4F45-9708-019B960494DF}">
                            <a14:hiddenLine xmlns:a14="http://schemas.microsoft.com/office/drawing/2010/main" w="9525" cap="flat" cmpd="sng" algn="ctr">
                              <a:solidFill>
                                <a:schemeClr val="tx2"/>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0">
                        <a:prstTxWarp prst="textNoShape">
                          <a:avLst/>
                        </a:prstTxWarp>
                        <a:noAutofit/>
                      </wps:bodyPr>
                    </wps:wsp>
                  </a:graphicData>
                </a:graphic>
              </wp:anchor>
            </w:drawing>
          </mc:Choice>
          <mc:Fallback>
            <w:pict>
              <v:rect w14:anchorId="30BEB4B6" id="Rectangle 9" o:spid="_x0000_s1026" style="position:absolute;margin-left:0;margin-top:0;width:97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O67QIAAEsGAAAOAAAAZHJzL2Uyb0RvYy54bWysVdtuGjEQfa/Uf7D8&#10;3ixQKMkqECFQqkgoiZJUeTZem13V63Ftc+vXd3xhQUnVSlV5WHk8tzPHM8P1zb5VZCusa0BPaP+i&#10;R4nQHKpGryf028vtp0tKnGe6Ygq0mNCDcPRm+vHD9c6UYgA1qEpYgkG0K3dmQmvvTVkUjteiZe4C&#10;jNColGBb5lG066KybIfRW1UMer0vxQ5sZSxw4RzeLpKSTmN8KQX3D1I64YmaUMTm49fG7yp8i+k1&#10;K9eWmbrhGQb7BxQtazQm7UItmGdkY5t3odqGW3Ag/QWHtgApGy5iDVhNv/emmueaGRFrQXKc6Why&#10;/y8sv98+m0cboDuzBP7dEQ3zmum1mDmD9OGjBpKKnXFlZxwEl9320rbBHWsh+0jsoSNW7D3heNkf&#10;fO5fjrAVOOoGw/H4chyDsvLobazzXwW0JBwm1GLmyCfbLp0P+Vl5NAnJVqoxt41Sx3OmBh/27w2U&#10;SF8A37RC+9RFVijmsYVd3RhHiS1FuxIV4rirYvnIjrfC8zoklJj4CQEmWJ0CIZ7DUprsJvRqNBhh&#10;2QxbW2IKPLYG4zq9poSpNc4M9zZWqiEUFPsxVLpgriZbhm3rQDVVpkvpAEDExs7EnN4invxBiWCj&#10;9JOQpKmQ/UGMH0dKzJVNURnnWH0/qWpWiXQ96uEvJ+s8Iv0x4Kn8HDsHCOP6PnYiKNElT8A7YL0/&#10;AUvOqVT0iJlB+865bTQk5jqcqQSFVeXMyT53r0vUBJZWUB0eLbGArYZbwRl+2yDnS+b8I7O4APAS&#10;l5p/wI9UgO8I+URJDfbn7+6DPbYfainZ4ULBh/uxYVZQou40TuxVfzgMGygKw9F4gII916zONXrT&#10;zgEfvx/RxWOw9+p4lBbaV9x9s5AVVUxzzJ3aKQtznxYdbk8uZrNohlvHML/Uz4YHObAauu1l/8qs&#10;ycPncWzv4bh8WPlmBpNt8NQw23iQTZyEE6+Zb9xYsXHydg0r8VyOVqf/gOkvAAAA//8DAFBLAwQK&#10;AAAAAAAAACEAFzyAMmVbAABlWwAAFAAAAGRycy9tZWRpYS9pbWFnZTEudG1wiVBORw0KGgoAAAAN&#10;SUhEUgAABiAAAAE/CAYAAADPOAtNAAAACXBIWXMAAIppAACKaQGxZbMyAAAAGXRFWHRTb2Z0d2Fy&#10;ZQBBZG9iZSBJbWFnZVJlYWR5ccllPAAAWvJJREFUeNrs3U1y28baMFDcVObyuwLxDjWSbpXmYqo0&#10;t+4KzKwgygpMr8DKCkyvIPJcVaHmqoo90vBSK/isFeTDYzVjWpFtkSLQDeCcKhQdxxLARgP98/TP&#10;v/76669q6I4P98b1xx8Vbfrp4up6Lq9RiJv6WNz7u9X8+b4+PsYfhphvO/aMjeqPyYCTYFHn0Zmc&#10;wIbPz0H9cTKArzr3LgcAAGjHj5IAoNpNx6qjh/7h8eHe8o8fqrugxPvVT51a2Y3q4+WAv/9tnUfP&#10;63z4UVZgA6f18WIg39W7GgAAoAUCEACb2U+fXwQqUoBiOaNiXt0FJt5fXF0vJBkt2KnuZoCcSQrW&#10;Ub+7nlXDCT4AAADQEgEIgO1bzqj4OzhxfLh3W90FI+aV5T9oVoxiF4BgXRNJAAAAwLYJQAC0I0am&#10;H6XjZZopcVndBSRiyZz3kogt2Y39ZgS5WNOpJAAAAGDbBCAA8lkNSMSyTfPqLhhxLml4otPKGvc8&#10;UgSsqn/ugwMAAABP9oMkAChCdP7F+uu/Hx/ufayPWeoUhE08r/PPSDLwSBNJAAAAQBPMgAAoTyzX&#10;FMGIF2lmRKznP7u4uv4oab4r0uiyxfMdpPtVotPKsjp8R882n/6Q3gHfs3DnAQAA2vGvv/76Syrk&#10;a/TPq5VNanO4uLr+lzshfxVg3Q7j6DDbH+BtfVsf0/q5XcjhnrNHiI3PRwJXfCcPR5DqdWnXpX4C&#10;AADQD2ZAAE16dXF1PW3rZPeWLFr+eZSOPgQtlrMiBCJ4jJiZcVIfM0nBN5glAwAAQGMEIIDeuLi6&#10;nq/85/yhf5PWxY/jYOXzqGNfVSCCx5pWAhB8hc2nAQAAaJoABDAoqbM+jvnq3x8f7kUgIo5xOrrQ&#10;KbcMRLyqP88stcMDdqOT+V5wDpYmkgAAAIAmCUAAVJ8CE+/rjzhm8d9ppkQsXzOuj+eFX/7L+pjU&#10;1zzR0cwDYokd+YIv9GzzaQAAAAr1gyQA+KeYKVEfMasgghD/Vx8/18e7gi85Zmz8cXy4d5Y6FmHp&#10;eQqowaqJJAAAAKBpAhAA3xFLG9XH7F4w4qbQy/2lPuZpSSlYstEw8gQAAACtE4AAWMNKMGJU/+dP&#10;9XFZ4GXuV3dBiIk7RjIxM4Ylm08DAADQFgEIgA3Ffgv1Ma7KDETs1Meb48M9o5xZ5ocTyUAykQQA&#10;AAC0QQAC4InuBSI+FHZ5r48P92buErWpJMDm0wAAALRJAAJgS1IgIvZe+LU+bgu6tBeCENR209I7&#10;DNtEEgAAANAWAQiALbu4uj6rPyIQUdKyTIIQBEtyIQ8AAADQGgEIgAZcXF0v0rJMrwq6rAhCTN2d&#10;QXte54GRZBgmm08DAADQNgEIgAZdXF1Pq7u9IUpZkunl8eHexJ0ZNCPgh8uzDwAAQKsEIAAaFntD&#10;1B/jqpwgxNnx4d6BOzNYE0kwPDafBgAAIAcBCIAWXFxdv68/RvXxoYDL2amPWeqQZHh2zIIZJPcc&#10;AACA1glAALTk4ur6Y3U3E+KmgMvZr4+puzJYlmFyzwEAAKBxAhAALUpBiJOqjOWYfkmb0jI8++79&#10;cNh8GgAAgFwEIABalpZjGhdyOTN3ZLAmksC9BgAAgCYJQABkkIIQvxZwKbvHh3tTd2SQXtT3fiQZ&#10;+s3m0wAAAOQkAAGQycXV9Vn98a6ASzm1IfVgTSSBewwAAABNEYAAyGtS5d8PYqeyQe1Que/uMQAA&#10;ADRGAAIgo7Qp9aSASzELYph26vs+kQz9ZPNpAAAAchOAAMjs4ur6vP64zHwZMQti4m405m19vErH&#10;b4VdmxHy/eWZBgAAICsBCIAynLqGXptdXF1P0xHpfFPQte2nkfL0iM2nAQAAKIEABEABLq6u31d3&#10;o+Rz2j0+3DtxN1oxLex6Jm5J72xyT2MmVszSuZF8AAAAbIMABEA5pgVcgwBEO2LZrduCrufF8eHe&#10;yG3plU1mNE1ilk79uZB8AAAAbIMABEAhLq6uF1X+vSBe2Iy6lXsdm4/PCrusiTvTDxtuPv0uvYMA&#10;AABgawQgAMpyVsA1mAUxnHu9yh4g/THZ4Gdmkg0AAIBtE4AAKMjF1XUszZN7/XUBiHbu9aL+eFfQ&#10;Je0cH+5N3Jlu23Dz6Zv07gEAAICtEoAAKM8s8/nHbkFrzIJg2yYdfOcAAADQUwIQAOWZZT7/TlpD&#10;noZdXF3Pq/wzXlbtu/edt0kQaSbZAAAAaIIABEBh0tI8HzJfxtidaM20sOuZuCXdZPNpAAAASiMA&#10;AVCmeebzj92C1sTa+7cFXc+L48O9kdvSSZMNfmYm2QAAAGiKAARAmXJvCHvgFrTj4ur6Y1VeJ/DE&#10;nekWm08DAABQIgEIgAKlvQFyjoqPfSAEIdpjM2qearLBz8wkGwAAAE0SgAAo1/vM5x+5Be1Ia/C/&#10;K+iSIgA1cWc6ZZOg0ZlkAwAAoEkCEADlmmc+vxkQ7TILgo1suPn027T8FwAAADRGAAKgXPPM5x+7&#10;Be1Jy27dFHRJ+6ljm/JtEiyaSTYAAACaJgABUK7cSzA9cwtaNy3seiZuSdmOD/dG9cfzNX/sJgW8&#10;AAAAoFECEACFSsuj5NyIet9daN155nt+34vUwU25Jhv8jL0fAAAAaIUABEDZss6COD7cMwuiRSno&#10;NCvssibuTNE2uT8zyQYAAEAbBCAAypZ7GSYbUbevtNHpE7ekTMeHeyeVzacBAAAomAAEQNl0FA7M&#10;xdX1ov54V9Al7R4f7k3cmSJtcl9mkg0AAIC2/CgJAIo2r4+XGc8/TtdAu2IWxPOCrmdS6bguis2n&#10;AYAe13OiDRIzsVeXg42BWfO6LvNeCgF0iwAEABQmOonrhtdNtf7yOk05qq/nQIOvKJMNfmYq2QCA&#10;0qR956JuE8tLHn3n30YdeVbXS9VrADrCEkwABTNaedBKa1SduiVFmaz572/r41yyAQAlOT7cizrm&#10;oj5eV98JPiQxQOdl/XPvY4CMFAQonwAEAN+iUp9PdBbfFnQ9L9LoNPI31DfZfPrc5tMAQEH1mWf1&#10;EfXdCDzsbPAr9utjLggBUD4BCIDy5eyE1uGcSeosnhV2WWZBlGGywc+cSTYAoARpUMu8evqeZxG4&#10;EIQAKJwABED5rLs/XKV1Gk/ckuwN9tEGjfUP9u8AAAqr4+5v6XdFEGImSQHKJQABAIW6uLpe1B/v&#10;Crqk3ePDvYk7k9Um6W/2AwBQhLSU5Ist/9r9+vdOpS5AmX6UBABQtOg8fl7Q9Uwqo8xyp/86bD5N&#10;dseHe+Pv/JP39igBevyOW6RBJdLqbumlpgZGnNa//0x5sta9eOzSVfIw8CQCEABQsLqyH+va3lTr&#10;bzrclKNYZ9eSPlkaijafpqT8OKo/4ojOi2crn5/eExv8vtX//FAfH9PxfuVToAJo8z23fK+NV95z&#10;VfrcWfN33f+ry/R5/z33sed1rEmDddq4J7Ff2XTAZfLyqFK+rTbNs4/Iw7fVl0sFz9PnYnkIWgBL&#10;AhAA5YuK3VGmcx9J/iJEQ+pNQddzWtkPIlejfV2WX+LJUifcuLrrwBi1UDasrgv+/N61LDs8lsdc&#10;Bwewpffc6rtuv+FTHn3jPRcfEYhdLN9zVX8CsKct/P7pAPLpqPocGNvPdDk79/Lx0QPXu8zLH1M+&#10;XqS8bCATfXgeR9XngN83xaDCoaeXAARA+Yz2JJbQOaueOHJpi17UFa5TI5Fbr+CuuxTXpQYeG+a3&#10;6NyIGTfjqrxA9LLD42jlemOW2Hx5CEhQ4DO1OktoOYp+VH2742I5Ij5Enl7owNh6uTpeedftFHaJ&#10;++mIsv9lH951G87kXLuMiPPUaXPeozy6DIztd/SrLK97tdz+VE+tPgfY5toVFFx2L4N+y3J8f4Pf&#10;tfzjTfU5uPzpcyhluwAEABQuKuR1pWVW//GXgi5rkFPcM5ps8DMzycYaDaxlJ1x87nTsK0SH1ot0&#10;xPeJ0ZbRmJsJwj1qffquKnapmpTmy+MpS588NDJewG3z+zJK77goU7vYmXv/XRd5ITrazzvSgXXS&#10;4nnOO5g/n1VfBsV2e/5ILgcT/LJSds/Se03Zffe+mvTgq8y70sG+EvQbN/gM7qbjfkDuw72yvXcB&#10;OQEIAOiGs6qsAERUiKduS6vpvY7buuI6k2x8p6G17Ih73rOvthw5/EvqoItnYTbgjto/evq94t6O&#10;CnmWlkG8kxaep4cCbpHHzwUjvnp/Ji3dm7btprrhL2l5uvP0rpsXer0nPTtP194dXSi7X6d0WQbX&#10;zgb8Xovy7WUPvkcE4ecFP4MHqS48rvIGpv+uu6breld9DjD3IhghAAEAHRCV71QRKaVxshsNep3c&#10;rVSMN1mywH3ha/kpGrTLfVx2BvCVd1MD/mX93WO5h5n3Vq/ube7naZyep5xl87LT7nWqJ5xZqumL&#10;0cOnA3nXxXf8FJgqMfCaOvnaug+xDNNByaPoU93uJN0zHn6/L4Nryu5uOyi0fDhJ5UOpM42ep+NN&#10;fb1vq7KDy48iAAEA3XFWlTU6alLp6G4rnTfJK7Da2BpXd7OWjgacDJ+We6jTYpreXWfWnO5+vs7R&#10;IE8j6iMfldZx8anDInXYTYY4cjh1LMW9GXLH7mrgtZSOq7Y7IZ8VmDefVZ+DYrsVm5TdU4GI7r2P&#10;Iu+XUN9KdeFJB8uHZXD5MtVdO7nHzQ+eBQC+4UYSlCM1Hku6J0dpRBvNVZRH1WabTy+kHikPTeoj&#10;RoH+UQ07+PBFY7i665yLmWXT1ClENx20/DyN6yPer2+qsjsQ41n/35Dyd3zPtF/W/yqjyldFWvxR&#10;p808834w456f73t5c1rdbTj7uhJ8eErZHaPBFykIjLJ6nbJ7nurCXS4fomz/Per1XdzfywwIAL5l&#10;IQmKEw2YNwVdz3IpF5qxSdrOJBupYTKrdHR8SywHEoGI0zq9YtaQGRHdM2rpeYrzlDYL8TEif5+k&#10;JRN7u6lr6tzNvdTS5cqfI62f3cufo8zv4+i4+iONoJ1mmBExHmA5/Czly6EsA9aWZSAi6sinNqzu&#10;hHj+5xmewVGqC/dtAM5+ep+/S8/AogsXLQABAN3yaUO2ghoyMR30VKddYyZr/nubTw9cmpV0Vpnt&#10;sI7VQER0zFnCrDsOWnimYp3oWdXdDsToqJinIMR5n25+xkDrcoPceX28X6fzJ3WIHaRjnOFdvQxE&#10;tNZxlb7zoILh6b1xVhkE0HRe/rNO61d1Pp5KjmGX1feevwj+RZ74pefpGoMixqktXnz7TwACoHyW&#10;huBv0dGflhgoqUJ1mip5bL/xavNputLYig65RXXXIRcByeWIxPffC1CmoMmyrBunPy876Nrs9I1z&#10;vV4ZVTmXs4p30PBzFe/UPiznE3k7lm34uQ9B6kzvu9vq894xiyfU4xbpXXm+8l2WGxK3OcNmuV9I&#10;G523kwzZ5H3GvDmr8s+Wuk1pME/5LY6P35stsFIer5bDo+oukFmqlykYeWJA1DDL6gfaT0MK/kX5&#10;/iZ970nJz4AABIACm+45q8oKQEwqAYhSGuxGbg9QphHaEXCYV3edaO+f2CG32iEyv/fdRtVdUGJ5&#10;tNGgXE5t/626W6pEh0bBDe8mNrdMnYjzquxOt01EJ0XV5SBE6iA9r9rrXLpNZWsjS7Sl3xn3Y5be&#10;d8ulLdt6n79MQdeTBpeymWTIKh8z5M3cs6XeLcvlTcvke3ng/N47McrgZbCstBlhMRti3vfl5jqs&#10;8Y2oUx6Nd/VQ9wB6XvozIAABwLeowBUoGhVp6nwpa1HvpsrOzN3ZWiV6tMH9fWfz6cHlk7ZHWkZH&#10;3Kdl4Npq3KQ8PUvHsvNxUt11gDTdARmB3uX6+fMOZ5WfMpxz0mInQOSJ+Zafq/h9+z19dXzaxLWL&#10;eTqWmajuNvFtS6tByPS+O017WrTZkRbv0kaWsknBjdZHIredv9M+QjkGB92kvDJrMp+m331efZ65&#10;c5Le8yXti7Ncbm7chyBEysP/SmXSYwYkjjc4TfxMW8vAbbWsvvf8HaR6Yl/L7V48AwIQAHyLUZ/l&#10;Km0zzEll+Z9tp+e6pP+AtLz2eXRwTKu7UZVZy4XUoPq0qWfq2Jo03HiO9P2jy2tM5+hoTvmzLVvr&#10;1EidGPG7+r5h7Hl8164ErTOMbI13XrbAY3rPTtISYG2950MTS9nkeG9etpw3I5+03fEZAwKyrfue&#10;9pM5TwNmplU5o87j3d2bIMTK++Ax76L5Bvl3WrUXgBhXDQQgUl2wpP0RS3kGitv36Qf3BqB4lmDi&#10;ocroPDWQS3GUOm7Yjsma//6mb5uL8s3GVnTA/1E13ykVHRy/1nlrFJ0cpS1FlK4pGrQxwv9Dw6eL&#10;jrn3qbOJHtaTVmYUDaETY6fqSNB6pYO3rQ7O6Lw+KGGGSLqGyN9v26zP1cdiG3W61LmZYx3285by&#10;ZqRRdHK3HXyImTmjEmYeRxCzPiapHC6lXRLvt3PldXFGDTyD8Y55Uwk+PPQM/J5mKhVDAAKgGwVI&#10;LnPJX7RpYddz6pZspTJt82m+ljee1Ud0rLSxBEks8xYdHMXvKxKddPURHUG/VndBk6ZEJ9NCsLU4&#10;o208W1W/l116yFEaOVryO6/tDt63EdQsKdga15I6eH9rue3x51PyR/rZl5mSbdZS3pxX7QZYonyL&#10;jeRPCxwQEGnRdrDsW+K+zAUhinKw5WdwlvEd0xWzkuqsAhAAZTe8VJr4lvOq2c62db2QZ7dikwb/&#10;TLINojyIBn7TS6/FO+W/F1fXJ13bfDkFS0ZVs8tvPLljjq3bxvIRUZ4Oce3os1LL7QwdvG9TR3+p&#10;77cY5PFzy6eN/UJO180jK6OSc3jbdNmV3v/zqt1BYlE2j0veb20lWPaqkEuKd3rxgygGZH+Lz2A8&#10;By8k6aPqrPNSghACEABly1pYdHzTzd5LDazSGiJmQTytQj2qbD7NP/NFlAWLqvkO0ljGaNzl5bxS&#10;B8i4ar4D5E3qZKOMZ+TZE342OqiOBpp0OyWW2xn24ig6+LDyfptV7Xfuxoy7/5eWoIuA1cn9PV6i&#10;7hJ/l/5/lFU5RyVPG86bkU/aXvJlGXzoxJ4Gab+kUoIQL0pbhmbgZfV4C78j3oOCD+uV87MSBhsI&#10;QACUbZTx3LeSvxNKG9kzcUtaT7+ZZOt1Y62tjrhl8KEvmzZOq+ZHC79MDWHyO9jw+YqOqV+UO4N8&#10;5/397utC8OHeuy3HMjf76Vn5vT7+qO/TX8uj/u//VXf7EsX/382YPL81OSAj5c0c9e6TrpXNGfPp&#10;g/VkM7S7XVavPINR5xJ82Oz9nb3PQAACoGyjjOd+L/k7UcGPhta7gi5p19IkT7Ju2tl8uscyBB8+&#10;9in90mjhpoMQLwQhinCwwfO13HR66HZLGSGc7sl51V7w4dPI8g7es9P03ubLezntQXl8368dnpFe&#10;Sj7d8a7vblm98gzGPdxm8CHyZgTJYrZObKL+U/2s/etrR/3//2/579LPxM/edCjts88G+lH+Byha&#10;zkaRAER3xIiG5wVdz0RFf6OKtc2nWc0Pgg9bEEGIOi3jj02uRx6NuqpLo6h7aLTBz8yq9jsTSxXl&#10;T9Zg9so+N22OoD/p4rsvrjkN9vhT1m3+Xq4EK9t+X1ymvY26Wv6WlE+fx/I/lhfObtPZihHMemrw&#10;4SaVc5EH5uu+L9K/X+af+cq1jVIZGnm99L2kok48ylXumQEB0MNCeksEILpTwZ9XZY3AOEqVMdYz&#10;2eBnbK7XQy0GH5brSn/sc3qaCaG+9MAzFp0FzyXb30qYARHPT5udN791uTMyLcnzStb95OeG7+VZ&#10;ladjcdL1G5Py6W+FXM7Uo5Ld2s9RCmK9fsI5Y6ZCzG6IjvfTmDm+zXpvrEYQgcL6iHpIzI54V3D6&#10;Z50NJAABUKjUgZtzZJ4ARLdMXU/nn/d1O8Pe9r3jeKB5oc1lHsZDyUMpCNH0etSCEPkcrPGMWXrp&#10;n3bSuyfXe29atRsQuulDPSWts38z8Lz7c3q/N5U3IziXY835V03uZ5GhTVDC3oJH29gEmSc/U+M1&#10;/u2m+65EfosA7f/F7NS2gs1xnvqId8ZPBb+bn+d6DgQgAMqVs4J025eNSAfkvCpr4/ATG76tZbLB&#10;z8wkW+8aZW0u8/BqgO/5NtajfmEfnCx21ihzzipLLz0kSwAidYS8bPtd0KPg63TAebbp4MOzKs9M&#10;09uqRzNc07NWyvc59arvRlmzYZ14GXiI2Q7TXO/5FPCI7/m20HuQ5XkUgAAo1zjjueeSv5OV+1lB&#10;lxSVxYk782jrptWNdWx7Ke5pG8s8fEgjZ4f4nmzjvfSmlE19B+a7nRppNOW2RzNHUCuWGIllvmLU&#10;439WNq38T/V5w8rLwtNv1PYJM81GiXX1z/uS6VMH/NBmQcT3/anJ4EMSndW7Gb7feQ9nJ5YSgHhu&#10;mdjyy+pktmadOJY+OsgZeLhf50x7g5W4VN5+jsEyAhAA5RpnPPdc8qvcb6nhxnekCuBux+81T88H&#10;6za0nmIy1HRucT3qWc4lbQbqMem9rXdndID+Wh//jnWf07rSs7T8wvvV/Jb+LjpEol737+quM+K2&#10;wPTLUe+cVe138E57mPenA3rO4/190PQgjBQcO3U/t1b2RodwKaPBDRAovKxObaPHLssX5WnMhjop&#10;cdmyNOCnxCBE620BAQiAAqVOi92MlzB3FzpZuY9KV0kbX+0aBdxYBXAm2Xr1zo880NYa028tsdfK&#10;etSfNvqzFF2rRt95zsb1x9ETzxGzGP6bNrM8W7ezI21WOU3X+m7INyvTRuCXfZw9OJBZENF5/e8U&#10;7GtjdPNplWeptg892vuh1LrrpCKn/e+UDVE+PnawQMxAPGhhNtRT39HTqrzlmI7aHigjAAFQpnHG&#10;c9/onOo0syA6JFWy1+0Qs/l0v/LAQYvP7a1nstX1qKORPZPLW/O9hvTZE5+dGGE53sbyPWlphuiA&#10;/7kqczZE0++9XGvrT3ucrH1818SzETMe/p02kl20eO6J+7j1sndelREo27cMU/YyYPydZ+Axwb/o&#10;0B93KGB3WpUXKG61TSAAAVCmScZzn0t+lfstOlLJ33rFbybZeuWxDa1tOBO8+vtdOa3a6fiN9aYF&#10;Ytvx1QBEmmW06RJn0ckxamKEZfqd42p4QYgca+v3fe+kvtQNbtMzFzONnqUZD4s2LyDzTPR5z5/9&#10;Ur7fWJGZ1egrz16UDY8ZmPU2BSU7U6dtcR+ydbS6UoEABEBhUqV3P+MlzNyFzittFsTULfmqdSui&#10;Np/u1/t+2vL73t4hedJjaj+IVux8Y8mrTcqh6Aj9b9OdHGnW6bgaSBAiDUp4qW609Xy0qO6WI8nl&#10;v9XdjJ7lhuuXj3zG4t/FLIfYU+U/KegwybxR+CTTeW8HMAu9lIFuY0VmVgdfKRseU1a/TZs7d/E9&#10;HW24kpZi2mlzueQf5XuA4uQsUC2/1A+zVIHbKeR6TqJTyMjrf1S0Jxvco6mU6839j8Zvm51wlu76&#10;p+iQbGOd7530XhaEaF6k8fyBd+26o5ljJuFJW3WiOE96J8wzlt3vW3zuctWNhlD/e53r2Uszy/ry&#10;HslhPoA8Wsp3HCsui3vGZo8o/zobfLjXlntR0PVEAKKVwKAZEADlyVmoziR/96VOxpKW0tqpbPi2&#10;jWf9trJEWp+c9fx83pVf2k8zXmjWwVca++tYbmr5vuX8mHsmROMByhRkeZ7hu70bSAA2Zx2hT0vN&#10;HWU673wg5e6HAi5l9xsz5mj5GUuj8L/33F32IPiwnK1W0iyIcVsnEoAAKMiGI6K3aeYu9Ma0sOux&#10;BvqXz/pogwbuuRHsvbn/8Xy2ufTSB7Pbiij3Tu2J07jRvWctGtbrzH6IjrFxrndtek4nmdJu3uO6&#10;ySCC95mXYdpJ7Ziul885Z6oNpZwu5XualZj3WZtEGZ3K6e/VxT7NSlT3bMRuW3VTAQiAskwznvtt&#10;25u80Xgj9LKgS9ptc43JDtgkIGMEez8aXKOq/YDcTMp/9V05Tw3bNuy4F407eEK9KmvwYSVPRmf5&#10;ry2f9rbp/YVSx26ukeVDmj04z3juPtTzRhnPLQCRt7ygXW/q4490fG8A5kmfBmG1XPd8jHEbJxGA&#10;ACjEhmsUb9PMXeid0jqszYL4bLLmvzeCvT+mVfsz3SzdVU76HKXRfjTjYKVeFen82A7vIoIPS/V1&#10;RPn9tmfPQK46wLuBzR6cZzz38x4sa5OrU/pmQPm0lPqsJZi64VVP20Dzgq6llXqpAARAOaYZz33Z&#10;9Mg32pdGUZY0uuLI8iMbL7Vm9kM/7n1U8NveeO6D2W3fNev5+XLI9a6PZWBO0rP22HpV7LkwKa3z&#10;L611/aEPeTKV/bk23Rxa/Tb39zXbdTML37V1ZkCU76ZHm9vfV9LgoFaeBQEIgALUDbMYFZZz9sPU&#10;Xeit0jqu5TWbTw9Zjvw/k+zflkbWtbnx724f1kr/jlHGc/9e3S3p8NjZD5OCR1eOW8ibbQxCyZnf&#10;B1V+pkBazsEnAhCbmQ8ojy4KuRQzIPrXZvLMb6aVfekEIAAyS1OVpxkvweyHfptV7Xasfbdh2oPp&#10;+U953keVzaeHeu/HVZ71zwWvykyn6ZDfhQV5lWYLFim9+8cNl+NtLI00yZSENwOdAZYzoPbcu20j&#10;C0nQOvm0bL3uo0jl+4dSrift09QoAQiA/GZV++uBt93wJG/lpqTOlcjrkwHfEptPD9c0wzlvLL/0&#10;aG03cneVv9l96MLSDml2xrhqJgjxc9OzP1LwNdcs36HunZT7e4+9XuTV771/C7iGfdlOvdlz/7fG&#10;A3ICEAAZxTrF9cfzjJfwm41tVeAyGHKn22TNf3/pGe3Fu35c5Zn9MJf6RTcCBSC69T7OpqEgRNQB&#10;Zz1P56G+A3N/77HXy1puB1jXM7OX77V/hvD+Lum5NwMCoK/S9ORZxkuIRuzUnei/NAL6sqBL2k3B&#10;t6E985Nq/dlOMzm4F3K9a+eS/tHvybb3gQg7A9gLolSvutbht8UgRPz8f+vf11YALGd5P9QA/iLz&#10;+cdeMWuxVCJ8aSizv82AAKAV8yrv0ksT68qryGU0xJG/kzX//W1Lo1Np0Ib7fmyznKHshuBUsrfu&#10;pgtLLz0kBSHinbLJoIIIPLyKn29r34s02GAnY3oN8h1YwNJ7+x3eByJHOaCshi/bP4MIyhVWRo2a&#10;PoEABEAGdaV8VuVdd/LtUAp2/q7gxP2+KeiSjlLH7FCe+fiu63ZCz+TcXphmbMAtJP9acjQEBzkj&#10;LLNOB8Bj8Eh9jOs//lQ9LhDxrrrb6+FZBF5aHnwyzphUNwPP57nX2D/oaLq1XW5GYFCbLF/93EbU&#10;5Rla+6eUsqrxdvmP8jZA6xWdaPi+yNwgse70MMUsiNcFXc+0Gs6G1DafHm7DNlfnsr1DupNm8X7Q&#10;AdWOy74MwEgjJ8cpwD1+oPMg/v/7zLNdLb+UT+5ZzuOqgyP7Y5ZR/UxFh2BbG6efm5Ge1UFlBkpp&#10;hlYfWrT4vslKAAKgRWmt55wdwDHKxtJLwzWr7jr9dwq5npPooB1Ifpys+e8vjV7vhZzLj2hQb9YI&#10;zOHTjDDPfCumfftCKd/MCqzzjqq8nSpDD0DE9z/KeP5xh9MuOkB/8U6C1t0OcOm8eeZ3dWsswQTQ&#10;XkNsUn+8yXwZk65tusj2pI7+kkaVRMfsZCDPvs2nhynnbDPv+vXfke8HmleG4nKoewJkMs58/sXA&#10;0z/34I5Rh9OurRmobwWe4QtDLKNLGYjXeBBEAAKgBYUEH3627wNVeSOthtDpNlnz39t8uh/v/VGV&#10;d6+fhbuwkVzrptsHonmWtWtX7j0Ahv4OzN2p1dklRVJQ4FXDp7mtBJ7hvvkAv/NgBgwJQAA07Phw&#10;Lxq8uYMPb3VostKouizoknq9AeuGm0/rJOuH08zPuhkQm8nVaWcz6mbdGITROgGIvLKXAfU7bdzh&#10;+vK0ajYgfWJJXCjvvaWsao4ABEBzle5n9dHmGqJfE8GHiTvCitI6uPs8AmyT7zaTRXshZ2fyjeTv&#10;ZONXAGI45d4QZF3T2tI2RXjW8esfV80EIX62HBw8+N6eD/A7D6asEoAAaMDx4V6M+opOjOeZL0Xw&#10;gYcqOhEYK6mD8ijNFOijdZ+/dzpNelMG5Fx+Qh7aXM4RqQIQzZlJgtbfgTndugtFOOjyxccMhfqI&#10;7/DbFvPlf81Khwd9GPB3H0SZJQABsP1G17T++LPKv/bpr4IPfENpo0GnPXwXxPNn8+lhyv3utfxS&#10;N9NuxzJMjXhnqZPWjbwD8zLCfqtpGbNZf6qe1kH6Np4LS8HBVy3UPftNAAJgS2Kd0/qIwuNlAZcT&#10;U3stN8C3zKqyRlucxLJlPUvjyZr/3hrl/THOfH6drd1NOwGI7fNebd+BJKCAsnBrIqCTZkNEICKC&#10;CY+ZSRx7rv1aH/+OQWECofBNBs/03I+SAOBp0tIx0/p4UcDlRIfy2OajPKIh9THtUfKikEuKmQKT&#10;qifrdG+4+fRMzuzNvd/XiOusRebzj92CrROAaN8zSUBP68/z+mOeyvvI5w8F2xaW0wR11zXMq8z7&#10;JrVBAAJgQ6nSGVNyXxZySTHK5sToGtYwrcoJQFTpeerLzB2bTw/XuIBrUA5sKDqN6vI95yXsxvr5&#10;BhJsr26kXpRF7hkQc7eAFsqLj/IaqLvyOJZgAlhTjG6tj1l1N0qylOBD7Pcw1shmzYZT5OHLgi5p&#10;t0frn0/W/Pc2n+6PEvKwvNRtY0mwNXNJANkcSQLgkYY88GIQfTgCEACPFB2jacma/1V3o8Z3Cris&#10;2AztP/Z74AlKyzuTHrwrJpXNp4dsnPsCBLOe7Cbz+e0DsT1zSZCFPSAAWKfuOuSBlIMIvliCCeAb&#10;YhmE6q5DNDoDdgu6tNjrYSrwwBYqe+d1Pr8pKH8/j1lGHe9Anaz5720+3a8yY0dKdN4i8zvRqOHt&#10;lXFzqZCF92AZLr1PgA64kQT9JwABcE9aAmZclRd0WHpbH6eWW2KLIpD1uqDrOa0220OhhPfHaIPG&#10;vkBif4wLuIZLt6EXdZGxzvMn+yAJAKB4C0nQfwIQgEZ+3civ7jqN4ih5lFB0Kp3amJIGzKq7DalL&#10;GbE4qZ/LaUeDbDafHjbLjrDNvDSXDE+ivgQAFC0GnNRt395/TwEIYDDSyOQ4xukzGvf7Hbj0CDxM&#10;jYSkwUrPx7S/yYtCLikCITEDadbB5Jys+e/fms3UK2NJ0AuLKv+AhMhLZkc9/T4CAMprMhOAAHoh&#10;rbv9LP3nKB3x38u/3+/g14qllqY2E6Ul06qcAMTyemYdew9NKptPD7kcirKmhGX7jPruR0PYbBrP&#10;AgCod9ELAhBAkyZpeaNtGlVl7suwLbEB06w+zoyKpk0R6Kqf15I2K9zt4Brok3WfdzObeqWUDmNl&#10;Rz/EO/CZuoBnAQCg6wQggEYbz1W/gwXbclsfsfzN+cXV9bnkIKNY7qOkfVBiP4V5FxLO5tNUll9i&#10;++wDAQBA5/0gCQCyeVcfP9fH6OLqeiL4QG4pD94UdEnPU8d+F9h8mpEkYMssw/S0Mm0uFSCrW0kA&#10;8CiXff+CZkAAtCc6dqMxbKYDJYtR+a8Lup7TarPO/bZN1vz3Np/un1Eh17FwK+QpgCr/rFb7sACP&#10;MZcE/ScAAdCc21SYxnFuM2k6YlbdbQC9U8j1xF4y05I7620+TVLK8mXKmv4wAwIAgM4TgADYnpg2&#10;9z4dcwEHuig6+o8P92KGzotCLik69k+qsjvs152h8cHSIP0SmwVLhV6J5/NlAdchAAF0mZmeAHwi&#10;AAGwvlhKaVHddVDE5/uLq2tTjOmTaVVOAGJ5PbMSE+r4cC86CPfX/DGbT/ePjmKasCMJ6HBdeVcy&#10;DJ72EQCfCEAA/NPtSoV5vvL5UaCBIYjZO8eHezGjp5QlZXbr6xkXOmtg3dkP8X6xB0z/jCQBTYgg&#10;p7oHHbSoBCAwAwKARAAC6KPlDIWHzL/235ZEgS/EKP2jgq7ntCpsg7K07M7Jmj92bvPpXhpJAhpi&#10;eS+gqwRPByrVkZezQw9WyrLxyt8B5bht+gQCEECTXl1cXU8lA3RP/eye142HkpZQeF5fz6iwvVUi&#10;+LDuEimWX+qnkSSgIdFJM5cMdEzuQPt46DcgLRGZ28Kj0Mu8NUr1nuVxP9hg+UDonsYDxgIQAMDX&#10;RGf564Ku57Raf8mjpq9nHR8spdJbo1IuxGy+3jEDgi6Ksu65ZBj2u6OwQSOsIZY+rT4HFkbpEFwA&#10;NiYAAQB8zay62wC6lMbGpG4QTUtYwsjm0wAAX3UpCcq2skzSMsiw/LMgA7B1AhAAwIOio79unMSG&#10;yS8KuaRoEMWyR7MCrsXm06yyljFNGUsCOij3bD8zh/LPzDPjsyBp2aRlgGFcCTQALROAAAC+ZVqV&#10;E4BYXs8scyPO5tPcpxEP8Fnu8m7fLcgegJi7BVnrquPqLtAQh2ADkJ0ABADwVbF+b92IiWn0R4Vc&#10;0m40qjKvc7/J5tNTuQmAgdQd5nVZLSGGbS4J2pEGxoxXDgE4oDgCEADA98TeBUcFXc9p5obtussv&#10;XdqIsdcN/5FUoEHyF10VSw9mG3Ud7+aBl705lwb8YNZn4/k77u9JOgQcgOIJQAAA31Q3Is/rhs5N&#10;/cfdQi7pea6OhQ03n57JRb02kgQ0aFcS0FGxB0DOwQvxbl4MOP1z7oMxl/23Xv9cznJYBh0sqQR0&#10;igAEAPAYMQvidUHXc1qtPxNhW+ddx+3F1fVM9gFgYOZV3gDE0DeizjkDQr1nC1b2HIvjuRSBXut9&#10;mSUAAQA8tjE5rcoZcTWpG2bTNqf4b7j5tEY4AEP0PvP5owP+fMDpn6u+dlPXzd7L/k+qby6DDi86&#10;/DUu0+d85e9W/xwDmywdBZ/1/nkQgAAAvis6+usG0XlBjaGd1DibtXjOTaa8n8k9AAxQ7k7o0VAT&#10;vq6vjTOe/lzW3+ieRX6NWbaTqlvLK31Iz/rfx2MGB9Xf1x4hMDACEADAY02rskZjxfXMWjyfzacB&#10;4BGi/Mu8f9RowMmf87vP5P7HS7Mdon551JFLjpkN8zjqZ3zuDgKPJQABADxK6ky4LKiRtBuj/Npo&#10;ANl8mm8YSQKAB0X5nGvgwsGA0z1XufTB8kuPrldOqruBNLuFX+qH9ByfCzgATyEAAQCsI5YUKmmU&#10;1mn15ZqyTZ5nHTafHo6RJAB4UJTPuQIQO7F3U5t7RRVknLGOyFekvcRO01HyMksRdIg67LmZvMC2&#10;CEAAAI9WN0TOMy+pcN/zWDe3yQbShptPa4QDMHTzzOc/KOAacn3vtt0YePHNuuS0KjvwcJPqroIO&#10;QCMEIACAdUUD5XVB17McTdaUTTaf1ggHYNDS0o0xmno/0yWMq4EFINJmxjk6uQ28ePh+TKqyl1p6&#10;G3VWyysBTftBEgAAa5rVx21B1zNJsxSasm5w453RYwDwd50hl/EA0zvHd47ZDwIQK2LvsPqY1398&#10;U5UXfIjZDq/q4//q+zYRfADaYAYEALCWWE+5blSdV/nWdb4vRvrFLIVZEw3IyubTALCpqC/kmjU5&#10;xI2oxxnOOZXN/643Pkvp8UuBlxeBh6mlsoAczIAAAPrQ2Gzqetad/RCjAM9lj0FZSAKAh6UZgZeZ&#10;Tr+TBhIMybjl833QoX2nzmuR9u+r8oIPEXj4ub5PI/cKyEUAAgBYW+YOhYfspobfNhuSm2w+rWE3&#10;PAtJAFBs2TgeSiKnYEvby/2cyt6f0j6WoPqjKmu5JYEHoBgCEADApkpb73ey5d9n82kAeKLU+Zlr&#10;76jJgJJ63PL5fhv6/gGx6Xd9lDbrIZ61VwIPQEkEIACAjaSlhm4KuqQX0RDc4u+z+TSQ260koCdy&#10;DVrY33LdoGSTFs/1aT+BIWfolSWX9gu6rHf1EYGHQd8boDwCEADAU/RyFoTNp4FCvJcE9Ki+kCug&#10;dtL3xN2w3vKkNL24uv441Mxcp3fUN2PJpZ1CLikCQj/V92TQ9wUolwAEAPAUs6qsEbqnmX6PzacB&#10;4CtSp2iuQQuTASRxm9/x1/p+DjY4mvZ7eFPQJb2tj4OhL4cFlE0AAgDYWOpQKKnjfSeNSntKw3KT&#10;zafP5IbBMtIQ4PFlZY5BC/tphkAvpXrLpKXTva3rfoOt89RpPavK2e8hnqX/1vdjYtYDUDoBCADg&#10;qaaFXc9TZ0HYfJpHG/Io0B4bFXQt8hd9el9+rLY3U7HtukHJTqt2lgL6EJ3dQ82/KfjwopDL+VDd&#10;zXow+xboBAEIAOBJ0sbLlwVd0n7aGPApDfl1vDXyDHplVNC1eLfQtzrDLFOd4UUfN6NOsx/aCK5E&#10;h/d4qPm2sOBDLLk0TvVvgE4QgAAAtqEXm1HbfBoAWimjcyzFNO1hWrYx++FT8GGogy3qumGkcSnB&#10;h1eWXAK6SAACAHiyNAX8pqBL2nSk4yabT8/lgMG7lAQ0xPuFPtYZFlWeJZFePHGGZFFSPafpdBx6&#10;8CGW5XxdyOX8XN+HqTcI0EUCEADAtnR6FoTNpwGgHWkpprfqKk8Sadjk7IehBx8OqnJmuf6cnhmA&#10;ThKAAAC22RC+Leh61h0VaPNpNrWQBDTEJtT0WZTTH1o+Z+wT1fkgRFoW6KjBU7yrBhx8WKnj7RRw&#10;HYIPQOcJQAzbjSQAYFtSI/W8oEvaqRvokzX+vc2n2dRCEtDgexX6nL/HGdqlv6xZPyhKWkaqyWWB&#10;fqvvzcmQ3z8pSLVfwKUIPgC9IAChsQwA2zQt7HoeFVSw+TR9qVP1aX3zjEpJQ3uL0HupkztmILY9&#10;g/Islf2dkq65qcEecQ+iw/t0yHkylaO/FHApbwUfgL4QgAAAtiZtLFlSp9n+Iztk121sf7D5NCsW&#10;koAGmP3AUOoOsdRYlNVtBiFiaZ15l4IQ6VrnVTPLAsVSWAc6vD8pYYmuy/peTNwKoC8EIACAPjbc&#10;Vk2+06C3+TRPtZAENMD+DwzGShCizT0hoiP/zy4sx5SucV41E3x4Vaf/QRpEMmhpb43cSy/dblAv&#10;BSiaAEReB5IAgL6pG7CxNEBJ+wy9qBuUo2/8/8maDfpoGJ6706zk+YVUoAECEAztXZojCBHe1PWE&#10;8zQgoShxTWk/gjfV9oMPkc7/qdN9Kvf9PSClhLQ4sf8P0DcCEHntSAIAeqpLsyDWXX7pXMOQB1iv&#10;vz9KGSS0cCsYmihfYzR+/cffWj7183jmSpoNka4l3gPb3o8gBlL8mmY9CHR+WR/M3UfzmyU+gT4S&#10;gBg2BRsATZlV7W8o+b1G5UON+3H9sbvm77L8Eg9ZSILeKGKQkI5BhixthPzfqv19IWI2RAQiTnPM&#10;iEgzHuLcUaY0MevhVX2M6vRVl7mX7tX6A1K2LfL61N0A+kgAAgBoouMgZgiUtEzRzldGNU7W/D0f&#10;dAryFYtCruOZW9ELZtSgLnG3pOOoPt61fOoYmPC6Pv5fWppp8p2lHJ8kfnc6R3zf/5fOvbvl07yt&#10;j3/HcktmcT4o9lzIHXw+dW+AvvpREgAADZnWx4uCridGts1WGvzPNrg+Iwb5mnl9vCzgOmLpEnuU&#10;bKjJTsY1CXRC9feAhpM0YzHK8N2WL+F5OuL9cJuezXjff1x5Thff2wsovVtGK+/pqIOM05+b7PiO&#10;wMPUXkWPqrPmdFPfo5nbAPSVAMSwadgA0GSnQSxhEKN4jwq5pP3owFhZW3ey5s/bfBr1qv4bFXId&#10;c7cCvqhTxDMRMwViMMG0yjNafSfVaf5Rr6mvq6TkivpKDJg4M6L+++p7F0Gg3cyXMXUngD4TgBg2&#10;lREAmnZWlROACOdpKabRBo09m0/zVZE36rx1U+XvxKAf5pIAHnzXntXv2ll1N6tx4p37hRj0MTOS&#10;fm2TzOc3+wHovbUCEGna4Dgdo/TXy06FaHAt0p/fp2Nuqt9X03JcwGXoRAGg6Y6C88I6ZWP04u8b&#10;/uzUHeU75lVZy46xvlEB13Aj2AnfrFt8TGXyNA0qiGDE/kCTI+pYMTvzTN/Lxk4yn3/mFsBwpVlY&#10;uTU+k/vHRyZGFOpxfGsE4271uXPhaOVnP6TC0Eu1vIqbpQIAaEPMgnjd8e9wqWHPIyvvuQMQB27D&#10;k4wKuIa52wCPbtPO6o9Z6sCZpGOn5197GXSYadM/TSHLL83cCRi0ZwVcQ+MDX358xMs4XoZPGU0Q&#10;P/um/l3T+vNEAVmMW0kAQIsNq2nHOwQ0DnmMuUaMRuAW2GsG1pT6GWImxOnx4V6MaF8efQlGfEhl&#10;jKDDdo1z31cDXIAh+OFr/yPNeviz2t5Uxogq/5l+L/kbNyotALTVKRAjKrrcoXZrJiePzOtRvzLI&#10;o9tKmEEydxvgSe/i2LNpUh/R5v5Pfbyq7vZH6FTdoz7e1cfP9fHv+rsc1Mep4MPWWX4JoAUPzoBI&#10;QYI3DZ0zZkN8jEqBxk1WC9kfgBZNq+6uja9xyDrOM+d1MyC67dL+D7A9qcP+7077tBfjOLXHnxd0&#10;qRFwmC8PgYbW5O6XmbsFwBD8IwDRcPDh74Z8bGitcp3VQhIA0GIHwKIu+2P04VEHL//MHWQN8ypv&#10;AGLfLXiS3O8oyy9Bs/WReXpPt9X38TVRJ1oGR+aW4Wlf9ElVmZfoEmgChuLHey/gg5Ya2TvpPJMB&#10;p/0o8/kVdAC0Lcr+rgUgbD7NuqID+Y1k4An5B2hHGzPGblPbe17dDQJ8r9O5GKPcdUy3ABiKHx/o&#10;GGgrAvwiNqYecKM+d2G3kP0BaFMsv1iX/TfV3b5QXTFz51gzn3+s83lsFpptJkKaaayut366jTNf&#10;gs1IobnnO4INMeByXH1egmmbfR83qY09r49Y6eHT7AarPhQt9zvf+x4YjB9XCuRJ1f6oxNN0DFHW&#10;9XmNugAgkxjs8Loj12rzaTY1y5zPR5WOjc7VzysBT9iatLrDasBhW4MfPqT363L5pIW2tXf+hpTT&#10;+Y0kAbRjdQbENMP5T6rhBiByrs9rqh8AucxSnWOnA9dq7wc2FcvovJYMnXNQQL4BNpDW84/+hXE6&#10;nlrPuL900iLtH4F3Pv0xkgTQjh9TYR0FdI7lEHaHOEU8Tf/MyQgNALJIy9NEJ9uLDlzuzB1jw3y+&#10;yLwMU9Tt5+7E2nJ2RtlvBtZvV0fAYRl0eEp/xmqwYbl0kueRpimngcFYzoCYZLyG8QAb+Lkj7QIQ&#10;AO0aSYIvTKvyAxDvdD7wRFG/NQvCu3qd/AJ8QxrItww6PH/Cr4r9GubpsCn0cD2TBEABBrFX0DIA&#10;cZLxGoY47W2U+fxzzzfAoN77RUmjw2M5wKOCL3PmTrGFPJQrADGW/BvJNWPFfjPwDWm/yqcEHVYD&#10;DnMDDMj8zgdYbRu/r8u53n/PH9PySznXYRaAaNeNChdAL97nXRf7K5QagIiy0lrsPLUxEcuNvaue&#10;NkqXlqQ2US4zdwD+8UxGP0HsFxmBh036K2IZvHk8X2Y4AMA3jZo+QcyAGPf9SxYoZ5rPPVdeIMDW&#10;7EqCzUQH//Hh3k2haThzh9hiXsoRgDiS9J2qN9nwHpK0r8Pphu+x2/TeFXSgC8aV/hlgIPXgH6r8&#10;MxB23dhWKeCGQ8coULpSO91mbg3bkGbS3OQ49/Hh3sgdWMs403nfmp3c2DNwIBU6db8m9RHPwu/V&#10;+sGHmO3wc/0sPauPU8EHAChLzIDQOGm3YhUbHeXsGLakBAClmFV3G1LvFHRNNp9m2yLQlmMviKjj&#10;y8uPl6uzeibpG2OD2W60j8fpOdikjRwB3kldbs+lJN5RsFFdEVoRMyCyb7yTec3VtuX8rh9iPWLZ&#10;HqB1RmE+IJVJpQXGZ+4MDeSp24HVOTslDRDK0Sa61HHKgJ+7UX1E/v+j2iz48Kp+fkaeIZ7gNvP5&#10;tQ/yG/n+FOKy7++jH93jQRUyM8kPkIURTl83rY8XhVyLzafZurQZdcyCeKlRWaxxxvdfX9mHhK+q&#10;34mn1eYzIGPWw4llltiC95nfVcrp/Fq9BynoevRAXfFfbgWZNb4iwQ/SeDANnKBTBYCipOWOLgu5&#10;HBvB3jEir5m8des+qp+vMPuheSNJUJaYbZQ64GJZuk06O2KvhwPBB3piN83AG9p7IN7NQw1SP/S9&#10;bzwK6qyFPJuN3gcBiDJeOG34YE1rgK0W0GOpsDWldPzP3IpPdgp4vnrVIE/LjbWdz/dl5UfL8T6f&#10;SPbGjSRBUfWm6NhYPKE9HEHcE0sKs0WLgZY/ud8D8wG/A0vLh6V0/FstYAD3QQCi3RfOScbTz9yB&#10;QeW1sVQAuiIte5R79M9bnRpF6eNIqNZnQagPPCqNRlX7wZq3fR4Y1PQIOjqZJyb1x5/V0wLcpwbU&#10;sWUl5KfxgN4Dy+DD7kDzW4ll447XQDFKmNnX6PuolD0ghhLtylm4zDrUCDxJaRX54qERMh9SZSEK&#10;r7kpuAy8QXdw75l5qBPl8t4zo/GmnCtRdM6+Vk7SV5n2ghhXAx1pWHD9PIJQp8q83re9+FxXndQf&#10;b574a2I2v3Kabet9h19B74GTVNcurcN7VMC9fp/pnpTUPlVeV1UJA+EaDZKVEoCILzmE/QlyzYAo&#10;flRnqphGY+wxI9D20/E8/WyMmo0G/czo1cE36ofSkHuWnpd4bh4zguQoHS/Sz1+m50VDrj2WQvm+&#10;yI/TTA2TG2ux//1+KeW93cugXZ3PpqnO09boP+VwefXz6QDqq2ZAsNrGe7OFX2WPJpqwKKGNEIMw&#10;ez4rblvvgSa0ORvja/WNXHUCZTWt5glLMLX30j2o8k01Oys4Xcb1sUgF0qYddJGuMWp2kXmZq5KM&#10;JUFv3yWnqbL88gnvlAhGvIlnz/IclCJ1yOUajKBjY2AV4MzaHP1+NMQNLtcoUyNtnrd4yhjFPYT3&#10;TSl57kguz97+3Van47kUpYG6Z4w8vy3gUiY9fg/MqnKDD6vvqqbPEff4a4Oscs3EGRV0G5TXZdhN&#10;q9I0QgCi/4XKZalLFKVlCP6otheYiRf67/XvPdfY1vDrYeXtWX3Mq7tg27ZGiMez90d6Ful2pa0v&#10;ppnOO5P0fxt7vpqV9jy5HOA9LVHbA1cmA0nXYvJckw1pvl1vrba3/NuNWe40aF7ANUz6+A6oj+iH&#10;etGByz3IfI9zvd9GheWZoZfXvV++MgIQH5Q5vS5UpoUWRtH4/qWhU8RItvnAgxAHBd1vDb+np+Fy&#10;w66mAjq/RHBD4K7ZSpvZJt+Xpp9ftnxam0+XWfnte9kR9cK2Rl2aHfp1bc5GeTWgfctKen4tMZFH&#10;tPW2NWBmITlp0LyAa9hNI+T71HaN8q4rS9COG06P8bfa8RmXgS2tbTr08vqg789DBCA0upt/AZ9U&#10;eda0vix0Teu4pqanu0dhN+QO1ZJmHoy9BZ70/hilZ2a/hTwjCNFs3h5JskeZ9fx8Kr/dK8e2LgXb&#10;pi2dTgDi4fL1oGqvcySWXpoOJF2jHrFb0CWph7afByaVWdB0RynLe0179Pz/WVg5kLuc+Na9zTkg&#10;/GBg96F0pfTDNNZuiADE+4qmnWY6b3GFWFoDsK3G3iCDEG2sYaggabURv80RZI95Zqyx21ylzbPw&#10;CGlz9JuWTvfB5tP/UEynUYHl2bbzeix/18aMnx17ZGWtn8dMl8mA0nXsegZfd7W0J10qixdVGauC&#10;dHoWxMoqF286ePm7TdWT0u/9Vt36fab7dVDlGSStvP562VnKjKGdpt5FZkA0n5HGmRrzxc1+SJvn&#10;tr0G4P4AK8Enrqc3ZhkKotiwdCrpH/VuX7fSNpZya+X9Nugk+We+1hBpv4xsYymmiRz+j4ZeW3XS&#10;0wEtvVTic7tvOdBWnVbldWpBKfXO79ZLuzh4cmXJpecdzgOnDaTLs0fkrVz1gxL7aIZcXpdWd2qk&#10;3RABiHkBX67PmWzalxfoE1++cY9fZzr9i4GN/Cutk8HIy82emZOMlbiXfR95nKnStitdH98Aa+Ec&#10;0elrxk/Zld9x3xM87T/SRrn9XCdslnry2zSrS/nomjxb+gooVynv6Z2qY0uDpoFrmy65VNJ+tEcN&#10;9FnMq+8HZOfKReV1gd/7qIl2QylLMPWyUpFx9sNvBY60yl2QDmKUa+rcLHG9xYl6befyrJHhzVQS&#10;PAuPkDpl3zZ8mnObTxdf+X0+hGUU63wYgbBXLZzqVBb/e0RiG2kRS7xNBpa2pdZD5f127n/k9yZm&#10;P+wKoNKDeuc6dZ/TDjzvB/URfU4vN/wVP1flDQSabetd88ilx29z9NulfspSNwgfXFu55Vm565hu&#10;+xf+kF62uSOPfd2kaprhnDdVYXs/pMZI7nvc6TUVe9DAMvJy/QZc7gb8UYHLsfTh/kxs9P1oZx3/&#10;/V3L16NCGyODGAmVNihuej8I75/Pz37TS8REfXyIZWip9dBddZrOv68nkpeGTQu6ltel9l2kvR6i&#10;HP3zCfXGn9PswHlhXy/qBudP6bdY2QvjMR3K5/L6P+wPsLwute70Ytt9eD+kz+wPft+WpUhR6xyd&#10;7pMCR3Seuo5W8tyoKjNy2oWCTiGksddWXt6pjMR8lDQiqKkO2Q8DW5O9y+/oIZUd0XnX5KCgwb9/&#10;Unuj6bpSLO92MrQZVim4VXLAUD20+fvf5NKhpwYz0XC9c1GVMwsivCktCJGuJ+rPvzzh1yyDD1Xa&#10;s/S2sKwQQZX3myzHlDrO19kL4zzDPYxrLH0A+GDK61SulVw3n23zl/2QK+N/pdHVp0yU46H5rbSN&#10;pwu7t33f1Kb00bwvrH//6PdHKaOQX7gjD1a8nzo75dQo5DyVng69L9vO1wcFP++7aX3h3ksd1k1v&#10;Sv1y4J14s4Z/f9y78UADnG3MLHmKo4HMhs5l3PDvX45MVn+iSaXVN96UsBxTdFrXxzyu54ntoJ8f&#10;2BepxP3Y4n3zeywxFeXG9947aTmq+F5/rJE+t2kJzjbv42M2xS6lvB7KgJlZB+pOW7sXP6QGz7zK&#10;H3ns0xT78wyZKEZzFveQpghrSQ9UL5dySC+F5114NjQcsjfgNnmG+Vxp20bH9U5lJOajpEbKzZZ/&#10;rc2n/6n0gMzpUALYaQTmuOF6+WyImTwFspoO8J8OMfiQRop2YdDCmVH0na6/xvM7N6CJhsvg3wq7&#10;rFiOKUsbeiXwEB3rTx01/1DwoSq8Th7vnAi6/L86HRaRFrH8VNQn0hH3JfLMnxuUgTmCD3Evdzvy&#10;OE77/q5P9dKjId2LHwpqjOz3IYM9crOZbbutyl1n9sD1NF8xiIpJRy53txpox0eH8+jYLfmiorit&#10;gOovRmI+2rbfGTObT3eu8hvP3WwoAezUgT2umgtCDGlk2Wpd6WXDp/la50rf0/agQ3U7o+i7X3+N&#10;dvafqfPPfaQJ06q8ZYFioOGirbI7gspbDDxEWv73a+VjmgVw04F8sZvS4pdUn3iZ7sumHfqtDf5Z&#10;CT7sd+g5jPK6twHn1A/wcmj34occD8A3nPYgE7U9+mc51bvUzpSR62m8Qd21kbzPU6COvA24QT4z&#10;T3jWZtX2O2nPjOLLUkG3/FI3K7/Lka+CENsxHcr7J414b7quNNTgQ8x8mFdlLx8w6HdJj+uvUXbF&#10;qOTZJmu1wzfK3+hXmRR4afGefZ1G4m99OdcoK1Ngb1H/5+9bavcs+6q+VwZPB5bNLtuaLZnqevOq&#10;W8GH1Tw/79uKDGkT9zcdvRdPKm//9ddff60mRFScc0+f/U8Xpy6nRnyOTPTftteOWzNd5lVZIytj&#10;qapeNLjTCIjXHf4KH6qyg2eemc8VpPHA70mTZeOQ1wvPcQ8Gn58LqLcoOzZrODbRwRsjDg/6nJYt&#10;jPpbbjg9H9j7I9J1Wj1tI9LcIv9PhnbvGswTf5VQZ03Pe9SpFupWPDFPRx9L6Uscv6vuAuzztHzU&#10;ut8x6sRxnDRQTq7VxkmBj92BZK+fmi57Ujkd/UUve5JmsUH8aZfrrCszRvc7fi8uU/1p7XfO/QDE&#10;qP74X+4v07XOgYyN+OJHWxXYmRqjGv7Vg0bfrOrGng+PqZhMSg6iZbi/pVW+Btthm56185beYb/W&#10;6Wxk/rcrbH8OodxsKT0jr+k47Fb+j+/aRBCitwGdloIPgwogr3RonFbdmvXwvU6N6SYNabZeRjdV&#10;XsS9jXfc6rP63fJDcGrw+fpZyjNd6RS/Tde7SEeV/ntZvsdzGt9plI4m2zdr1y06PDCmqLZ16tON&#10;MnrSo3J6NY+fd63MToG+uB8v+paXq7uljR/dtv4iAJESZ1ZAwnSmIyZjenWiE0UAQqNvjZfXROPv&#10;033+WNj9HWQAIlWCz1q+F56DZsuT2zptnw08Dfsy8mbpt9QI+ejetdtR0JE607zBvP4hva/fDyDv&#10;RVpGPaArG01vajmS+Nzs3LXzSOSPPwbydZcBjfvuBzge+/8W6n3Fl73zHra9m36XTjZ5j5bYd9SA&#10;ra74kgIOByvl9FBmkXxIz+Z5acHidE/GK8fuQJ77uA/vv3U/HgpAPEuFau6XbOlLC+VsxHdmBGeB&#10;hchNnXajDjb8+hp4uC9Goc2GPOLIEkxFNKKnme+B0ZgP35tJ9bSRUb/VaXo60LQbpXzdx87DGA0V&#10;wcKzvncaNtyp3psO9VRHP2+wwRfB4pO+5beUv5bLlEZZuOzU2K+GJ56H5UjiZZ30vcDEN+tOf0iJ&#10;Rt41962OaK+qL0e7m7VRZv1zSJ5U10711cjjO9LnwXI5LP/u2UDL52+V2x9Xyuzzpuu0Kb9O7t2f&#10;I7fiwfvxqez6RwAiJWREzn4voEF5UmA0K+daap2b6l3IjJovKnJd6ExdiZrGs9iHpZY2eWEt17Mc&#10;VEW6wADEu/oenPQ8zZ+lykO820saofAuVZ5m6jB/36vFE+7Rv4cU1En5+mRA5chyWvay7OjzvgZN&#10;1a0iDaddXg6uhf2xOhnILGR9/qF4VeeR6cDK5mizCECUZxnAWNw/DHJZO49HO0EQ4tv1h60sq9zj&#10;tN5kWSrv1ie8/5ru93N/1vfjQ38ZL446MWNae871gSPq+Ud9HcWM9k8vw6hQ5uigihfWSQcrC6Vd&#10;b3EdEinYEMd45XMoU+e+Zj8dL+v0WVag31efR6P1eRRafL+SAhC9W17i3lTVcVXu6JHoNH5eX29U&#10;wp+0yVyPRH1gkwEAl31Pt1QJXs3bQxsVFfXGF+mI9Pii3OhTMLv+LpMUrN72MnHxu16ngUiTjq2v&#10;e5DSo6ny055VQNcc3ftcfWcu+xcWqZycV2b5fKvcnaV61gup8Q9b7afqaVov6xCeLwbtx288+Kep&#10;Mp+7I+zNSkOo9Qd2ZVpNHLk6hbu843tUZl4Wdj1t5Z0oOMf3/nqUjnBQWU9ynQr00Vcqzh+rf66t&#10;uvzvjx1cTuJ9YRWuTqXfvamQ1cqz9qzq9lTV5+mI7/jVTeYGMGPobMMyZdblL/1AebI6JVtZ8ohy&#10;I5UZtyvvtC+WsejaiOXUQH9fNbMcaKTb/+rfX/xycC0tL2Z/HqCPlgO+ni/rVvU79ab6HJA49977&#10;otydpLqEIMRnjcwKTGk9qvqznM3pEPaMgu/58Tv//6RqdgO3x4pCcVG/hFpZ47eg5W/6MNqqtBft&#10;vMVzjauygi99rTivvice6jQYd+w7zV3Pk4wG8NztVA8E5ZJ/9bzx9zF1iq7T+LvpwTJWypPtPjvV&#10;A8/PtIPPQ9SxDupnYtpQ/vg0oyQ9c+cl1UdTUG5SNdsR1PklqaAlC0nQG7vpiHbV6xSQWM7AHfwM&#10;sNQxHmXv64EnReSLScMDn0rpi3yqny2nC3d++F5DPzV6PxTSaIzG1f+rX/qxRNQkrW+8lUZMrBkb&#10;a+qm9aX/V92tO5cz+BDLbYy6XtCnPPSulIJS5JkOPDPvU6WuBO9MFaVA63YGqvTT93JjWn/8p8H6&#10;enTy/x515FRXPtlWHXzN+noEW85SXf2PqvlZDweCD/Cod9BCKvRWBCN+SWXAx/QOPhh4fo9y4ecB&#10;J8FvqXycN5zOJfVFbkrwAVb8+MgH/6CwzYSXS1G8WZkm+OCU+mS5/MbSeOXvS1u2IL7Pac9GGJxV&#10;ZWyAqRFJl56ZEkbWqDBRYsPvfVrf/0g+hs/PRaqvx1II04bqt7vVl/tsRKdAdEAslnXxbQWt7+2P&#10;tdzXpI06ex/r4dBWG3ZXMvRavIMjGPFLqofNhtq5urIM4rwazjKYH1L5OG8xnUvsi3wswQe458c1&#10;Hv5Sp5utThPsspjmfda1NYgfmXfma3YWNZW+CgC6IvLqNHOF9oMOGAp/Rh5TprwzMpMhiZGZqaF+&#10;1kJjfbl++N/S+tjREbl87hbV45ZnGafPXHv13KY0OzPzDzayqAQghuTTUqBpCcDpEDta04CYUaqT&#10;Pu/xV43y8TTnPe7Y0ldRBzqx8gb80w/rNmqqZqd4D1G80F9Vd8stTXv8PU9zn1+Dkg5VaCOvTgf+&#10;zMK3npFZ9bilymZSiyGWIdFYr//47/p4m+ESohNyuU9NBEFePuJY/vscwYdIo1hOYqquCBubS4JB&#10;ivd9rEoxT3vzDLG8jb0Kfq3u+nX6ZLWfalZAWnehL3K5PJXgAzzghw0e/JhefdDTl2ybouPk5/RC&#10;732DJ72EX2U6/TvT3+jgMxOVrMtclac2p9fChr73Xr8xi4eBlyOLFIj4qcoTiChdpMm/I43MlIIn&#10;U28ctggg/5H2iHg2tC+f2m3RR/auB1/niwGyJfVTFdwXGW32n+prM+gVvuGHJzz88ZIdpZeTQMR6&#10;jZ14OX2KJA/pBZVmeLTdAI4I+US2o6NOqvZHeVxG5UnS0wHf29dnJongbinMzDMiSrLsWBF4gC2/&#10;Z/QJUN3tEfF+iBtVp6B/tN0i6H/Zwa8QA2SjY7/4AbIF9UVGwCn69sYG78H3/euvv/568i9JUe7o&#10;sIrGjbUfH34xxSjMcxHRT/llVrWziVB03I6lOR1/XqICHxWaHc8MAFuqt09S3X0o9fboWJmqi0Mv&#10;2nh0w6+po3ioz8M4lTtHhV9q9FXNujxruE7rZZ2mjWUco708S/WJhcccHm8rAYh7D/9JatQ8H3C6&#10;RhR2Xgk65Kyg6kilT8/Ls/ROabJSFZXPiWcGYFDlyzjV26P+vtOzr3eb6uJn1mOGVt4nMWjmTynB&#10;irdpBt7Qn4vTwsrZXg6QTZuCRzqP07GN9I5+pfepLT4XdIDNbT0AsfLwP0sP/UlPGzX3GzjzlZeS&#10;Rs7j8si0utt4cOsVncqm0/TveYl3aowiaiJw9yotkQbAcMuZkx7U25dBh3N7wECW90i0h4+kBCti&#10;OaKTobfNU1tuWca2PVg3ZgHO0zGYAbIpIBHHOP1VBIO+tkfJIh0h+vM+WlYJtquxAMQDD/9BevCX&#10;n12d8n1bfY6AxgtKFPTp+eJsSxXVKFhPNTjp+TNzkp6ZbbxDP+2RImgKwL2yJurqy1GE+4VfbtT/&#10;zlOdXB0Q8r87/pASPNDmsDrBP9t0y76xbQbtlv1Vy0N/FVCE1gIQD7xwn6UXbhyj6nM0soRGTjRk&#10;Fg8c7xWajeWHSXW3BMAmhW9UaGJ6/UxKMrBnZlptFoiIkUgzzwwAj6yzj6vPA4lyj262HAKU/c6Y&#10;V2ZB8PC7WxDi68/NqPpytP7yv7/m0yj9e3/WXwUUK1sA4hEv4OWLdxmoWDXe4Fcuqs9Tqh76u49G&#10;ARdT8C5H3MWf979SeVlUlryC5Syi1Wdm9yvPzHIUjA2zANhG2bMcRDSumhlEtDqKM8qt95ZDgM60&#10;5+K53ZEa3POufo+fSAaA4Sk2AAEAAHTHygjOML73v++vvbw6ejMs0mFQEHT/XTCpP95ICR4w+I2p&#10;AYZIAAIAAADYmuPDvVn98UJK8ICfLQULMCwCEAAAAMBW2Q+Cb/iP2W4Aw/GDJAAAAAC2LNb7/yAZ&#10;eMD58eHeM8kAMAwCEAAAAMBWXVxdx54usf/LW6nBPbv1MZUMAMNgCSYAAACgMceHe9P646WU4B5L&#10;MQEMgBkQAAAAQGMurq6n9cdP9XEjNVhxJgkA+s8MCAAAAKBxad3/08psCD776eLqei4ZAPpLAAIA&#10;AABozfHh3qi62wPghdQYvMuLq+uxZADoLwEIAAAAoHUCESRmQQD0mAAEAAAAkE0KREzSsStFBuft&#10;xdX1RDIA9JMABAAAAFCE48O9cXUXiDipjx0pMhj/d3F1/VEyAPSPAAQAAABQnBSMiEBEfO5LkV77&#10;+eLqeiYZAPpHAAIAAAAoWlqmabxyWKqpX95dXF2fSAaA/hGAAAAAADrl+HDvWXUXiDhY+bRkU7dZ&#10;hgmghwQgAAAAgM5LQYmDdIxWPs2W6Ib/Xlxdn0sGgH4RgAAAAAB67fhwL4IREaAYpWMZrKgqQYpS&#10;/HZxdX0qGQD6RQACAAAAoPpiFsWq8Td+ZLzBaUaVgMdDPlxcXR9IBoB+EYAAAAAAKMTx4d74gb9e&#10;zuBYGqWjSn+/34fvfnF1/S85AKBfBCAAAAAAeuD4cG9UfbnE1PIz/q4Lsy5+uri6nruTAP0hAAEA&#10;AADQcyvLS43TEX/eKewyf764up65WwD98aMkAAAAAOi3i6vrj/XHPB2fpOWeTtJRwgyJkTsF0C9m&#10;QAAAAAAMXApGTOrjRcbLeHdxdX3ibgD0xw+SAAAAAGDYYu+F+pjUf/y/+nhVH7cZLuOZOwHQL2ZA&#10;AAAAAPCFtGfEaTra2ivi9uLqWhACoEcEIAAAAAB40PHh3qj+OKuP522c7+Lq+l9SHaA/BCAAAAAA&#10;+Kbjw71JdReIaHQ2hAAEQL/YAwIAAACAb7q4up7VH+Mqz94QAHSUAAQAAAAA33Vxdf2+ajgIcXy4&#10;N5bSAP0hAAEAAADAo7QRhACgP36UBAAAAMC2pc2LT6q7zupn9XFU3XVaRwf2oj7m9XF+cXX9UWp1&#10;SwQh6vt7Wv/xjdQA4FtsQg0AAABsTdqsOI6jR/7I2/qYXlxdL6Re5+71ef3xfMu/9qc6L8ylLkA/&#10;WIIJAAAAeLLjw72D+phXd6Pij9b40Rf18b80op5umVSWYgLgGwQgAAAAgCdJsx7m1XqBh/te179n&#10;JjW7Iy2fdbblX2tJLoAeEYAAAAAANpaCDzHrYWcLv+6FmRCds9UARNrkGoCeEIAAAAAANnJ8uBeb&#10;TG97I+KYCXEgdbshzYJ4KyUAeIgABAAAALC248O9Z/XHrKFffyaFO+V8S7/HfhIAPSMAAQAAAGwi&#10;ggQ7Df3uI7MguuPi6npbAQjLLwH0jAAEAAAAsJbjw71R/fGi4dNMpHSnXG7hd9iAGqBnBCAAAACA&#10;dbWxUbQZEN3yvpDfAUBBBCAAAACAdU1aOMeRZO6UbcxeEIAA6BkBCAAAAODRjg/3Tqrm9n64f65n&#10;Urwz5lv4HQIQAD0jAAEAAACsY9ziuSzDNBy3F1fXC8kA0C8CEAAAAMA6BAVowlwSAPSPAAQAAACw&#10;jjb3ZvgouQfjXBIA9I8ABAAAAPAox4d7ozbPd3F1bU+A4ZhLAoD+EYAAAAAAHmvU4rluJfdgfLD/&#10;A0A/CUAAAAAAj/WsxXOZ/TCcvDGXfAD9JAABAAAAPFabG1DPJfdg8saZ5APoJwEIAAAAoEQLSdAp&#10;mwYgLL8E0GMCEAAAAECJFpKgUzYNQJj9ANBjAhAAAAAAbOz4cG9Uf+xu8KOx0fi5FAToLwEIAAAA&#10;oEQ2oe6Okw1/7vzi6vqj5APoLwEIAAAAoETPJEFnTDb8uamkA+g3AQgAAADgseYtnmskuct3fLgX&#10;ez/sb/Cjb20+DdB/AhAAAAAAbOp0w5+bSjqA/hOAAAAAAB6rzX0ZDiR32dLm0y82+FGzHwAGQgAC&#10;AAAAeJS0YfBtS6cbSfHinW34c1NJBzAMAhAAAADAOuYtnWcsqct1fLh3Un883+BHfzP7AWA4BCAA&#10;AACAdcxbOs9+WuKHwtT35Vn9MdvgR2P2zFQKAgyHAAQAAACwjnmL5zqR3EU6r4+dDX5ukpbxAmAg&#10;BCAAAACAR7u4uo6NqG9aOt1Eipfl+HBvVn8cbfCj7+q8cy4FAYZFAAIAAABY16yl88QyTGPJXYb6&#10;XpzWHy82+NEIWE2kIMDwCEAAAAAA65q1eK6p5M7v+HBvUn+83uBHY9+HE0svAQyTAAQAAACwlour&#10;60X98bal0x2lzm8yqdP/rP54s+GPn6ZluwAYoH/99ddfUgEAAABYy/Hh3qj++F9Lp4tR9Acp8EF7&#10;9/hZ/RHBhxcb/oqf63s2k5IAw2UGBAAAALC2lmdB7NTHeeoQpwV1Wh/UH/Nq8+DDW8EHAAQgAAAA&#10;gE3FpsS3LZ1rvz7mghDNS5tNz1OabyKCDxMpCYAlmAAAAICNHR/undQfv7d4yg/1MbapcSP3clTd&#10;bTB+9IRf81t9b06lJgBBAAIAAAB4kuPDvVm1+VI9m7ipj8nF1fVc6m/l/sWskggavHzir7LnAwBf&#10;EIAAAAAAniR1YM+rzZfs2VTsQXFqNsST7t2kuttoeucJvyaW4YqA0LkUBWCVAAQAAADwZBmDENH5&#10;Pb24uj5zF9a6V7F01rQ+dp/462JJrAg+vJeyANwnAAEAAABsxfHh3kF1F4TYyXD6WJZpagmgb96f&#10;Uf0xqe6WW9rGPXpX3QUfzEAB4EECEAAAAMDWpE7uWIpnP9MlRCBiVh9nOsb/vieT6m7Gw/Mt/cqY&#10;dXIq2APA9whAAAAAAFuVcTmm+2KPiNkQN6uu70EEHJbHNmekXFZ3sx4WcjoA3yMAAQAAADTi+HAv&#10;9mX4pYBLiVkRMSvjvK/BiLT81Tgdzxs4hb02AFibAAQAAADQmDQSf1bl2RfiIdGRPl8eXd08uU7X&#10;cXUXbFgGHppM39jr4dSsBwDWJQABAAAANCotyTSrmhmZ/1QRkIggxLw+FnGUMksipVsEGEbpOEjH&#10;bkuX8KG6CzzM5WIANiEAAQAAALQijdqPJXz2O3LJl+lzvvJ383v/5uNjZ1GsBBRWjdJx/89HGb93&#10;LFk1tck0AE8lAAEAAAC06vhwb1J/TKv2RvLzOAIPAGyVAAQAAACQRdof4rTKO9ofgQcAGiIAAQAA&#10;AGR1fLg3qu4CERGQMCuiPbHE1NnF1fW5pACgCQIQAAAAQDGOD/dij4RJfYyr7uwV0SUx22EWx8XV&#10;9UJyANAkAQgAAACgSGlmRMyKGKdjR6psJIIOMcth9tgNswFgGwQgAAAAgE44PtwbV3eBiAhKmB3x&#10;bbG80rw+zgUdAMhFAAIAAADonOPDvWf1RyzXNE7H0DeyjoBDBBrmcVxcXX+USwDITQACAAAA6IW0&#10;f8S4ugtMjKr+BiUi2LCo7gIO7y+urufuPgAlEoAAAAAAeisFJUbV56DE8s+l7yfxoT5iFsP79Dmv&#10;j4WNowHoEgEIAAAAYJBScOJZOg5W/tf43j+N//+UPSeWwYRV85U/L9JRmc0AQJ/8fwEGAH/qxj1F&#10;uo9VAAAAAElFTkSuQmCCUEsDBBQABgAIAAAAIQCaIog82wAAAAQBAAAPAAAAZHJzL2Rvd25yZXYu&#10;eG1sTI/NasMwEITvhbyD2EAvpZHSPxLX65AUTKE51ekDKNbWNrVWxpIdN09fpZf2MjDMMvNtupls&#10;K0bqfeMYYblQIIhLZxquED4O+e0KhA+ajW4dE8I3edhks6tUJ8ad+J3GIlQilrBPNEIdQpdI6cua&#10;rPYL1xHH7NP1Vodo+0qaXp9iuW3lnVJP0uqG40KtO3qpqfwqBoswqMc3vvH5fizs4bzNd6vXc+MR&#10;r+fT9hlEoCn8HcMFP6JDFpmObmDjRYsQHwm/esnWD9EeEe7XCmSWyv/w2Q8AAAD//wMAUEsDBBQA&#10;BgAIAAAAIQD/OjOYugAAACEBAAAZAAAAZHJzL19yZWxzL2Uyb0RvYy54bWwucmVsc4SPywrCMBBF&#10;94L/EGZv07oQkabdiNCt1A8YkmkbbB4kUezfG3BjQXA593LPYer2ZWb2pBC1swKqogRGVjql7Sjg&#10;1l92R2AxoVU4O0sCForQNttNfaUZUx7FSfvIMsVGAVNK/sR5lBMZjIXzZHMzuGAw5TOM3KO840h8&#10;X5YHHr4Z0KyYrFMCQqcqYP3is/k/2w2DlnR28mHIph8Krk12ZyCGkZIAQ0rjJ6yKZDzwpuarx5o3&#10;AAAA//8DAFBLAQItABQABgAIAAAAIQCu0HBXCgEAABMCAAATAAAAAAAAAAAAAAAAAAAAAABbQ29u&#10;dGVudF9UeXBlc10ueG1sUEsBAi0AFAAGAAgAAAAhADj9If/WAAAAlAEAAAsAAAAAAAAAAAAAAAAA&#10;OwEAAF9yZWxzLy5yZWxzUEsBAi0AFAAGAAgAAAAhAEz947rtAgAASwYAAA4AAAAAAAAAAAAAAAAA&#10;OgIAAGRycy9lMm9Eb2MueG1sUEsBAi0ACgAAAAAAAAAhABc8gDJlWwAAZVsAABQAAAAAAAAAAAAA&#10;AAAAUwUAAGRycy9tZWRpYS9pbWFnZTEudG1wUEsBAi0AFAAGAAgAAAAhAJoiiDzbAAAABAEAAA8A&#10;AAAAAAAAAAAAAAAA6mAAAGRycy9kb3ducmV2LnhtbFBLAQItABQABgAIAAAAIQD/OjOYugAAACEB&#10;AAAZAAAAAAAAAAAAAAAAAPJhAABkcnMvX3JlbHMvZTJvRG9jLnhtbC5yZWxzUEsFBgAAAAAGAAYA&#10;fAEAAONiAAAAAA==&#10;" stroked="f" strokecolor="#44546a [3215]">
                <v:fill r:id="rId8" o:title="" recolor="t" rotate="t" type="frame"/>
                <v:path arrowok="t"/>
                <o:lock v:ext="edit" aspectratio="t"/>
              </v:rect>
            </w:pict>
          </mc:Fallback>
        </mc:AlternateContent>
      </w:r>
    </w:p>
    <w:p w14:paraId="1AA1A986" w14:textId="7F7E3408" w:rsidR="000E4679" w:rsidRPr="00830399" w:rsidRDefault="000E4679" w:rsidP="000E4679">
      <w:pPr>
        <w:pStyle w:val="Default"/>
        <w:rPr>
          <w:color w:val="2F5496" w:themeColor="accent1" w:themeShade="BF"/>
          <w:sz w:val="96"/>
          <w:szCs w:val="96"/>
        </w:rPr>
      </w:pPr>
      <w:r w:rsidRPr="00F964A5">
        <w:rPr>
          <w:color w:val="2F5496" w:themeColor="accent1" w:themeShade="BF"/>
          <w:sz w:val="96"/>
          <w:szCs w:val="96"/>
        </w:rPr>
        <w:t xml:space="preserve">J.P. Morgan Digital Payments Adapter </w:t>
      </w:r>
    </w:p>
    <w:p w14:paraId="7D30CA04" w14:textId="77777777" w:rsidR="000E4679" w:rsidRDefault="000E4679" w:rsidP="000E4679">
      <w:pPr>
        <w:rPr>
          <w:caps/>
          <w:sz w:val="48"/>
          <w:szCs w:val="48"/>
        </w:rPr>
      </w:pPr>
    </w:p>
    <w:p w14:paraId="46F1400A" w14:textId="3CAABD66" w:rsidR="000E4679" w:rsidRPr="00F964A5" w:rsidRDefault="000E4679" w:rsidP="000E4679">
      <w:pPr>
        <w:spacing w:line="240" w:lineRule="auto"/>
        <w:rPr>
          <w:caps/>
          <w:sz w:val="48"/>
          <w:szCs w:val="48"/>
        </w:rPr>
      </w:pPr>
      <w:r w:rsidRPr="00F964A5">
        <w:rPr>
          <w:caps/>
          <w:sz w:val="48"/>
          <w:szCs w:val="48"/>
        </w:rPr>
        <w:t>Configuration Guide</w:t>
      </w:r>
    </w:p>
    <w:p w14:paraId="74D5A5DB" w14:textId="77777777" w:rsidR="00C21344" w:rsidRDefault="00C21344" w:rsidP="00E70802"/>
    <w:p w14:paraId="60823D80" w14:textId="77777777" w:rsidR="000E4679" w:rsidRDefault="000E4679">
      <w:pPr>
        <w:spacing w:before="0" w:after="160" w:line="259" w:lineRule="auto"/>
        <w:rPr>
          <w:rFonts w:eastAsiaTheme="minorHAnsi" w:cs="Arial"/>
          <w:b/>
          <w:bCs/>
          <w:color w:val="2F5496" w:themeColor="accent1" w:themeShade="BF"/>
          <w:sz w:val="48"/>
          <w:szCs w:val="48"/>
        </w:rPr>
      </w:pPr>
      <w:r>
        <w:rPr>
          <w:b/>
          <w:bCs/>
          <w:color w:val="2F5496" w:themeColor="accent1" w:themeShade="BF"/>
          <w:sz w:val="48"/>
          <w:szCs w:val="48"/>
        </w:rPr>
        <w:br w:type="page"/>
      </w:r>
    </w:p>
    <w:p w14:paraId="0E674062" w14:textId="1DABBD1A" w:rsidR="000E4679" w:rsidRPr="005F0EEE" w:rsidRDefault="000E4679" w:rsidP="000E4679">
      <w:pPr>
        <w:pStyle w:val="Default"/>
        <w:rPr>
          <w:b/>
          <w:bCs/>
          <w:color w:val="2F5496" w:themeColor="accent1" w:themeShade="BF"/>
          <w:sz w:val="48"/>
          <w:szCs w:val="48"/>
        </w:rPr>
      </w:pPr>
      <w:r w:rsidRPr="005F0EEE">
        <w:rPr>
          <w:b/>
          <w:bCs/>
          <w:color w:val="2F5496" w:themeColor="accent1" w:themeShade="BF"/>
          <w:sz w:val="48"/>
          <w:szCs w:val="48"/>
        </w:rPr>
        <w:lastRenderedPageBreak/>
        <w:t xml:space="preserve">DISCLAIMER </w:t>
      </w:r>
    </w:p>
    <w:p w14:paraId="2A1DA8B3" w14:textId="77777777" w:rsidR="000E4679" w:rsidRPr="005F0EEE" w:rsidRDefault="000E4679" w:rsidP="000E4679">
      <w:pPr>
        <w:rPr>
          <w:rFonts w:cs="Arial"/>
          <w:color w:val="000000"/>
          <w:sz w:val="20"/>
          <w:szCs w:val="20"/>
        </w:rPr>
      </w:pPr>
      <w:r w:rsidRPr="005F0EEE">
        <w:rPr>
          <w:rFonts w:cs="Arial"/>
          <w:color w:val="000000"/>
          <w:sz w:val="20"/>
          <w:szCs w:val="20"/>
        </w:rPr>
        <w:t>This presentation was prepared exclusively for the benefit and internal use of the Chase client or potential Chase client to whom it is directly delivered and/or addressed (including subsidiaries and affiliates, the “Company”) in order to assist the Company in evaluating, on a preliminary basis, the feasibility of a possible transaction or transactions or other business relationship and does not carry any right of publication or disclosure, in whole or in part, to any other party.  This presentation is for discussion purposes only and is incomplete without reference to, and should be viewed solely in conjunction with, the oral briefing provided by Chase.  Neither this presentation nor any of its contents may be disclosed or used for any other purpose without the prior written consent of Chase. This presentation does not constitute a commitment by any Chase entity to extend or arrange credit or to provide any other services to Company.</w:t>
      </w:r>
    </w:p>
    <w:p w14:paraId="4EDD9E3D" w14:textId="77777777" w:rsidR="000E4679" w:rsidRPr="005F0EEE" w:rsidRDefault="000E4679" w:rsidP="000E4679">
      <w:pPr>
        <w:rPr>
          <w:rFonts w:cs="Arial"/>
          <w:color w:val="000000"/>
          <w:sz w:val="20"/>
          <w:szCs w:val="20"/>
        </w:rPr>
      </w:pPr>
      <w:r w:rsidRPr="005F0EEE">
        <w:rPr>
          <w:rFonts w:cs="Arial"/>
          <w:color w:val="000000"/>
          <w:sz w:val="20"/>
          <w:szCs w:val="20"/>
        </w:rPr>
        <w:t xml:space="preserve">In preparing this presentation, we have relied upon and assumed, without independent verification, the accuracy and completeness of all information available from public sources or which was provided to us by or on behalf of the Company or which was otherwise reviewed by us.  The statements, views, and opinions that will be expressed during the presentation are those of the presenters and are not endorsed by, or reflect the views or positions of, Chase.  The information herein may not take into account individual client circumstances, objectives or needs and is not necessarily intended as a recommendation of a particular product or strategy to the Company and Company shall make its own independent decision. Chase is not liable for decisions made or actions taken in reliance on any of the information covered during the presentation. Furthermore, Chase makes no representations as to the actual value which may be received in connection with a transaction or use of the products and services mentioned nor the legal, tax or accounting effects of consummating a transaction.  </w:t>
      </w:r>
    </w:p>
    <w:p w14:paraId="270C6161" w14:textId="77777777" w:rsidR="000E4679" w:rsidRPr="005F0EEE" w:rsidRDefault="000E4679" w:rsidP="000E4679">
      <w:pPr>
        <w:rPr>
          <w:rFonts w:cs="Arial"/>
          <w:color w:val="000000"/>
          <w:sz w:val="20"/>
          <w:szCs w:val="20"/>
        </w:rPr>
      </w:pPr>
      <w:r w:rsidRPr="005F0EEE">
        <w:rPr>
          <w:rFonts w:cs="Arial"/>
          <w:color w:val="000000"/>
          <w:sz w:val="20"/>
          <w:szCs w:val="20"/>
        </w:rPr>
        <w:t>Chase, Chase Paymentech, Chase Merchant Services, JPMorgan and JPMorgan Chase are marketing names for certain businesses of JPMorgan Chase &amp; Co. and its subsidiaries worldwide (collectively, “Chase”) and if and as used herein may include as applicable employees or officers of any or all of such entities irrespective of the marketing name used.  Products and services may be provided by commercial bank affiliates, securities affiliates or other Chase affiliates or entities.  In particular, securities brokerage services other than those which can be provided by commercial bank affiliates under applicable law will be provided by registered broker/dealer affiliates such as J.P. Morgan Securities LLC, J.P. Morgan Institutional Investments Inc. or by such other affiliates as may be appropriate to provide such services under applicable law.  Such securities are not deposits or other obligations of any such commercial bank, are not guaranteed by any such commercial bank and are not insured by the Federal Deposit Insurance Corporation.  Not all products and services are available in all geographic areas. Eligibility for particular products and services is subject to final determination by Chase or its affiliates/subsidiaries.</w:t>
      </w:r>
    </w:p>
    <w:p w14:paraId="21008A33" w14:textId="77777777" w:rsidR="000E4679" w:rsidRPr="005F0EEE" w:rsidRDefault="000E4679" w:rsidP="000E4679">
      <w:pPr>
        <w:rPr>
          <w:rFonts w:cs="Arial"/>
          <w:color w:val="000000"/>
          <w:sz w:val="20"/>
          <w:szCs w:val="20"/>
        </w:rPr>
      </w:pPr>
      <w:r w:rsidRPr="005F0EEE">
        <w:rPr>
          <w:rFonts w:cs="Arial"/>
          <w:color w:val="000000"/>
          <w:sz w:val="20"/>
          <w:szCs w:val="20"/>
        </w:rPr>
        <w:t>Changes to Interbank Offered Rates (IBORs) and other benchmark rates: Certain interest rate benchmarks are, or may in the future become, subject to ongoing international, national and other regulatory guidance, reform and proposals for reform.  For more information, please consult: https://www.jpmorgan.com/global/disclosures/interbank_offered_rates</w:t>
      </w:r>
    </w:p>
    <w:p w14:paraId="2CC296B4" w14:textId="77777777" w:rsidR="000E4679" w:rsidRPr="005F0EEE" w:rsidRDefault="000E4679" w:rsidP="000E4679">
      <w:pPr>
        <w:rPr>
          <w:rFonts w:cs="Arial"/>
          <w:color w:val="000000"/>
          <w:sz w:val="20"/>
          <w:szCs w:val="20"/>
        </w:rPr>
      </w:pPr>
      <w:r w:rsidRPr="005F0EEE">
        <w:rPr>
          <w:rFonts w:cs="Arial"/>
          <w:color w:val="000000"/>
          <w:sz w:val="20"/>
          <w:szCs w:val="20"/>
        </w:rPr>
        <w:t>JPMorgan Chase and its affiliates do not provide tax, legal or accounting advice. This material has been prepared for informational purposes only, and is not intended to provide, and should not be relied on for, tax, legal or accounting advice. You should consult your own tax, legal and accounting advisors before engaging in any transaction or if you have any questions. In addition, any discussion of U.S. tax matters included herein (including any attachments) is not intended or written to be used, and cannot be used, in connection with the promotion, marketing or recommendation by anyone not affiliated with Chase of any of the matters addressed herein or for the purpose of avoiding U.S. tax-related penalties.</w:t>
      </w:r>
    </w:p>
    <w:p w14:paraId="401C3881" w14:textId="77777777" w:rsidR="000E4679" w:rsidRPr="005F0EEE" w:rsidRDefault="000E4679" w:rsidP="000E4679">
      <w:pPr>
        <w:rPr>
          <w:rFonts w:cs="Arial"/>
          <w:color w:val="000000"/>
          <w:sz w:val="20"/>
          <w:szCs w:val="20"/>
        </w:rPr>
      </w:pPr>
      <w:r w:rsidRPr="005F0EEE">
        <w:rPr>
          <w:rFonts w:cs="Arial"/>
          <w:color w:val="000000"/>
          <w:sz w:val="20"/>
          <w:szCs w:val="20"/>
        </w:rPr>
        <w:t xml:space="preserve"> Chase and the Octagon logo are registered trademarks of JPMorgan Chase Bank, N.A. </w:t>
      </w:r>
    </w:p>
    <w:p w14:paraId="15B080C9" w14:textId="77777777" w:rsidR="000E4679" w:rsidRPr="005F0EEE" w:rsidRDefault="000E4679" w:rsidP="000E4679">
      <w:pPr>
        <w:rPr>
          <w:sz w:val="20"/>
          <w:szCs w:val="20"/>
        </w:rPr>
      </w:pPr>
      <w:r w:rsidRPr="005F0EEE">
        <w:rPr>
          <w:rFonts w:cs="Arial"/>
          <w:color w:val="000000"/>
          <w:sz w:val="20"/>
          <w:szCs w:val="20"/>
        </w:rPr>
        <w:t>© 2022 JPMorgan Chase &amp; Co.</w:t>
      </w:r>
    </w:p>
    <w:p w14:paraId="0D196218" w14:textId="77777777" w:rsidR="000E4679" w:rsidRPr="00F964A5" w:rsidRDefault="000E4679" w:rsidP="000E4679">
      <w:pPr>
        <w:rPr>
          <w:rFonts w:ascii="Calibri" w:eastAsia="Calibri" w:hAnsi="Calibri" w:cs="Times New Roman"/>
          <w:sz w:val="32"/>
          <w:szCs w:val="32"/>
        </w:rPr>
      </w:pPr>
      <w:r w:rsidRPr="00F964A5">
        <w:rPr>
          <w:rFonts w:ascii="Calibri" w:eastAsia="Calibri" w:hAnsi="Calibri" w:cs="Times New Roman"/>
          <w:sz w:val="32"/>
          <w:szCs w:val="32"/>
          <w:u w:val="single"/>
        </w:rPr>
        <w:lastRenderedPageBreak/>
        <w:t>J.P. Morgan Digital Payments Adapter Configuration Guide for SAP</w:t>
      </w:r>
    </w:p>
    <w:sdt>
      <w:sdtPr>
        <w:rPr>
          <w:rFonts w:ascii="Calibri" w:eastAsia="Calibri" w:hAnsi="Calibri" w:cs="Times New Roman"/>
          <w:sz w:val="28"/>
          <w:szCs w:val="28"/>
        </w:rPr>
        <w:id w:val="859711232"/>
        <w:docPartObj>
          <w:docPartGallery w:val="Table of Contents"/>
          <w:docPartUnique/>
        </w:docPartObj>
      </w:sdtPr>
      <w:sdtEndPr>
        <w:rPr>
          <w:b/>
          <w:bCs/>
          <w:noProof/>
        </w:rPr>
      </w:sdtEndPr>
      <w:sdtContent>
        <w:p w14:paraId="21D4F196" w14:textId="77777777" w:rsidR="000E4679" w:rsidRPr="002864FC" w:rsidRDefault="000E4679" w:rsidP="000E4679">
          <w:pPr>
            <w:keepNext/>
            <w:keepLines/>
            <w:spacing w:before="240" w:after="0"/>
            <w:rPr>
              <w:rFonts w:ascii="Calibri Light" w:eastAsia="Times New Roman" w:hAnsi="Calibri Light" w:cs="Times New Roman"/>
              <w:color w:val="2E74B5"/>
              <w:sz w:val="28"/>
              <w:szCs w:val="28"/>
            </w:rPr>
          </w:pPr>
          <w:r w:rsidRPr="002864FC">
            <w:rPr>
              <w:rFonts w:ascii="Calibri Light" w:eastAsia="Times New Roman" w:hAnsi="Calibri Light" w:cs="Times New Roman"/>
              <w:color w:val="2E74B5"/>
              <w:sz w:val="28"/>
              <w:szCs w:val="28"/>
            </w:rPr>
            <w:t>Contents</w:t>
          </w:r>
        </w:p>
        <w:p w14:paraId="6C4CB4E7" w14:textId="1053B191" w:rsidR="000E4679" w:rsidRDefault="000E4679">
          <w:pPr>
            <w:pStyle w:val="TOC2"/>
            <w:tabs>
              <w:tab w:val="left" w:pos="660"/>
              <w:tab w:val="right" w:leader="dot" w:pos="9350"/>
            </w:tabs>
            <w:rPr>
              <w:rFonts w:asciiTheme="minorHAnsi" w:eastAsiaTheme="minorEastAsia" w:hAnsiTheme="minorHAnsi"/>
              <w:noProof/>
              <w:sz w:val="22"/>
              <w:szCs w:val="22"/>
            </w:rPr>
          </w:pPr>
          <w:r w:rsidRPr="002864FC">
            <w:rPr>
              <w:rFonts w:ascii="Calibri" w:eastAsia="Calibri" w:hAnsi="Calibri"/>
              <w:sz w:val="28"/>
              <w:szCs w:val="28"/>
            </w:rPr>
            <w:fldChar w:fldCharType="begin"/>
          </w:r>
          <w:r w:rsidRPr="002864FC">
            <w:rPr>
              <w:rFonts w:ascii="Calibri" w:eastAsia="Calibri" w:hAnsi="Calibri"/>
              <w:sz w:val="28"/>
              <w:szCs w:val="28"/>
            </w:rPr>
            <w:instrText xml:space="preserve"> TOC \o "1-3" \h \z \u </w:instrText>
          </w:r>
          <w:r w:rsidRPr="002864FC">
            <w:rPr>
              <w:rFonts w:ascii="Calibri" w:eastAsia="Calibri" w:hAnsi="Calibri"/>
              <w:sz w:val="28"/>
              <w:szCs w:val="28"/>
            </w:rPr>
            <w:fldChar w:fldCharType="separate"/>
          </w:r>
          <w:hyperlink w:anchor="_Toc119564295" w:history="1">
            <w:r w:rsidRPr="00D72D70">
              <w:rPr>
                <w:rStyle w:val="Hyperlink"/>
                <w:noProof/>
              </w:rPr>
              <w:t>1.1</w:t>
            </w:r>
            <w:r>
              <w:rPr>
                <w:rFonts w:asciiTheme="minorHAnsi" w:eastAsiaTheme="minorEastAsia" w:hAnsiTheme="minorHAnsi"/>
                <w:noProof/>
                <w:sz w:val="22"/>
                <w:szCs w:val="22"/>
              </w:rPr>
              <w:tab/>
            </w:r>
            <w:r w:rsidRPr="00D72D70">
              <w:rPr>
                <w:rStyle w:val="Hyperlink"/>
                <w:noProof/>
              </w:rPr>
              <w:t>Prerequisites</w:t>
            </w:r>
            <w:r>
              <w:rPr>
                <w:noProof/>
                <w:webHidden/>
              </w:rPr>
              <w:tab/>
            </w:r>
            <w:r>
              <w:rPr>
                <w:noProof/>
                <w:webHidden/>
              </w:rPr>
              <w:fldChar w:fldCharType="begin"/>
            </w:r>
            <w:r>
              <w:rPr>
                <w:noProof/>
                <w:webHidden/>
              </w:rPr>
              <w:instrText xml:space="preserve"> PAGEREF _Toc119564295 \h </w:instrText>
            </w:r>
            <w:r>
              <w:rPr>
                <w:noProof/>
                <w:webHidden/>
              </w:rPr>
            </w:r>
            <w:r>
              <w:rPr>
                <w:noProof/>
                <w:webHidden/>
              </w:rPr>
              <w:fldChar w:fldCharType="separate"/>
            </w:r>
            <w:r>
              <w:rPr>
                <w:noProof/>
                <w:webHidden/>
              </w:rPr>
              <w:t>4</w:t>
            </w:r>
            <w:r>
              <w:rPr>
                <w:noProof/>
                <w:webHidden/>
              </w:rPr>
              <w:fldChar w:fldCharType="end"/>
            </w:r>
          </w:hyperlink>
        </w:p>
        <w:p w14:paraId="55C4FB27" w14:textId="78F0D733" w:rsidR="000E4679" w:rsidRDefault="00272179">
          <w:pPr>
            <w:pStyle w:val="TOC2"/>
            <w:tabs>
              <w:tab w:val="left" w:pos="660"/>
              <w:tab w:val="right" w:leader="dot" w:pos="9350"/>
            </w:tabs>
            <w:rPr>
              <w:rFonts w:asciiTheme="minorHAnsi" w:eastAsiaTheme="minorEastAsia" w:hAnsiTheme="minorHAnsi"/>
              <w:noProof/>
              <w:sz w:val="22"/>
              <w:szCs w:val="22"/>
            </w:rPr>
          </w:pPr>
          <w:hyperlink w:anchor="_Toc119564296" w:history="1">
            <w:r w:rsidR="000E4679" w:rsidRPr="00D72D70">
              <w:rPr>
                <w:rStyle w:val="Hyperlink"/>
                <w:noProof/>
              </w:rPr>
              <w:t>1.2</w:t>
            </w:r>
            <w:r w:rsidR="000E4679">
              <w:rPr>
                <w:rFonts w:asciiTheme="minorHAnsi" w:eastAsiaTheme="minorEastAsia" w:hAnsiTheme="minorHAnsi"/>
                <w:noProof/>
                <w:sz w:val="22"/>
                <w:szCs w:val="22"/>
              </w:rPr>
              <w:tab/>
            </w:r>
            <w:r w:rsidR="000E4679" w:rsidRPr="00D72D70">
              <w:rPr>
                <w:rStyle w:val="Hyperlink"/>
                <w:noProof/>
              </w:rPr>
              <w:t>Open the Digital Payments Orbital Adapter Configuration Page</w:t>
            </w:r>
            <w:r w:rsidR="000E4679">
              <w:rPr>
                <w:noProof/>
                <w:webHidden/>
              </w:rPr>
              <w:tab/>
            </w:r>
            <w:r w:rsidR="000E4679">
              <w:rPr>
                <w:noProof/>
                <w:webHidden/>
              </w:rPr>
              <w:fldChar w:fldCharType="begin"/>
            </w:r>
            <w:r w:rsidR="000E4679">
              <w:rPr>
                <w:noProof/>
                <w:webHidden/>
              </w:rPr>
              <w:instrText xml:space="preserve"> PAGEREF _Toc119564296 \h </w:instrText>
            </w:r>
            <w:r w:rsidR="000E4679">
              <w:rPr>
                <w:noProof/>
                <w:webHidden/>
              </w:rPr>
            </w:r>
            <w:r w:rsidR="000E4679">
              <w:rPr>
                <w:noProof/>
                <w:webHidden/>
              </w:rPr>
              <w:fldChar w:fldCharType="separate"/>
            </w:r>
            <w:r w:rsidR="000E4679">
              <w:rPr>
                <w:noProof/>
                <w:webHidden/>
              </w:rPr>
              <w:t>4</w:t>
            </w:r>
            <w:r w:rsidR="000E4679">
              <w:rPr>
                <w:noProof/>
                <w:webHidden/>
              </w:rPr>
              <w:fldChar w:fldCharType="end"/>
            </w:r>
          </w:hyperlink>
        </w:p>
        <w:p w14:paraId="00E3DD1D" w14:textId="277F422D" w:rsidR="000E4679" w:rsidRDefault="00272179">
          <w:pPr>
            <w:pStyle w:val="TOC2"/>
            <w:tabs>
              <w:tab w:val="left" w:pos="660"/>
              <w:tab w:val="right" w:leader="dot" w:pos="9350"/>
            </w:tabs>
            <w:rPr>
              <w:rFonts w:asciiTheme="minorHAnsi" w:eastAsiaTheme="minorEastAsia" w:hAnsiTheme="minorHAnsi"/>
              <w:noProof/>
              <w:sz w:val="22"/>
              <w:szCs w:val="22"/>
            </w:rPr>
          </w:pPr>
          <w:hyperlink w:anchor="_Toc119564297" w:history="1">
            <w:r w:rsidR="000E4679" w:rsidRPr="00D72D70">
              <w:rPr>
                <w:rStyle w:val="Hyperlink"/>
                <w:noProof/>
              </w:rPr>
              <w:t>1.3</w:t>
            </w:r>
            <w:r w:rsidR="000E4679">
              <w:rPr>
                <w:rFonts w:asciiTheme="minorHAnsi" w:eastAsiaTheme="minorEastAsia" w:hAnsiTheme="minorHAnsi"/>
                <w:noProof/>
                <w:sz w:val="22"/>
                <w:szCs w:val="22"/>
              </w:rPr>
              <w:tab/>
            </w:r>
            <w:r w:rsidR="000E4679" w:rsidRPr="00D72D70">
              <w:rPr>
                <w:rStyle w:val="Hyperlink"/>
                <w:noProof/>
              </w:rPr>
              <w:t>Connect to Digital Payments Add-On</w:t>
            </w:r>
            <w:r w:rsidR="000E4679">
              <w:rPr>
                <w:noProof/>
                <w:webHidden/>
              </w:rPr>
              <w:tab/>
            </w:r>
            <w:r w:rsidR="000E4679">
              <w:rPr>
                <w:noProof/>
                <w:webHidden/>
              </w:rPr>
              <w:fldChar w:fldCharType="begin"/>
            </w:r>
            <w:r w:rsidR="000E4679">
              <w:rPr>
                <w:noProof/>
                <w:webHidden/>
              </w:rPr>
              <w:instrText xml:space="preserve"> PAGEREF _Toc119564297 \h </w:instrText>
            </w:r>
            <w:r w:rsidR="000E4679">
              <w:rPr>
                <w:noProof/>
                <w:webHidden/>
              </w:rPr>
            </w:r>
            <w:r w:rsidR="000E4679">
              <w:rPr>
                <w:noProof/>
                <w:webHidden/>
              </w:rPr>
              <w:fldChar w:fldCharType="separate"/>
            </w:r>
            <w:r w:rsidR="000E4679">
              <w:rPr>
                <w:noProof/>
                <w:webHidden/>
              </w:rPr>
              <w:t>4</w:t>
            </w:r>
            <w:r w:rsidR="000E4679">
              <w:rPr>
                <w:noProof/>
                <w:webHidden/>
              </w:rPr>
              <w:fldChar w:fldCharType="end"/>
            </w:r>
          </w:hyperlink>
        </w:p>
        <w:p w14:paraId="40A66220" w14:textId="3B7A5D7D" w:rsidR="000E4679" w:rsidRDefault="00272179">
          <w:pPr>
            <w:pStyle w:val="TOC2"/>
            <w:tabs>
              <w:tab w:val="left" w:pos="660"/>
              <w:tab w:val="right" w:leader="dot" w:pos="9350"/>
            </w:tabs>
            <w:rPr>
              <w:rFonts w:asciiTheme="minorHAnsi" w:eastAsiaTheme="minorEastAsia" w:hAnsiTheme="minorHAnsi"/>
              <w:noProof/>
              <w:sz w:val="22"/>
              <w:szCs w:val="22"/>
            </w:rPr>
          </w:pPr>
          <w:hyperlink w:anchor="_Toc119564298" w:history="1">
            <w:r w:rsidR="000E4679" w:rsidRPr="00D72D70">
              <w:rPr>
                <w:rStyle w:val="Hyperlink"/>
                <w:noProof/>
              </w:rPr>
              <w:t>1.4</w:t>
            </w:r>
            <w:r w:rsidR="000E4679">
              <w:rPr>
                <w:rFonts w:asciiTheme="minorHAnsi" w:eastAsiaTheme="minorEastAsia" w:hAnsiTheme="minorHAnsi"/>
                <w:noProof/>
                <w:sz w:val="22"/>
                <w:szCs w:val="22"/>
              </w:rPr>
              <w:tab/>
            </w:r>
            <w:r w:rsidR="000E4679" w:rsidRPr="00D72D70">
              <w:rPr>
                <w:rStyle w:val="Hyperlink"/>
                <w:noProof/>
              </w:rPr>
              <w:t>Configure Digital Payments Technical Information</w:t>
            </w:r>
            <w:r w:rsidR="000E4679">
              <w:rPr>
                <w:noProof/>
                <w:webHidden/>
              </w:rPr>
              <w:tab/>
            </w:r>
            <w:r w:rsidR="000E4679">
              <w:rPr>
                <w:noProof/>
                <w:webHidden/>
              </w:rPr>
              <w:fldChar w:fldCharType="begin"/>
            </w:r>
            <w:r w:rsidR="000E4679">
              <w:rPr>
                <w:noProof/>
                <w:webHidden/>
              </w:rPr>
              <w:instrText xml:space="preserve"> PAGEREF _Toc119564298 \h </w:instrText>
            </w:r>
            <w:r w:rsidR="000E4679">
              <w:rPr>
                <w:noProof/>
                <w:webHidden/>
              </w:rPr>
            </w:r>
            <w:r w:rsidR="000E4679">
              <w:rPr>
                <w:noProof/>
                <w:webHidden/>
              </w:rPr>
              <w:fldChar w:fldCharType="separate"/>
            </w:r>
            <w:r w:rsidR="000E4679">
              <w:rPr>
                <w:noProof/>
                <w:webHidden/>
              </w:rPr>
              <w:t>5</w:t>
            </w:r>
            <w:r w:rsidR="000E4679">
              <w:rPr>
                <w:noProof/>
                <w:webHidden/>
              </w:rPr>
              <w:fldChar w:fldCharType="end"/>
            </w:r>
          </w:hyperlink>
        </w:p>
        <w:p w14:paraId="4A0F2F21" w14:textId="638F93C3" w:rsidR="000E4679" w:rsidRDefault="00272179">
          <w:pPr>
            <w:pStyle w:val="TOC2"/>
            <w:tabs>
              <w:tab w:val="left" w:pos="660"/>
              <w:tab w:val="right" w:leader="dot" w:pos="9350"/>
            </w:tabs>
            <w:rPr>
              <w:rFonts w:asciiTheme="minorHAnsi" w:eastAsiaTheme="minorEastAsia" w:hAnsiTheme="minorHAnsi"/>
              <w:noProof/>
              <w:sz w:val="22"/>
              <w:szCs w:val="22"/>
            </w:rPr>
          </w:pPr>
          <w:hyperlink w:anchor="_Toc119564299" w:history="1">
            <w:r w:rsidR="000E4679" w:rsidRPr="00D72D70">
              <w:rPr>
                <w:rStyle w:val="Hyperlink"/>
                <w:noProof/>
              </w:rPr>
              <w:t>1.5</w:t>
            </w:r>
            <w:r w:rsidR="000E4679">
              <w:rPr>
                <w:rFonts w:asciiTheme="minorHAnsi" w:eastAsiaTheme="minorEastAsia" w:hAnsiTheme="minorHAnsi"/>
                <w:noProof/>
                <w:sz w:val="22"/>
                <w:szCs w:val="22"/>
              </w:rPr>
              <w:tab/>
            </w:r>
            <w:r w:rsidR="000E4679" w:rsidRPr="00D72D70">
              <w:rPr>
                <w:rStyle w:val="Hyperlink"/>
                <w:noProof/>
              </w:rPr>
              <w:t>Configure the J.P. Morgan Gateway</w:t>
            </w:r>
            <w:r w:rsidR="000E4679">
              <w:rPr>
                <w:noProof/>
                <w:webHidden/>
              </w:rPr>
              <w:tab/>
            </w:r>
            <w:r w:rsidR="000E4679">
              <w:rPr>
                <w:noProof/>
                <w:webHidden/>
              </w:rPr>
              <w:fldChar w:fldCharType="begin"/>
            </w:r>
            <w:r w:rsidR="000E4679">
              <w:rPr>
                <w:noProof/>
                <w:webHidden/>
              </w:rPr>
              <w:instrText xml:space="preserve"> PAGEREF _Toc119564299 \h </w:instrText>
            </w:r>
            <w:r w:rsidR="000E4679">
              <w:rPr>
                <w:noProof/>
                <w:webHidden/>
              </w:rPr>
            </w:r>
            <w:r w:rsidR="000E4679">
              <w:rPr>
                <w:noProof/>
                <w:webHidden/>
              </w:rPr>
              <w:fldChar w:fldCharType="separate"/>
            </w:r>
            <w:r w:rsidR="000E4679">
              <w:rPr>
                <w:noProof/>
                <w:webHidden/>
              </w:rPr>
              <w:t>6</w:t>
            </w:r>
            <w:r w:rsidR="000E4679">
              <w:rPr>
                <w:noProof/>
                <w:webHidden/>
              </w:rPr>
              <w:fldChar w:fldCharType="end"/>
            </w:r>
          </w:hyperlink>
        </w:p>
        <w:p w14:paraId="438FF18F" w14:textId="73482E1A" w:rsidR="000E4679" w:rsidRDefault="00272179">
          <w:pPr>
            <w:pStyle w:val="TOC2"/>
            <w:tabs>
              <w:tab w:val="left" w:pos="660"/>
              <w:tab w:val="right" w:leader="dot" w:pos="9350"/>
            </w:tabs>
            <w:rPr>
              <w:rFonts w:asciiTheme="minorHAnsi" w:eastAsiaTheme="minorEastAsia" w:hAnsiTheme="minorHAnsi"/>
              <w:noProof/>
              <w:sz w:val="22"/>
              <w:szCs w:val="22"/>
            </w:rPr>
          </w:pPr>
          <w:hyperlink w:anchor="_Toc119564300" w:history="1">
            <w:r w:rsidR="000E4679" w:rsidRPr="00D72D70">
              <w:rPr>
                <w:rStyle w:val="Hyperlink"/>
                <w:noProof/>
              </w:rPr>
              <w:t>1.6</w:t>
            </w:r>
            <w:r w:rsidR="000E4679">
              <w:rPr>
                <w:rFonts w:asciiTheme="minorHAnsi" w:eastAsiaTheme="minorEastAsia" w:hAnsiTheme="minorHAnsi"/>
                <w:noProof/>
                <w:sz w:val="22"/>
                <w:szCs w:val="22"/>
              </w:rPr>
              <w:tab/>
            </w:r>
            <w:r w:rsidR="000E4679" w:rsidRPr="00D72D70">
              <w:rPr>
                <w:rStyle w:val="Hyperlink"/>
                <w:noProof/>
              </w:rPr>
              <w:t>Configure Merchant IDs</w:t>
            </w:r>
            <w:r w:rsidR="000E4679">
              <w:rPr>
                <w:noProof/>
                <w:webHidden/>
              </w:rPr>
              <w:tab/>
            </w:r>
            <w:r w:rsidR="000E4679">
              <w:rPr>
                <w:noProof/>
                <w:webHidden/>
              </w:rPr>
              <w:fldChar w:fldCharType="begin"/>
            </w:r>
            <w:r w:rsidR="000E4679">
              <w:rPr>
                <w:noProof/>
                <w:webHidden/>
              </w:rPr>
              <w:instrText xml:space="preserve"> PAGEREF _Toc119564300 \h </w:instrText>
            </w:r>
            <w:r w:rsidR="000E4679">
              <w:rPr>
                <w:noProof/>
                <w:webHidden/>
              </w:rPr>
            </w:r>
            <w:r w:rsidR="000E4679">
              <w:rPr>
                <w:noProof/>
                <w:webHidden/>
              </w:rPr>
              <w:fldChar w:fldCharType="separate"/>
            </w:r>
            <w:r w:rsidR="000E4679">
              <w:rPr>
                <w:noProof/>
                <w:webHidden/>
              </w:rPr>
              <w:t>7</w:t>
            </w:r>
            <w:r w:rsidR="000E4679">
              <w:rPr>
                <w:noProof/>
                <w:webHidden/>
              </w:rPr>
              <w:fldChar w:fldCharType="end"/>
            </w:r>
          </w:hyperlink>
        </w:p>
        <w:p w14:paraId="59D4E298" w14:textId="0432DC5C" w:rsidR="000E4679" w:rsidRPr="002864FC" w:rsidRDefault="000E4679" w:rsidP="000E4679">
          <w:pPr>
            <w:rPr>
              <w:rFonts w:ascii="Calibri" w:eastAsia="Calibri" w:hAnsi="Calibri" w:cs="Times New Roman"/>
              <w:sz w:val="28"/>
              <w:szCs w:val="28"/>
            </w:rPr>
          </w:pPr>
          <w:r w:rsidRPr="002864FC">
            <w:rPr>
              <w:rFonts w:ascii="Calibri" w:eastAsia="Calibri" w:hAnsi="Calibri" w:cs="Times New Roman"/>
              <w:b/>
              <w:bCs/>
              <w:noProof/>
              <w:sz w:val="28"/>
              <w:szCs w:val="28"/>
            </w:rPr>
            <w:fldChar w:fldCharType="end"/>
          </w:r>
        </w:p>
      </w:sdtContent>
    </w:sdt>
    <w:p w14:paraId="5705D009" w14:textId="77777777" w:rsidR="000E4679" w:rsidRDefault="000E4679" w:rsidP="000E4679"/>
    <w:p w14:paraId="748F6968" w14:textId="77777777" w:rsidR="000E4679" w:rsidRDefault="000E4679" w:rsidP="003F0A61"/>
    <w:p w14:paraId="6DBA53E9" w14:textId="77777777" w:rsidR="000E4679" w:rsidRDefault="000E4679" w:rsidP="003F0A61"/>
    <w:p w14:paraId="3A9332C9" w14:textId="77777777" w:rsidR="000E4679" w:rsidRDefault="000E4679" w:rsidP="003F0A61"/>
    <w:p w14:paraId="51A048E5" w14:textId="77777777" w:rsidR="000E4679" w:rsidRDefault="000E4679" w:rsidP="003F0A61"/>
    <w:p w14:paraId="3D4AE7EA" w14:textId="77777777" w:rsidR="000E4679" w:rsidRDefault="000E4679">
      <w:pPr>
        <w:spacing w:before="0" w:after="160" w:line="259" w:lineRule="auto"/>
      </w:pPr>
      <w:r>
        <w:br w:type="page"/>
      </w:r>
    </w:p>
    <w:p w14:paraId="751F956A" w14:textId="7DAFBF5D" w:rsidR="00273427" w:rsidRPr="000E4679" w:rsidRDefault="00C21344" w:rsidP="00E70802">
      <w:r>
        <w:lastRenderedPageBreak/>
        <w:t>Refer to this guide as you</w:t>
      </w:r>
      <w:r w:rsidR="00E70802">
        <w:t xml:space="preserve"> configure</w:t>
      </w:r>
      <w:r w:rsidR="00273427">
        <w:t xml:space="preserve"> and set up the integration</w:t>
      </w:r>
      <w:r w:rsidR="00E70802">
        <w:t xml:space="preserve"> </w:t>
      </w:r>
      <w:r w:rsidR="00273427">
        <w:t xml:space="preserve">between the SAP digital payments add-on and </w:t>
      </w:r>
      <w:r w:rsidR="00AB77D0">
        <w:t>the</w:t>
      </w:r>
      <w:r w:rsidR="00145915">
        <w:t xml:space="preserve"> </w:t>
      </w:r>
      <w:r w:rsidR="00AB77D0">
        <w:t>J.P. Morgan gateway</w:t>
      </w:r>
      <w:r w:rsidR="00E70802">
        <w:t>.</w:t>
      </w:r>
      <w:r w:rsidR="00273427">
        <w:t xml:space="preserve"> </w:t>
      </w:r>
      <w:r w:rsidR="00273427" w:rsidRPr="00F21145">
        <w:rPr>
          <w:szCs w:val="18"/>
        </w:rPr>
        <w:t>For general information on setting up the SAP digital payments add-on, please refer to the SAP help portal</w:t>
      </w:r>
      <w:r w:rsidR="00273427" w:rsidRPr="003F0A61">
        <w:rPr>
          <w:szCs w:val="18"/>
        </w:rPr>
        <w:t>.</w:t>
      </w:r>
      <w:r w:rsidR="00F21145" w:rsidRPr="003F0A61">
        <w:rPr>
          <w:szCs w:val="18"/>
        </w:rPr>
        <w:t xml:space="preserve"> SAP support can be reached by creating</w:t>
      </w:r>
      <w:r w:rsidR="00F21145" w:rsidRPr="00F21145">
        <w:rPr>
          <w:szCs w:val="18"/>
        </w:rPr>
        <w:t xml:space="preserve"> an incident in SNOW under component FIN-FSCM-DP-DP if the</w:t>
      </w:r>
      <w:r w:rsidR="00F21145" w:rsidRPr="00E52884">
        <w:rPr>
          <w:szCs w:val="18"/>
        </w:rPr>
        <w:t xml:space="preserve"> issue is related to SAP and not with </w:t>
      </w:r>
      <w:r w:rsidR="003F0A61">
        <w:rPr>
          <w:szCs w:val="18"/>
        </w:rPr>
        <w:t xml:space="preserve">the J.P. Morgan Gateway. </w:t>
      </w:r>
    </w:p>
    <w:p w14:paraId="68C8E6A1" w14:textId="77777777" w:rsidR="00E70802" w:rsidRDefault="00E70802" w:rsidP="00E70802">
      <w:pPr>
        <w:pStyle w:val="Heading2"/>
      </w:pPr>
      <w:bookmarkStart w:id="0" w:name="_Toc109035753"/>
      <w:bookmarkStart w:id="1" w:name="_Toc109386233"/>
      <w:bookmarkStart w:id="2" w:name="_Toc119564295"/>
      <w:r>
        <w:t>Prerequisites</w:t>
      </w:r>
      <w:bookmarkEnd w:id="0"/>
      <w:bookmarkEnd w:id="1"/>
      <w:bookmarkEnd w:id="2"/>
    </w:p>
    <w:p w14:paraId="37509BED" w14:textId="159ACF68" w:rsidR="00273427" w:rsidRDefault="00615111" w:rsidP="00E70802">
      <w:pPr>
        <w:pStyle w:val="ListBullet"/>
      </w:pPr>
      <w:r>
        <w:t xml:space="preserve">J.P. Morgan </w:t>
      </w:r>
      <w:r w:rsidR="00273427">
        <w:t xml:space="preserve">has created your SAP BTP subaccount for the </w:t>
      </w:r>
      <w:bookmarkStart w:id="3" w:name="_Hlk118358751"/>
      <w:r w:rsidR="000021B0">
        <w:t xml:space="preserve">J.P. Morgan </w:t>
      </w:r>
      <w:r w:rsidR="00273427">
        <w:t>Digital Payments Adapter</w:t>
      </w:r>
      <w:bookmarkEnd w:id="3"/>
      <w:r w:rsidR="00271FB2">
        <w:t>.</w:t>
      </w:r>
    </w:p>
    <w:p w14:paraId="7E4497C2" w14:textId="05D61B4A" w:rsidR="00E70802" w:rsidRPr="003F0A61" w:rsidRDefault="00E70802" w:rsidP="00E70802">
      <w:pPr>
        <w:pStyle w:val="ListBullet"/>
      </w:pPr>
      <w:r>
        <w:t xml:space="preserve">You are assigned the </w:t>
      </w:r>
      <w:bookmarkStart w:id="4" w:name="_Hlk118357257"/>
      <w:r w:rsidR="00145915">
        <w:t xml:space="preserve">J.P. Morgan </w:t>
      </w:r>
      <w:r w:rsidR="00145915" w:rsidRPr="003F0A61">
        <w:t xml:space="preserve">Digital Payments Adapter role </w:t>
      </w:r>
      <w:bookmarkEnd w:id="4"/>
      <w:r w:rsidRPr="003F0A61">
        <w:t xml:space="preserve">for the SAP BTP subaccount. If you are unable to access the BTP subaccount, please contact </w:t>
      </w:r>
      <w:r w:rsidR="00145915" w:rsidRPr="003F0A61">
        <w:t xml:space="preserve">your J.P. Morgan Account Representative.  </w:t>
      </w:r>
    </w:p>
    <w:p w14:paraId="287EF58C" w14:textId="77777777" w:rsidR="00E70802" w:rsidRPr="003F0A61" w:rsidRDefault="00E70802" w:rsidP="00E70802">
      <w:pPr>
        <w:pStyle w:val="Heading2"/>
        <w:rPr>
          <w:color w:val="auto"/>
        </w:rPr>
      </w:pPr>
      <w:bookmarkStart w:id="5" w:name="_Toc109386234"/>
      <w:bookmarkStart w:id="6" w:name="_Toc119564296"/>
      <w:r w:rsidRPr="003F0A61">
        <w:rPr>
          <w:color w:val="auto"/>
        </w:rPr>
        <w:t>Open the Digital Payments Orbital Adapter Configuration Page</w:t>
      </w:r>
      <w:bookmarkEnd w:id="5"/>
      <w:bookmarkEnd w:id="6"/>
    </w:p>
    <w:p w14:paraId="299ED04E" w14:textId="2B2FD242" w:rsidR="00E70802" w:rsidRPr="003F0A61" w:rsidRDefault="00E70802" w:rsidP="00E70802">
      <w:r w:rsidRPr="003F0A61">
        <w:t xml:space="preserve">To configure the </w:t>
      </w:r>
      <w:r w:rsidR="00B92E56" w:rsidRPr="003F0A61">
        <w:rPr>
          <w:b/>
          <w:bCs/>
        </w:rPr>
        <w:t>J.P. Morgan</w:t>
      </w:r>
      <w:r w:rsidR="00AB77D0" w:rsidRPr="003F0A61">
        <w:t xml:space="preserve"> </w:t>
      </w:r>
      <w:r w:rsidRPr="003F0A61">
        <w:rPr>
          <w:rStyle w:val="SAPEmphasis"/>
        </w:rPr>
        <w:t>Digital Payments Adapter</w:t>
      </w:r>
      <w:r w:rsidRPr="003F0A61">
        <w:t>, you must first open its configuration page by following the steps listed:</w:t>
      </w:r>
    </w:p>
    <w:p w14:paraId="4CAA0F03" w14:textId="77777777" w:rsidR="00E70802" w:rsidRPr="003F0A61" w:rsidRDefault="00E70802" w:rsidP="00E70802">
      <w:pPr>
        <w:pStyle w:val="ListNumber"/>
        <w:numPr>
          <w:ilvl w:val="0"/>
          <w:numId w:val="5"/>
        </w:numPr>
      </w:pPr>
      <w:r w:rsidRPr="003F0A61">
        <w:t>Navigate to the subaccount in the SAP BTP Cockpit.</w:t>
      </w:r>
    </w:p>
    <w:p w14:paraId="330EB54A" w14:textId="77777777" w:rsidR="00E70802" w:rsidRPr="003F0A61" w:rsidRDefault="00E70802" w:rsidP="00E70802">
      <w:pPr>
        <w:pStyle w:val="ListNumber"/>
        <w:numPr>
          <w:ilvl w:val="0"/>
          <w:numId w:val="5"/>
        </w:numPr>
        <w:tabs>
          <w:tab w:val="left" w:pos="9270"/>
        </w:tabs>
      </w:pPr>
      <w:r>
        <w:t xml:space="preserve">Once inside </w:t>
      </w:r>
      <w:r w:rsidRPr="003F0A61">
        <w:t xml:space="preserve">the subaccount, navigate to the </w:t>
      </w:r>
      <w:r w:rsidRPr="003F0A61">
        <w:rPr>
          <w:rStyle w:val="SAPScreenElement"/>
          <w:color w:val="auto"/>
        </w:rPr>
        <w:t>Services &gt; Instances and Subscriptions</w:t>
      </w:r>
      <w:r w:rsidRPr="003F0A61">
        <w:t xml:space="preserve"> tab.</w:t>
      </w:r>
    </w:p>
    <w:p w14:paraId="564DB17F" w14:textId="77777777" w:rsidR="00E70802" w:rsidRPr="003F0A61" w:rsidRDefault="00E70802" w:rsidP="00E70802">
      <w:pPr>
        <w:pStyle w:val="ListNumber"/>
        <w:numPr>
          <w:ilvl w:val="0"/>
          <w:numId w:val="5"/>
        </w:numPr>
      </w:pPr>
      <w:r w:rsidRPr="003F0A61">
        <w:t xml:space="preserve">From the services list, open the </w:t>
      </w:r>
      <w:r w:rsidRPr="003F0A61">
        <w:rPr>
          <w:rStyle w:val="SAPScreenElement"/>
          <w:color w:val="auto"/>
        </w:rPr>
        <w:t>JPMC Digital Payments Adapter</w:t>
      </w:r>
      <w:r w:rsidRPr="003F0A61">
        <w:t>.</w:t>
      </w:r>
    </w:p>
    <w:p w14:paraId="7D9F3843" w14:textId="64A1EF89" w:rsidR="00E70802" w:rsidRDefault="00E70802" w:rsidP="00E70802">
      <w:pPr>
        <w:pStyle w:val="ListNumber"/>
        <w:numPr>
          <w:ilvl w:val="0"/>
          <w:numId w:val="5"/>
        </w:numPr>
      </w:pPr>
      <w:r>
        <w:t xml:space="preserve">The </w:t>
      </w:r>
      <w:bookmarkStart w:id="7" w:name="_Hlk118963122"/>
      <w:r w:rsidR="00B92E56" w:rsidRPr="00B92E56">
        <w:rPr>
          <w:b/>
          <w:bCs/>
        </w:rPr>
        <w:t>J.P. Morgan</w:t>
      </w:r>
      <w:r w:rsidR="00B92E56">
        <w:t xml:space="preserve"> </w:t>
      </w:r>
      <w:r w:rsidRPr="002C314D">
        <w:rPr>
          <w:rStyle w:val="SAPEmphasis"/>
        </w:rPr>
        <w:t>Digital Payments Adapter</w:t>
      </w:r>
      <w:bookmarkEnd w:id="7"/>
      <w:r>
        <w:t xml:space="preserve"> configuration page is open.</w:t>
      </w:r>
      <w:r w:rsidR="00AB77D0">
        <w:t xml:space="preserve"> </w:t>
      </w:r>
    </w:p>
    <w:p w14:paraId="603E6E74" w14:textId="777B8381" w:rsidR="00E70802" w:rsidRDefault="00E70802" w:rsidP="00E70802">
      <w:pPr>
        <w:pStyle w:val="Heading2"/>
      </w:pPr>
      <w:bookmarkStart w:id="8" w:name="_Toc109035745"/>
      <w:bookmarkStart w:id="9" w:name="_Toc109386235"/>
      <w:bookmarkStart w:id="10" w:name="_Toc119564297"/>
      <w:r>
        <w:t>Connect to Digital Payments Add-On</w:t>
      </w:r>
      <w:bookmarkEnd w:id="8"/>
      <w:bookmarkEnd w:id="9"/>
      <w:bookmarkEnd w:id="10"/>
    </w:p>
    <w:p w14:paraId="56204BC1" w14:textId="77777777" w:rsidR="00E70802" w:rsidRPr="00A235D3" w:rsidRDefault="00E70802" w:rsidP="00E70802">
      <w:r w:rsidRPr="007207A9">
        <w:t xml:space="preserve">To connect to the </w:t>
      </w:r>
      <w:r>
        <w:t>Digital Payments Add-On t</w:t>
      </w:r>
      <w:r w:rsidRPr="00A235D3">
        <w:t>enant, perform the following steps:</w:t>
      </w:r>
    </w:p>
    <w:p w14:paraId="30070F5E" w14:textId="77777777" w:rsidR="00E70802" w:rsidRPr="00A235D3" w:rsidRDefault="00E70802" w:rsidP="00E70802">
      <w:pPr>
        <w:pStyle w:val="ListNumber"/>
        <w:numPr>
          <w:ilvl w:val="0"/>
          <w:numId w:val="7"/>
        </w:numPr>
      </w:pPr>
      <w:r w:rsidRPr="00A235D3">
        <w:t>Navigate to the subaccount in the SAP BTP Cockpit.</w:t>
      </w:r>
    </w:p>
    <w:p w14:paraId="19E56457" w14:textId="77777777" w:rsidR="00E70802" w:rsidRPr="00A235D3" w:rsidRDefault="00E70802" w:rsidP="00E70802">
      <w:pPr>
        <w:pStyle w:val="ListNumber"/>
      </w:pPr>
      <w:r w:rsidRPr="00A235D3">
        <w:t xml:space="preserve">Once inside the subaccount, navigate to the </w:t>
      </w:r>
      <w:r w:rsidRPr="00A235D3">
        <w:rPr>
          <w:rStyle w:val="SAPScreenElement"/>
          <w:color w:val="auto"/>
        </w:rPr>
        <w:t xml:space="preserve">Connectivity &gt; Destinations </w:t>
      </w:r>
      <w:r w:rsidRPr="00A235D3">
        <w:t>tab.</w:t>
      </w:r>
    </w:p>
    <w:p w14:paraId="10471342" w14:textId="77777777" w:rsidR="00E70802" w:rsidRDefault="00E70802" w:rsidP="00E70802">
      <w:pPr>
        <w:pStyle w:val="ListNumber"/>
      </w:pPr>
      <w:r w:rsidRPr="00A235D3">
        <w:t xml:space="preserve">Click the </w:t>
      </w:r>
      <w:r w:rsidRPr="00A235D3">
        <w:rPr>
          <w:rStyle w:val="SAPScreenElement"/>
          <w:color w:val="auto"/>
        </w:rPr>
        <w:t>New Destination</w:t>
      </w:r>
      <w:r w:rsidRPr="00A235D3">
        <w:t xml:space="preserve"> button and enter the following </w:t>
      </w:r>
      <w:r w:rsidRPr="003F0A61">
        <w:t xml:space="preserve">details for the </w:t>
      </w:r>
      <w:r>
        <w:t>destination:</w:t>
      </w:r>
    </w:p>
    <w:tbl>
      <w:tblPr>
        <w:tblStyle w:val="TableGridLight"/>
        <w:tblW w:w="8748" w:type="dxa"/>
        <w:tblInd w:w="612" w:type="dxa"/>
        <w:tblLayout w:type="fixed"/>
        <w:tblLook w:val="0420" w:firstRow="1" w:lastRow="0" w:firstColumn="0" w:lastColumn="0" w:noHBand="0" w:noVBand="1"/>
      </w:tblPr>
      <w:tblGrid>
        <w:gridCol w:w="2250"/>
        <w:gridCol w:w="6498"/>
      </w:tblGrid>
      <w:tr w:rsidR="00E70802" w:rsidRPr="00356BFB" w14:paraId="1CDD0EE5" w14:textId="77777777" w:rsidTr="005B569E">
        <w:trPr>
          <w:cnfStyle w:val="100000000000" w:firstRow="1" w:lastRow="0" w:firstColumn="0" w:lastColumn="0" w:oddVBand="0" w:evenVBand="0" w:oddHBand="0" w:evenHBand="0" w:firstRowFirstColumn="0" w:firstRowLastColumn="0" w:lastRowFirstColumn="0" w:lastRowLastColumn="0"/>
          <w:tblHeader/>
        </w:trPr>
        <w:tc>
          <w:tcPr>
            <w:tcW w:w="2250" w:type="dxa"/>
          </w:tcPr>
          <w:p w14:paraId="11BA808E" w14:textId="77777777" w:rsidR="00E70802" w:rsidRPr="007207A9" w:rsidRDefault="00E70802" w:rsidP="005B569E">
            <w:r w:rsidRPr="007207A9">
              <w:t>Property</w:t>
            </w:r>
          </w:p>
        </w:tc>
        <w:tc>
          <w:tcPr>
            <w:tcW w:w="6498" w:type="dxa"/>
          </w:tcPr>
          <w:p w14:paraId="3AE27631" w14:textId="77777777" w:rsidR="00E70802" w:rsidRPr="007207A9" w:rsidRDefault="00E70802" w:rsidP="005B569E">
            <w:r w:rsidRPr="007207A9">
              <w:t>Value</w:t>
            </w:r>
          </w:p>
        </w:tc>
      </w:tr>
      <w:tr w:rsidR="00E70802" w:rsidRPr="00125C88" w14:paraId="0DE787C7" w14:textId="77777777" w:rsidTr="005B569E">
        <w:tc>
          <w:tcPr>
            <w:tcW w:w="2250" w:type="dxa"/>
          </w:tcPr>
          <w:p w14:paraId="6791198B" w14:textId="77777777" w:rsidR="00E70802" w:rsidRPr="007207A9" w:rsidRDefault="00E70802" w:rsidP="005B569E">
            <w:r w:rsidRPr="007207A9">
              <w:t>Name</w:t>
            </w:r>
          </w:p>
        </w:tc>
        <w:tc>
          <w:tcPr>
            <w:tcW w:w="6498" w:type="dxa"/>
          </w:tcPr>
          <w:p w14:paraId="448DC5BC" w14:textId="77777777" w:rsidR="00E70802" w:rsidRPr="007207A9" w:rsidRDefault="00E70802" w:rsidP="005B569E">
            <w:pPr>
              <w:rPr>
                <w:rStyle w:val="SAPUserEntry"/>
              </w:rPr>
            </w:pPr>
            <w:r w:rsidRPr="001C2ACD">
              <w:rPr>
                <w:rStyle w:val="SAPUserEntry"/>
              </w:rPr>
              <w:t>digital-payments-core</w:t>
            </w:r>
          </w:p>
        </w:tc>
      </w:tr>
      <w:tr w:rsidR="00E70802" w:rsidRPr="00356BFB" w14:paraId="1B834DB8" w14:textId="77777777" w:rsidTr="005B569E">
        <w:tc>
          <w:tcPr>
            <w:tcW w:w="2250" w:type="dxa"/>
          </w:tcPr>
          <w:p w14:paraId="0650A5E7" w14:textId="77777777" w:rsidR="00E70802" w:rsidRPr="007207A9" w:rsidRDefault="00E70802" w:rsidP="005B569E">
            <w:r w:rsidRPr="007207A9">
              <w:t>URL</w:t>
            </w:r>
          </w:p>
        </w:tc>
        <w:tc>
          <w:tcPr>
            <w:tcW w:w="6498" w:type="dxa"/>
          </w:tcPr>
          <w:p w14:paraId="5EF942C4" w14:textId="77777777" w:rsidR="00E70802" w:rsidRPr="00AB0D1B" w:rsidRDefault="00E70802" w:rsidP="005B569E">
            <w:pPr>
              <w:rPr>
                <w:rStyle w:val="SAPUserEntry"/>
              </w:rPr>
            </w:pPr>
            <w:proofErr w:type="spellStart"/>
            <w:r w:rsidRPr="00B847DF">
              <w:rPr>
                <w:rStyle w:val="SAPMonospace"/>
              </w:rPr>
              <w:t>u</w:t>
            </w:r>
            <w:r>
              <w:rPr>
                <w:rStyle w:val="SAPMonospace"/>
              </w:rPr>
              <w:t>ri</w:t>
            </w:r>
            <w:proofErr w:type="spellEnd"/>
            <w:r>
              <w:rPr>
                <w:rStyle w:val="SAPMonospace"/>
              </w:rPr>
              <w:t xml:space="preserve"> </w:t>
            </w:r>
            <w:r>
              <w:t>property</w:t>
            </w:r>
            <w:r w:rsidRPr="00132C16">
              <w:t xml:space="preserve"> from the M2M adapter </w:t>
            </w:r>
            <w:r>
              <w:t>service key</w:t>
            </w:r>
          </w:p>
        </w:tc>
      </w:tr>
      <w:tr w:rsidR="00E70802" w:rsidRPr="00125C88" w14:paraId="0BCE5B01" w14:textId="77777777" w:rsidTr="005B569E">
        <w:tc>
          <w:tcPr>
            <w:tcW w:w="2250" w:type="dxa"/>
          </w:tcPr>
          <w:p w14:paraId="174950A1" w14:textId="77777777" w:rsidR="00E70802" w:rsidRPr="007207A9" w:rsidRDefault="00E70802" w:rsidP="005B569E">
            <w:r w:rsidRPr="007207A9">
              <w:t>Authentication</w:t>
            </w:r>
          </w:p>
        </w:tc>
        <w:tc>
          <w:tcPr>
            <w:tcW w:w="6498" w:type="dxa"/>
          </w:tcPr>
          <w:p w14:paraId="72A70095" w14:textId="77777777" w:rsidR="00E70802" w:rsidRPr="007207A9" w:rsidRDefault="00E70802" w:rsidP="005B569E">
            <w:pPr>
              <w:rPr>
                <w:rStyle w:val="SAPUserEntry"/>
              </w:rPr>
            </w:pPr>
            <w:r w:rsidRPr="00896EC7">
              <w:rPr>
                <w:rStyle w:val="SAPUserEntry"/>
              </w:rPr>
              <w:t>OAuth2ClientCredentials</w:t>
            </w:r>
          </w:p>
        </w:tc>
      </w:tr>
      <w:tr w:rsidR="00E70802" w:rsidRPr="00125C88" w14:paraId="66AE2B4E" w14:textId="77777777" w:rsidTr="005B569E">
        <w:tc>
          <w:tcPr>
            <w:tcW w:w="2250" w:type="dxa"/>
          </w:tcPr>
          <w:p w14:paraId="0685E70B" w14:textId="77777777" w:rsidR="00E70802" w:rsidRPr="007207A9" w:rsidRDefault="00E70802" w:rsidP="005B569E">
            <w:r>
              <w:t>Proxy Type</w:t>
            </w:r>
          </w:p>
        </w:tc>
        <w:tc>
          <w:tcPr>
            <w:tcW w:w="6498" w:type="dxa"/>
          </w:tcPr>
          <w:p w14:paraId="59FD54E1" w14:textId="77777777" w:rsidR="00E70802" w:rsidRPr="00AB0D1B" w:rsidRDefault="00E70802" w:rsidP="005B569E">
            <w:pPr>
              <w:rPr>
                <w:rStyle w:val="SAPUserEntry"/>
              </w:rPr>
            </w:pPr>
            <w:r>
              <w:rPr>
                <w:rStyle w:val="SAPUserEntry"/>
              </w:rPr>
              <w:t>Internet</w:t>
            </w:r>
          </w:p>
        </w:tc>
      </w:tr>
      <w:tr w:rsidR="00E70802" w:rsidRPr="00125C88" w14:paraId="4DDE224B" w14:textId="77777777" w:rsidTr="005B569E">
        <w:tc>
          <w:tcPr>
            <w:tcW w:w="2250" w:type="dxa"/>
          </w:tcPr>
          <w:p w14:paraId="42C03AEF" w14:textId="77777777" w:rsidR="00E70802" w:rsidRPr="007207A9" w:rsidRDefault="00E70802" w:rsidP="005B569E">
            <w:r>
              <w:t xml:space="preserve">Use </w:t>
            </w:r>
            <w:proofErr w:type="spellStart"/>
            <w:r>
              <w:t>mTLS</w:t>
            </w:r>
            <w:proofErr w:type="spellEnd"/>
          </w:p>
        </w:tc>
        <w:tc>
          <w:tcPr>
            <w:tcW w:w="6498" w:type="dxa"/>
          </w:tcPr>
          <w:p w14:paraId="63A1B65E" w14:textId="77777777" w:rsidR="00E70802" w:rsidRPr="00AB0D1B" w:rsidRDefault="00E70802" w:rsidP="005B569E">
            <w:pPr>
              <w:rPr>
                <w:rStyle w:val="SAPUserEntry"/>
              </w:rPr>
            </w:pPr>
            <w:r>
              <w:rPr>
                <w:rStyle w:val="SAPUserEntry"/>
              </w:rPr>
              <w:t>False</w:t>
            </w:r>
          </w:p>
        </w:tc>
      </w:tr>
      <w:tr w:rsidR="00E70802" w:rsidRPr="00125C88" w14:paraId="37C1107E" w14:textId="77777777" w:rsidTr="005B569E">
        <w:tc>
          <w:tcPr>
            <w:tcW w:w="2250" w:type="dxa"/>
          </w:tcPr>
          <w:p w14:paraId="5DD67188" w14:textId="77777777" w:rsidR="00E70802" w:rsidRPr="007207A9" w:rsidRDefault="00E70802" w:rsidP="005B569E">
            <w:r>
              <w:t>Client ID</w:t>
            </w:r>
          </w:p>
        </w:tc>
        <w:tc>
          <w:tcPr>
            <w:tcW w:w="6498" w:type="dxa"/>
          </w:tcPr>
          <w:p w14:paraId="06CE69E4" w14:textId="77777777" w:rsidR="00E70802" w:rsidRPr="00B847DF" w:rsidRDefault="00E70802" w:rsidP="005B569E">
            <w:pPr>
              <w:rPr>
                <w:rStyle w:val="SAPMonospace"/>
              </w:rPr>
            </w:pPr>
            <w:proofErr w:type="spellStart"/>
            <w:r w:rsidRPr="00B847DF">
              <w:rPr>
                <w:rStyle w:val="SAPMonospace"/>
              </w:rPr>
              <w:t>uaa.</w:t>
            </w:r>
            <w:r>
              <w:rPr>
                <w:rStyle w:val="SAPMonospace"/>
              </w:rPr>
              <w:t>clientid</w:t>
            </w:r>
            <w:proofErr w:type="spellEnd"/>
            <w:r>
              <w:rPr>
                <w:rStyle w:val="SAPMonospace"/>
              </w:rPr>
              <w:t xml:space="preserve"> </w:t>
            </w:r>
            <w:r>
              <w:t>property</w:t>
            </w:r>
            <w:r w:rsidRPr="00132C16">
              <w:t xml:space="preserve"> from the M2M adapter </w:t>
            </w:r>
            <w:r>
              <w:t>service key</w:t>
            </w:r>
          </w:p>
        </w:tc>
      </w:tr>
      <w:tr w:rsidR="00E70802" w:rsidRPr="00125C88" w14:paraId="5D485FCF" w14:textId="77777777" w:rsidTr="005B569E">
        <w:tc>
          <w:tcPr>
            <w:tcW w:w="2250" w:type="dxa"/>
          </w:tcPr>
          <w:p w14:paraId="04A28240" w14:textId="77777777" w:rsidR="00E70802" w:rsidRPr="007207A9" w:rsidRDefault="00E70802" w:rsidP="005B569E">
            <w:r>
              <w:t>Client Secret</w:t>
            </w:r>
          </w:p>
        </w:tc>
        <w:tc>
          <w:tcPr>
            <w:tcW w:w="6498" w:type="dxa"/>
          </w:tcPr>
          <w:p w14:paraId="696B87DF" w14:textId="77777777" w:rsidR="00E70802" w:rsidRPr="003B6252" w:rsidRDefault="00E70802" w:rsidP="005B569E">
            <w:pPr>
              <w:rPr>
                <w:rStyle w:val="SAPTextReference"/>
              </w:rPr>
            </w:pPr>
            <w:proofErr w:type="spellStart"/>
            <w:r w:rsidRPr="00B847DF">
              <w:rPr>
                <w:rStyle w:val="SAPMonospace"/>
              </w:rPr>
              <w:t>uaa.</w:t>
            </w:r>
            <w:r>
              <w:rPr>
                <w:rStyle w:val="SAPMonospace"/>
              </w:rPr>
              <w:t>clientsecret</w:t>
            </w:r>
            <w:proofErr w:type="spellEnd"/>
            <w:r>
              <w:rPr>
                <w:rStyle w:val="SAPMonospace"/>
              </w:rPr>
              <w:t xml:space="preserve"> </w:t>
            </w:r>
            <w:r>
              <w:t>property</w:t>
            </w:r>
            <w:r w:rsidRPr="00132C16">
              <w:t xml:space="preserve"> from the M2M adapter </w:t>
            </w:r>
            <w:r>
              <w:t>service key</w:t>
            </w:r>
          </w:p>
        </w:tc>
      </w:tr>
      <w:tr w:rsidR="00E70802" w:rsidRPr="00125C88" w14:paraId="79CBD46F" w14:textId="77777777" w:rsidTr="005B569E">
        <w:tc>
          <w:tcPr>
            <w:tcW w:w="2250" w:type="dxa"/>
          </w:tcPr>
          <w:p w14:paraId="3C907452" w14:textId="77777777" w:rsidR="00E70802" w:rsidRPr="007207A9" w:rsidRDefault="00E70802" w:rsidP="005B569E">
            <w:r>
              <w:lastRenderedPageBreak/>
              <w:t>Token Service URL</w:t>
            </w:r>
          </w:p>
        </w:tc>
        <w:tc>
          <w:tcPr>
            <w:tcW w:w="6498" w:type="dxa"/>
          </w:tcPr>
          <w:p w14:paraId="0CCB4BC1" w14:textId="77777777" w:rsidR="00E70802" w:rsidRDefault="00E70802" w:rsidP="005B569E">
            <w:r w:rsidRPr="0051013A">
              <w:rPr>
                <w:rStyle w:val="SAPEmphasis"/>
              </w:rPr>
              <w:t>TOKEN_URL</w:t>
            </w:r>
            <w:r w:rsidRPr="0051013A">
              <w:rPr>
                <w:rStyle w:val="SAPMonospace"/>
              </w:rPr>
              <w:t>/?authorities=%7B%22az_attr%22%3A%7B%22tenantId%22%3A%22</w:t>
            </w:r>
            <w:r>
              <w:rPr>
                <w:rStyle w:val="SAPEmphasis"/>
              </w:rPr>
              <w:t>TENANT_I</w:t>
            </w:r>
            <w:r w:rsidRPr="0051013A">
              <w:rPr>
                <w:rStyle w:val="SAPEmphasis"/>
              </w:rPr>
              <w:t>D</w:t>
            </w:r>
            <w:r w:rsidRPr="0051013A">
              <w:rPr>
                <w:rStyle w:val="SAPMonospace"/>
              </w:rPr>
              <w:t>%22%7D%7D</w:t>
            </w:r>
            <w:r>
              <w:t xml:space="preserve"> </w:t>
            </w:r>
          </w:p>
          <w:p w14:paraId="6E25D60B" w14:textId="77777777" w:rsidR="00E70802" w:rsidRPr="00C8308C" w:rsidRDefault="00E70802" w:rsidP="005B569E">
            <w:pPr>
              <w:pStyle w:val="SAPNoteHeading"/>
            </w:pPr>
            <w:r>
              <w:rPr>
                <w:noProof/>
              </w:rPr>
              <w:drawing>
                <wp:inline distT="0" distB="0" distL="0" distR="0" wp14:anchorId="0B74FD94" wp14:editId="2230D9AE">
                  <wp:extent cx="230400" cy="230400"/>
                  <wp:effectExtent l="0" t="0" r="0" b="0"/>
                  <wp:docPr id="1" name="Picture 1" descr="Symbol signaling extra information in a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2532_Information_R_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inline>
              </w:drawing>
            </w:r>
            <w:r w:rsidRPr="00C8308C">
              <w:t> </w:t>
            </w:r>
            <w:r>
              <w:t>Note</w:t>
            </w:r>
          </w:p>
          <w:p w14:paraId="3C916745" w14:textId="77777777" w:rsidR="00E70802" w:rsidRDefault="00E70802" w:rsidP="005B569E">
            <w:pPr>
              <w:pStyle w:val="SAPNoteParagraph"/>
            </w:pPr>
            <w:r>
              <w:t xml:space="preserve">The value of the </w:t>
            </w:r>
            <w:r w:rsidRPr="005F012C">
              <w:rPr>
                <w:rStyle w:val="SAPEmphasis"/>
              </w:rPr>
              <w:t>TOKEN_URL</w:t>
            </w:r>
            <w:r>
              <w:t xml:space="preserve"> can be obtained by doing the following:</w:t>
            </w:r>
          </w:p>
          <w:p w14:paraId="3133A4E6" w14:textId="77777777" w:rsidR="00E70802" w:rsidRDefault="00E70802" w:rsidP="005B569E">
            <w:pPr>
              <w:pStyle w:val="ListBullet"/>
              <w:ind w:left="1040"/>
            </w:pPr>
            <w:r>
              <w:t xml:space="preserve">Use the </w:t>
            </w:r>
            <w:r w:rsidRPr="001870F8">
              <w:rPr>
                <w:rStyle w:val="SAPMonospace"/>
              </w:rPr>
              <w:t>uaa.url</w:t>
            </w:r>
            <w:r>
              <w:t xml:space="preserve"> property from the M2M adapter service key, for example:</w:t>
            </w:r>
            <w:r>
              <w:br/>
            </w:r>
            <w:r w:rsidRPr="00E90BA0">
              <w:rPr>
                <w:rStyle w:val="SAPMonospace"/>
                <w:rFonts w:hint="eastAsia"/>
              </w:rPr>
              <w:t>https://adapter-</w:t>
            </w:r>
            <w:r w:rsidRPr="00E90BA0">
              <w:rPr>
                <w:rStyle w:val="SAPMonospace"/>
              </w:rPr>
              <w:t>example.authentication.eu10.hana.ondemand.com</w:t>
            </w:r>
          </w:p>
          <w:p w14:paraId="2549D570" w14:textId="77777777" w:rsidR="00E70802" w:rsidRDefault="00E70802" w:rsidP="005B569E">
            <w:pPr>
              <w:pStyle w:val="ListBullet"/>
              <w:ind w:left="1040"/>
            </w:pPr>
            <w:r>
              <w:t>Download t</w:t>
            </w:r>
            <w:r>
              <w:rPr>
                <w:rFonts w:hint="eastAsia"/>
              </w:rPr>
              <w:t>he SAML document of the UAA</w:t>
            </w:r>
            <w:r>
              <w:t xml:space="preserve">, which can be obtained from the URL </w:t>
            </w:r>
            <w:r w:rsidRPr="0004146D">
              <w:rPr>
                <w:rStyle w:val="SAPMonospace"/>
              </w:rPr>
              <w:t>uaa.url</w:t>
            </w:r>
            <w:r w:rsidRPr="0004146D">
              <w:rPr>
                <w:rStyle w:val="SAPUserEntry"/>
              </w:rPr>
              <w:t>/</w:t>
            </w:r>
            <w:proofErr w:type="spellStart"/>
            <w:r w:rsidRPr="0004146D">
              <w:rPr>
                <w:rStyle w:val="SAPUserEntry"/>
              </w:rPr>
              <w:t>saml</w:t>
            </w:r>
            <w:proofErr w:type="spellEnd"/>
            <w:r w:rsidRPr="0004146D">
              <w:rPr>
                <w:rStyle w:val="SAPUserEntry"/>
              </w:rPr>
              <w:t>/metadata</w:t>
            </w:r>
            <w:r>
              <w:t>, for example:</w:t>
            </w:r>
            <w:r w:rsidRPr="0004146D">
              <w:rPr>
                <w:rStyle w:val="SAPMonospace"/>
                <w:rFonts w:hint="eastAsia"/>
              </w:rPr>
              <w:t xml:space="preserve"> </w:t>
            </w:r>
            <w:r>
              <w:rPr>
                <w:rStyle w:val="SAPMonospace"/>
              </w:rPr>
              <w:br/>
            </w:r>
            <w:r w:rsidRPr="0004146D">
              <w:rPr>
                <w:rStyle w:val="SAPMonospace"/>
                <w:rFonts w:hint="eastAsia"/>
              </w:rPr>
              <w:t>https://adapter-example.authentication.eu10.hana.ondemand.com/saml/metadata</w:t>
            </w:r>
          </w:p>
          <w:p w14:paraId="1C8DE0EA" w14:textId="77777777" w:rsidR="00E70802" w:rsidRDefault="00E70802" w:rsidP="005B569E">
            <w:pPr>
              <w:pStyle w:val="ListBullet"/>
              <w:ind w:left="1040"/>
            </w:pPr>
            <w:r>
              <w:rPr>
                <w:rFonts w:hint="eastAsia"/>
              </w:rPr>
              <w:t xml:space="preserve">The SAML document in </w:t>
            </w:r>
            <w:r>
              <w:t>XML</w:t>
            </w:r>
            <w:r>
              <w:rPr>
                <w:rFonts w:hint="eastAsia"/>
              </w:rPr>
              <w:t xml:space="preserve"> format </w:t>
            </w:r>
            <w:r>
              <w:t xml:space="preserve">will </w:t>
            </w:r>
            <w:r>
              <w:rPr>
                <w:rFonts w:hint="eastAsia"/>
              </w:rPr>
              <w:t xml:space="preserve">contain a tag </w:t>
            </w:r>
            <w:proofErr w:type="spellStart"/>
            <w:r w:rsidRPr="001048BA">
              <w:rPr>
                <w:rStyle w:val="SAPMonospace"/>
                <w:rFonts w:hint="eastAsia"/>
              </w:rPr>
              <w:t>AssertionConsumerService</w:t>
            </w:r>
            <w:proofErr w:type="spellEnd"/>
            <w:r>
              <w:t xml:space="preserve">. The token URL will be the value of the key </w:t>
            </w:r>
            <w:r w:rsidRPr="00453EB3">
              <w:rPr>
                <w:rStyle w:val="SAPMonospace"/>
              </w:rPr>
              <w:t>Location</w:t>
            </w:r>
            <w:r>
              <w:t xml:space="preserve"> in the </w:t>
            </w:r>
            <w:proofErr w:type="spellStart"/>
            <w:r w:rsidRPr="001048BA">
              <w:rPr>
                <w:rStyle w:val="SAPMonospace"/>
                <w:rFonts w:hint="eastAsia"/>
              </w:rPr>
              <w:t>AssertionConsumerService</w:t>
            </w:r>
            <w:proofErr w:type="spellEnd"/>
            <w:r>
              <w:rPr>
                <w:rFonts w:hint="eastAsia"/>
              </w:rPr>
              <w:t xml:space="preserve"> </w:t>
            </w:r>
            <w:r>
              <w:t>tag, that is:</w:t>
            </w:r>
            <w:r>
              <w:rPr>
                <w:rFonts w:hint="eastAsia"/>
              </w:rPr>
              <w:t xml:space="preserve"> </w:t>
            </w:r>
            <w:r w:rsidRPr="00EA629C">
              <w:rPr>
                <w:rStyle w:val="SAPMonospace"/>
                <w:rFonts w:hint="eastAsia"/>
              </w:rPr>
              <w:t>&lt;</w:t>
            </w:r>
            <w:proofErr w:type="spellStart"/>
            <w:r w:rsidRPr="00EA629C">
              <w:rPr>
                <w:rStyle w:val="SAPMonospace"/>
                <w:rFonts w:hint="eastAsia"/>
              </w:rPr>
              <w:t>md:AssertionConsumerService</w:t>
            </w:r>
            <w:proofErr w:type="spellEnd"/>
            <w:r w:rsidRPr="00EA629C">
              <w:rPr>
                <w:rStyle w:val="SAPMonospace"/>
                <w:rFonts w:hint="eastAsia"/>
              </w:rPr>
              <w:t xml:space="preserve"> Location="</w:t>
            </w:r>
            <w:r w:rsidRPr="00EA629C">
              <w:rPr>
                <w:rStyle w:val="SAPMonospace"/>
                <w:rFonts w:hint="eastAsia"/>
                <w:b/>
                <w:bCs/>
              </w:rPr>
              <w:t>https://adapter- example.authentication.eu10.hana.ondemand.com/oauth/token/alias/adapter- example.aws-live-eu10</w:t>
            </w:r>
            <w:r w:rsidRPr="00EA629C">
              <w:rPr>
                <w:rStyle w:val="SAPMonospace"/>
                <w:rFonts w:hint="eastAsia"/>
              </w:rPr>
              <w:t>" Binding="</w:t>
            </w:r>
            <w:r w:rsidRPr="00EA629C">
              <w:rPr>
                <w:rStyle w:val="SAPMonospace"/>
              </w:rPr>
              <w:t>urn:oasis:names:tc:SAML:2.0:bindings:URI" index="1"/&gt;</w:t>
            </w:r>
          </w:p>
          <w:p w14:paraId="09FA1F78" w14:textId="77777777" w:rsidR="00E70802" w:rsidRDefault="00E70802" w:rsidP="005B569E">
            <w:pPr>
              <w:rPr>
                <w:rStyle w:val="SAPMonospace"/>
              </w:rPr>
            </w:pPr>
          </w:p>
          <w:p w14:paraId="5B95E362" w14:textId="77777777" w:rsidR="00E70802" w:rsidRPr="00C8308C" w:rsidRDefault="00E70802" w:rsidP="005B569E">
            <w:pPr>
              <w:pStyle w:val="SAPNoteHeading"/>
            </w:pPr>
            <w:r>
              <w:rPr>
                <w:noProof/>
              </w:rPr>
              <w:drawing>
                <wp:inline distT="0" distB="0" distL="0" distR="0" wp14:anchorId="471BA38E" wp14:editId="0A5E5309">
                  <wp:extent cx="230400" cy="230400"/>
                  <wp:effectExtent l="0" t="0" r="0" b="0"/>
                  <wp:docPr id="9" name="Picture 9" descr="Symbol signaling extra information in a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2532_Information_R_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inline>
              </w:drawing>
            </w:r>
            <w:r w:rsidRPr="00C8308C">
              <w:t> </w:t>
            </w:r>
            <w:r>
              <w:t>Note</w:t>
            </w:r>
          </w:p>
          <w:p w14:paraId="20410790" w14:textId="77777777" w:rsidR="00E70802" w:rsidRPr="005F012C" w:rsidRDefault="00E70802" w:rsidP="005B569E">
            <w:pPr>
              <w:pStyle w:val="SAPNoteParagraph"/>
              <w:rPr>
                <w:rStyle w:val="SAPMonospace"/>
                <w:b/>
                <w:bCs/>
              </w:rPr>
            </w:pPr>
            <w:r>
              <w:t xml:space="preserve">The value of the </w:t>
            </w:r>
            <w:r>
              <w:rPr>
                <w:b/>
                <w:bCs/>
              </w:rPr>
              <w:t xml:space="preserve">TENANT_ID </w:t>
            </w:r>
            <w:r>
              <w:t xml:space="preserve">can be obtained from the </w:t>
            </w:r>
            <w:proofErr w:type="spellStart"/>
            <w:r w:rsidRPr="00816B5C">
              <w:rPr>
                <w:rStyle w:val="SAPMonospace"/>
              </w:rPr>
              <w:t>uaa.tenantid</w:t>
            </w:r>
            <w:proofErr w:type="spellEnd"/>
            <w:r>
              <w:t xml:space="preserve"> property from the M2M adapter service key.</w:t>
            </w:r>
          </w:p>
        </w:tc>
      </w:tr>
    </w:tbl>
    <w:p w14:paraId="1BA19E36" w14:textId="77777777" w:rsidR="00E70802" w:rsidRDefault="00E70802" w:rsidP="00E70802">
      <w:r w:rsidRPr="003F0A61">
        <w:t xml:space="preserve">For more information on creating the Machine-to-Machine (M2M) service key, see </w:t>
      </w:r>
      <w:hyperlink r:id="rId10" w:history="1">
        <w:r w:rsidRPr="003F0A61">
          <w:rPr>
            <w:rStyle w:val="Hyperlink"/>
            <w:color w:val="auto"/>
          </w:rPr>
          <w:t>Enabling Machine-to-Machine (M2M) Communication</w:t>
        </w:r>
      </w:hyperlink>
      <w:r w:rsidRPr="003F0A61">
        <w:t xml:space="preserve"> in the SAP </w:t>
      </w:r>
      <w:r>
        <w:t xml:space="preserve">Digital Payments Add-On </w:t>
      </w:r>
      <w:r w:rsidRPr="002E6C81">
        <w:t>documentation on SAP Help Portal.</w:t>
      </w:r>
    </w:p>
    <w:p w14:paraId="223F4912" w14:textId="77777777" w:rsidR="00E70802" w:rsidRDefault="00E70802" w:rsidP="00E70802">
      <w:pPr>
        <w:pStyle w:val="Heading2"/>
      </w:pPr>
      <w:bookmarkStart w:id="11" w:name="_Toc109386236"/>
      <w:bookmarkStart w:id="12" w:name="_Toc119564298"/>
      <w:r>
        <w:t>Configure Digital Payments Technical Information</w:t>
      </w:r>
      <w:bookmarkEnd w:id="11"/>
      <w:bookmarkEnd w:id="12"/>
    </w:p>
    <w:p w14:paraId="70E30E01" w14:textId="57A7076C" w:rsidR="00E70802" w:rsidRDefault="00E70802" w:rsidP="00E70802">
      <w:r>
        <w:t xml:space="preserve">To properly receive and validate requests coming from the SAP Digital Payments core solution, </w:t>
      </w:r>
      <w:r w:rsidR="00AB77D0" w:rsidRPr="00AB77D0">
        <w:rPr>
          <w:b/>
          <w:bCs/>
        </w:rPr>
        <w:t>JPMC</w:t>
      </w:r>
      <w:r w:rsidR="00AB77D0">
        <w:t xml:space="preserve"> </w:t>
      </w:r>
      <w:r w:rsidR="00AB77D0" w:rsidRPr="002C314D">
        <w:rPr>
          <w:rStyle w:val="SAPEmphasis"/>
        </w:rPr>
        <w:t>Digital Payments Adapter</w:t>
      </w:r>
      <w:r>
        <w:t xml:space="preserve"> requires the configuration of some key technical details, which are described in this section.</w:t>
      </w:r>
    </w:p>
    <w:p w14:paraId="30627047" w14:textId="522C1314" w:rsidR="00E70802" w:rsidRDefault="00E70802" w:rsidP="00E70802">
      <w:r>
        <w:t xml:space="preserve">The configuration page for the </w:t>
      </w:r>
      <w:r w:rsidR="00B92E56">
        <w:rPr>
          <w:b/>
          <w:bCs/>
        </w:rPr>
        <w:t xml:space="preserve">J.P. Morgan </w:t>
      </w:r>
      <w:r w:rsidR="007A0CAB" w:rsidRPr="002C314D">
        <w:rPr>
          <w:rStyle w:val="SAPEmphasis"/>
        </w:rPr>
        <w:t>Digital Payments Adapter</w:t>
      </w:r>
      <w:r w:rsidR="007A0CAB" w:rsidRPr="002C314D" w:rsidDel="007A0CAB">
        <w:rPr>
          <w:rStyle w:val="SAPEmphasis"/>
        </w:rPr>
        <w:t xml:space="preserve"> </w:t>
      </w:r>
      <w:r>
        <w:t xml:space="preserve">can be reached via the configuration URL that has been provided by </w:t>
      </w:r>
      <w:r w:rsidR="007A0CAB">
        <w:t>J.P. Morga</w:t>
      </w:r>
      <w:r w:rsidR="00B92E56">
        <w:t>n</w:t>
      </w:r>
      <w:r>
        <w:t xml:space="preserve">. If you do not have the URL for the configuration page, please contact </w:t>
      </w:r>
      <w:r w:rsidR="00EF578E">
        <w:t xml:space="preserve">your </w:t>
      </w:r>
      <w:r w:rsidR="007A0CAB">
        <w:t xml:space="preserve">J.P. Morgan </w:t>
      </w:r>
      <w:r w:rsidR="00EF578E">
        <w:t>Account Representative.</w:t>
      </w:r>
    </w:p>
    <w:p w14:paraId="3A20B3C0" w14:textId="77777777" w:rsidR="000E4679" w:rsidRDefault="000E4679">
      <w:pPr>
        <w:spacing w:before="0" w:after="160" w:line="259" w:lineRule="auto"/>
      </w:pPr>
      <w:r>
        <w:br w:type="page"/>
      </w:r>
    </w:p>
    <w:p w14:paraId="519D2DBB" w14:textId="65279234" w:rsidR="00E70802" w:rsidRDefault="00E70802" w:rsidP="00E70802">
      <w:r>
        <w:lastRenderedPageBreak/>
        <w:t>To configure the Digital Payments technical information, open the configuration URL in a web browser, and perform the following steps:</w:t>
      </w:r>
    </w:p>
    <w:p w14:paraId="15F03208" w14:textId="7FE4BC6E" w:rsidR="00E70802" w:rsidRDefault="00E70802" w:rsidP="00E70802">
      <w:pPr>
        <w:pStyle w:val="ListNumber"/>
        <w:numPr>
          <w:ilvl w:val="0"/>
          <w:numId w:val="6"/>
        </w:numPr>
      </w:pPr>
      <w:r>
        <w:t xml:space="preserve">On the </w:t>
      </w:r>
      <w:r w:rsidR="00B92E56" w:rsidRPr="00B92E56">
        <w:rPr>
          <w:b/>
          <w:bCs/>
        </w:rPr>
        <w:t>J.P. Morgan</w:t>
      </w:r>
      <w:r w:rsidR="00B92E56" w:rsidRPr="00B92E56">
        <w:t xml:space="preserve"> </w:t>
      </w:r>
      <w:r w:rsidRPr="00B92E56">
        <w:rPr>
          <w:rStyle w:val="SAPEmphasis"/>
        </w:rPr>
        <w:t>Digital Payments Adapter</w:t>
      </w:r>
      <w:r w:rsidRPr="00B92E56">
        <w:t xml:space="preserve"> </w:t>
      </w:r>
      <w:r>
        <w:t xml:space="preserve">configuration page, click the </w:t>
      </w:r>
      <w:r w:rsidRPr="007E17EE">
        <w:rPr>
          <w:rStyle w:val="SAPScreenElement"/>
        </w:rPr>
        <w:t>Edit</w:t>
      </w:r>
      <w:r>
        <w:t xml:space="preserve"> button.</w:t>
      </w:r>
    </w:p>
    <w:p w14:paraId="3ABC213E" w14:textId="77777777" w:rsidR="00E70802" w:rsidRDefault="00E70802" w:rsidP="00E70802">
      <w:pPr>
        <w:pStyle w:val="ListNumber"/>
        <w:numPr>
          <w:ilvl w:val="0"/>
          <w:numId w:val="6"/>
        </w:numPr>
      </w:pPr>
      <w:r>
        <w:t>Input the following values for your SAP Digital Payments core solution:</w:t>
      </w:r>
    </w:p>
    <w:tbl>
      <w:tblPr>
        <w:tblStyle w:val="TableGridLight"/>
        <w:tblW w:w="8748" w:type="dxa"/>
        <w:tblInd w:w="612" w:type="dxa"/>
        <w:tblLayout w:type="fixed"/>
        <w:tblLook w:val="0420" w:firstRow="1" w:lastRow="0" w:firstColumn="0" w:lastColumn="0" w:noHBand="0" w:noVBand="1"/>
      </w:tblPr>
      <w:tblGrid>
        <w:gridCol w:w="2988"/>
        <w:gridCol w:w="5760"/>
      </w:tblGrid>
      <w:tr w:rsidR="00E70802" w:rsidRPr="00356BFB" w14:paraId="677E9B22" w14:textId="77777777" w:rsidTr="005B569E">
        <w:trPr>
          <w:cnfStyle w:val="100000000000" w:firstRow="1" w:lastRow="0" w:firstColumn="0" w:lastColumn="0" w:oddVBand="0" w:evenVBand="0" w:oddHBand="0" w:evenHBand="0" w:firstRowFirstColumn="0" w:firstRowLastColumn="0" w:lastRowFirstColumn="0" w:lastRowLastColumn="0"/>
          <w:tblHeader/>
        </w:trPr>
        <w:tc>
          <w:tcPr>
            <w:tcW w:w="2988" w:type="dxa"/>
          </w:tcPr>
          <w:p w14:paraId="5E54142C" w14:textId="77777777" w:rsidR="00E70802" w:rsidRPr="007207A9" w:rsidRDefault="00E70802" w:rsidP="005B569E">
            <w:r w:rsidRPr="007207A9">
              <w:t>Property</w:t>
            </w:r>
          </w:p>
        </w:tc>
        <w:tc>
          <w:tcPr>
            <w:tcW w:w="5760" w:type="dxa"/>
          </w:tcPr>
          <w:p w14:paraId="5A96D538" w14:textId="77777777" w:rsidR="00E70802" w:rsidRPr="007207A9" w:rsidRDefault="00E70802" w:rsidP="005B569E">
            <w:r w:rsidRPr="007207A9">
              <w:t>Value</w:t>
            </w:r>
          </w:p>
        </w:tc>
      </w:tr>
      <w:tr w:rsidR="00E70802" w:rsidRPr="00125C88" w14:paraId="7DA724A4" w14:textId="77777777" w:rsidTr="005B569E">
        <w:tc>
          <w:tcPr>
            <w:tcW w:w="2988" w:type="dxa"/>
          </w:tcPr>
          <w:p w14:paraId="7F1266BA" w14:textId="77777777" w:rsidR="00E70802" w:rsidRPr="007207A9" w:rsidRDefault="00E70802" w:rsidP="005B569E">
            <w:r>
              <w:t>Digital Payments Tenant ID</w:t>
            </w:r>
          </w:p>
        </w:tc>
        <w:tc>
          <w:tcPr>
            <w:tcW w:w="5760" w:type="dxa"/>
          </w:tcPr>
          <w:p w14:paraId="7FFBE5AD" w14:textId="77777777" w:rsidR="00E70802" w:rsidRPr="007207A9" w:rsidRDefault="00E70802" w:rsidP="005B569E">
            <w:pPr>
              <w:rPr>
                <w:rStyle w:val="SAPUserEntry"/>
              </w:rPr>
            </w:pPr>
            <w:proofErr w:type="spellStart"/>
            <w:r w:rsidRPr="00B847DF">
              <w:rPr>
                <w:rStyle w:val="SAPMonospace"/>
              </w:rPr>
              <w:t>u</w:t>
            </w:r>
            <w:r>
              <w:rPr>
                <w:rStyle w:val="SAPMonospace"/>
              </w:rPr>
              <w:t>aa.tenantid</w:t>
            </w:r>
            <w:proofErr w:type="spellEnd"/>
            <w:r>
              <w:rPr>
                <w:rStyle w:val="SAPMonospace"/>
              </w:rPr>
              <w:t xml:space="preserve"> </w:t>
            </w:r>
            <w:r>
              <w:t>property</w:t>
            </w:r>
            <w:r w:rsidRPr="00132C16">
              <w:t xml:space="preserve"> from the M2M adapter </w:t>
            </w:r>
            <w:r>
              <w:t>service key</w:t>
            </w:r>
          </w:p>
        </w:tc>
      </w:tr>
      <w:tr w:rsidR="00E70802" w:rsidRPr="00356BFB" w14:paraId="4B26D575" w14:textId="77777777" w:rsidTr="005B569E">
        <w:tc>
          <w:tcPr>
            <w:tcW w:w="2988" w:type="dxa"/>
          </w:tcPr>
          <w:p w14:paraId="10359F18" w14:textId="77777777" w:rsidR="00E70802" w:rsidRPr="007207A9" w:rsidRDefault="00E70802" w:rsidP="005B569E">
            <w:r>
              <w:t>Digital Payments Subaccount ID</w:t>
            </w:r>
          </w:p>
        </w:tc>
        <w:tc>
          <w:tcPr>
            <w:tcW w:w="5760" w:type="dxa"/>
          </w:tcPr>
          <w:p w14:paraId="74250467" w14:textId="77777777" w:rsidR="00E70802" w:rsidRPr="00AB0D1B" w:rsidRDefault="00E70802" w:rsidP="005B569E">
            <w:pPr>
              <w:ind w:right="-108"/>
              <w:rPr>
                <w:rStyle w:val="SAPUserEntry"/>
              </w:rPr>
            </w:pPr>
            <w:proofErr w:type="spellStart"/>
            <w:r w:rsidRPr="00B847DF">
              <w:rPr>
                <w:rStyle w:val="SAPMonospace"/>
              </w:rPr>
              <w:t>u</w:t>
            </w:r>
            <w:r>
              <w:rPr>
                <w:rStyle w:val="SAPMonospace"/>
              </w:rPr>
              <w:t>aa.subaccountid</w:t>
            </w:r>
            <w:proofErr w:type="spellEnd"/>
            <w:r>
              <w:rPr>
                <w:rStyle w:val="SAPMonospace"/>
              </w:rPr>
              <w:t xml:space="preserve"> </w:t>
            </w:r>
            <w:r>
              <w:t>property</w:t>
            </w:r>
            <w:r w:rsidRPr="00132C16">
              <w:t xml:space="preserve"> from the M2M adapter </w:t>
            </w:r>
            <w:r>
              <w:t>service key</w:t>
            </w:r>
          </w:p>
        </w:tc>
      </w:tr>
      <w:tr w:rsidR="00E70802" w:rsidRPr="00125C88" w14:paraId="2E59BCA0" w14:textId="77777777" w:rsidTr="005B569E">
        <w:tc>
          <w:tcPr>
            <w:tcW w:w="2988" w:type="dxa"/>
          </w:tcPr>
          <w:p w14:paraId="2BD7D507" w14:textId="77777777" w:rsidR="00E70802" w:rsidRPr="007207A9" w:rsidRDefault="00E70802" w:rsidP="005B569E">
            <w:r>
              <w:t>Digital Payments Token Keys URL</w:t>
            </w:r>
          </w:p>
        </w:tc>
        <w:tc>
          <w:tcPr>
            <w:tcW w:w="5760" w:type="dxa"/>
          </w:tcPr>
          <w:p w14:paraId="12143A1F" w14:textId="77777777" w:rsidR="00E70802" w:rsidRDefault="00E70802" w:rsidP="005B569E">
            <w:r>
              <w:rPr>
                <w:rStyle w:val="SAPEmphasis"/>
              </w:rPr>
              <w:t>DIGITAL_PAYMENTS_UAA</w:t>
            </w:r>
            <w:r w:rsidRPr="0051013A">
              <w:rPr>
                <w:rStyle w:val="SAPEmphasis"/>
              </w:rPr>
              <w:t>_URL</w:t>
            </w:r>
            <w:r w:rsidRPr="0051013A">
              <w:rPr>
                <w:rStyle w:val="SAPMonospace"/>
              </w:rPr>
              <w:t>/</w:t>
            </w:r>
            <w:proofErr w:type="spellStart"/>
            <w:r>
              <w:rPr>
                <w:rStyle w:val="SAPMonospace"/>
              </w:rPr>
              <w:t>token_keys</w:t>
            </w:r>
            <w:proofErr w:type="spellEnd"/>
          </w:p>
          <w:p w14:paraId="2D06832A" w14:textId="77777777" w:rsidR="00E70802" w:rsidRPr="00C8308C" w:rsidRDefault="00E70802" w:rsidP="005B569E">
            <w:pPr>
              <w:pStyle w:val="SAPNoteHeading"/>
            </w:pPr>
            <w:r>
              <w:rPr>
                <w:noProof/>
              </w:rPr>
              <w:drawing>
                <wp:inline distT="0" distB="0" distL="0" distR="0" wp14:anchorId="5FA42894" wp14:editId="37B5AB54">
                  <wp:extent cx="230400" cy="230400"/>
                  <wp:effectExtent l="0" t="0" r="0" b="0"/>
                  <wp:docPr id="10" name="Picture 10" descr="Symbol signaling extra information in a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282532_Information_R_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0" cy="230400"/>
                          </a:xfrm>
                          <a:prstGeom prst="rect">
                            <a:avLst/>
                          </a:prstGeom>
                        </pic:spPr>
                      </pic:pic>
                    </a:graphicData>
                  </a:graphic>
                </wp:inline>
              </w:drawing>
            </w:r>
            <w:r w:rsidRPr="00C8308C">
              <w:t> </w:t>
            </w:r>
            <w:r>
              <w:t>Note</w:t>
            </w:r>
          </w:p>
          <w:p w14:paraId="6DE2BC2B" w14:textId="77777777" w:rsidR="00E70802" w:rsidRPr="005F012C" w:rsidRDefault="00E70802" w:rsidP="005B569E">
            <w:pPr>
              <w:pStyle w:val="SAPNoteParagraph"/>
              <w:rPr>
                <w:rStyle w:val="SAPMonospace"/>
                <w:b/>
                <w:bCs/>
              </w:rPr>
            </w:pPr>
            <w:r>
              <w:t xml:space="preserve">The value of the </w:t>
            </w:r>
            <w:r>
              <w:rPr>
                <w:rStyle w:val="SAPEmphasis"/>
              </w:rPr>
              <w:t>DIGITAL_PAYMENTS_UAA</w:t>
            </w:r>
            <w:r w:rsidRPr="0051013A">
              <w:rPr>
                <w:rStyle w:val="SAPEmphasis"/>
              </w:rPr>
              <w:t>_URL</w:t>
            </w:r>
            <w:r>
              <w:t xml:space="preserve"> can be retrieved from the </w:t>
            </w:r>
            <w:r w:rsidRPr="006C0288">
              <w:t xml:space="preserve">retrieved from </w:t>
            </w:r>
            <w:proofErr w:type="spellStart"/>
            <w:r w:rsidRPr="006C0288">
              <w:rPr>
                <w:rStyle w:val="SAPMonospace"/>
              </w:rPr>
              <w:t>DigitalPayments.UAA</w:t>
            </w:r>
            <w:proofErr w:type="spellEnd"/>
            <w:r>
              <w:t xml:space="preserve">, for example: </w:t>
            </w:r>
            <w:r w:rsidRPr="006C0288">
              <w:rPr>
                <w:rStyle w:val="SAPMonospace"/>
              </w:rPr>
              <w:t>https://digitalpayments.authentication.us10.hana.ondemand.com/token_keys</w:t>
            </w:r>
          </w:p>
        </w:tc>
      </w:tr>
    </w:tbl>
    <w:p w14:paraId="43A61B78" w14:textId="77777777" w:rsidR="00E70802" w:rsidRPr="00C21344" w:rsidRDefault="00E70802" w:rsidP="00E70802">
      <w:pPr>
        <w:pStyle w:val="ListNumber"/>
        <w:numPr>
          <w:ilvl w:val="0"/>
          <w:numId w:val="6"/>
        </w:numPr>
      </w:pPr>
      <w:r w:rsidRPr="00C21344">
        <w:t xml:space="preserve">Click </w:t>
      </w:r>
      <w:r w:rsidRPr="00C21344">
        <w:rPr>
          <w:rStyle w:val="SAPScreenElement"/>
          <w:color w:val="auto"/>
        </w:rPr>
        <w:t>Save</w:t>
      </w:r>
      <w:r w:rsidRPr="00C21344">
        <w:t>.</w:t>
      </w:r>
    </w:p>
    <w:p w14:paraId="5678A029" w14:textId="77777777" w:rsidR="00E70802" w:rsidRDefault="00E70802" w:rsidP="00E70802">
      <w:r w:rsidRPr="00C21344">
        <w:t xml:space="preserve">For more information </w:t>
      </w:r>
      <w:r>
        <w:t xml:space="preserve">on creating the Machine-to-Machine (M2M) service key, </w:t>
      </w:r>
      <w:r w:rsidRPr="003F0A61">
        <w:t xml:space="preserve">see </w:t>
      </w:r>
      <w:hyperlink r:id="rId11" w:history="1">
        <w:r w:rsidRPr="003F0A61">
          <w:rPr>
            <w:rStyle w:val="Hyperlink"/>
            <w:color w:val="auto"/>
          </w:rPr>
          <w:t>Enabling Machine-to-Machine (M2M) Communication</w:t>
        </w:r>
      </w:hyperlink>
      <w:r w:rsidRPr="003F0A61">
        <w:t xml:space="preserve"> </w:t>
      </w:r>
      <w:r w:rsidRPr="002E6C81">
        <w:t xml:space="preserve">in the </w:t>
      </w:r>
      <w:r>
        <w:t xml:space="preserve">SAP Digital Payments Add-On </w:t>
      </w:r>
      <w:r w:rsidRPr="002E6C81">
        <w:t>documentation on SAP Help Portal.</w:t>
      </w:r>
    </w:p>
    <w:p w14:paraId="6CA52F5D" w14:textId="7C515A32" w:rsidR="00E70802" w:rsidRDefault="00E70802" w:rsidP="00E70802">
      <w:pPr>
        <w:pStyle w:val="Heading2"/>
      </w:pPr>
      <w:bookmarkStart w:id="13" w:name="_Toc109386237"/>
      <w:bookmarkStart w:id="14" w:name="_Toc119564299"/>
      <w:r>
        <w:t xml:space="preserve">Configure </w:t>
      </w:r>
      <w:r w:rsidR="007A0CAB">
        <w:t xml:space="preserve">the </w:t>
      </w:r>
      <w:r w:rsidR="00615111">
        <w:t>J.P. Morgan</w:t>
      </w:r>
      <w:r w:rsidR="007A0CAB">
        <w:t xml:space="preserve"> </w:t>
      </w:r>
      <w:r>
        <w:t>Gateway</w:t>
      </w:r>
      <w:bookmarkEnd w:id="13"/>
      <w:bookmarkEnd w:id="14"/>
      <w:r w:rsidR="00B92E56">
        <w:t xml:space="preserve">    </w:t>
      </w:r>
    </w:p>
    <w:p w14:paraId="18170743" w14:textId="3EAE2177" w:rsidR="00E70802" w:rsidRDefault="00B92E56" w:rsidP="00E70802">
      <w:r>
        <w:t xml:space="preserve">The </w:t>
      </w:r>
      <w:r w:rsidRPr="00B92E56">
        <w:rPr>
          <w:b/>
          <w:bCs/>
        </w:rPr>
        <w:t xml:space="preserve">J.P. Morgan Digital Payments Orbital Adapter </w:t>
      </w:r>
      <w:r w:rsidR="00E70802">
        <w:t xml:space="preserve">allows you to apply different configurations for connecting to the </w:t>
      </w:r>
      <w:r w:rsidR="00615111">
        <w:t>J.P. Morgan</w:t>
      </w:r>
      <w:r w:rsidR="007A0CAB">
        <w:t xml:space="preserve"> gateway</w:t>
      </w:r>
      <w:r w:rsidR="00E70802">
        <w:t>.</w:t>
      </w:r>
    </w:p>
    <w:p w14:paraId="467E4E36" w14:textId="3946B37D" w:rsidR="00E70802" w:rsidRDefault="00E70802" w:rsidP="00E70802">
      <w:bookmarkStart w:id="15" w:name="_Hlk118359207"/>
      <w:r>
        <w:t xml:space="preserve">To configure the </w:t>
      </w:r>
      <w:r w:rsidR="00615111">
        <w:t>J.P. Morgan</w:t>
      </w:r>
      <w:r w:rsidR="007A0CAB">
        <w:t xml:space="preserve"> gateway</w:t>
      </w:r>
      <w:r>
        <w:t>, perform the following steps:</w:t>
      </w:r>
    </w:p>
    <w:bookmarkEnd w:id="15"/>
    <w:p w14:paraId="768B4248" w14:textId="4FEE5968" w:rsidR="00E70802" w:rsidRPr="003F0A61" w:rsidRDefault="00E70802" w:rsidP="00E70802">
      <w:pPr>
        <w:pStyle w:val="ListNumber"/>
        <w:numPr>
          <w:ilvl w:val="0"/>
          <w:numId w:val="8"/>
        </w:numPr>
      </w:pPr>
      <w:r>
        <w:t xml:space="preserve">On </w:t>
      </w:r>
      <w:r w:rsidRPr="003F0A61">
        <w:t xml:space="preserve">the </w:t>
      </w:r>
      <w:r w:rsidR="00B92E56" w:rsidRPr="003F0A61">
        <w:rPr>
          <w:b/>
          <w:bCs/>
        </w:rPr>
        <w:t>J.P. Morgan</w:t>
      </w:r>
      <w:r w:rsidR="00B92E56" w:rsidRPr="003F0A61">
        <w:t xml:space="preserve"> </w:t>
      </w:r>
      <w:r w:rsidR="00B92E56" w:rsidRPr="003F0A61">
        <w:rPr>
          <w:rStyle w:val="SAPEmphasis"/>
        </w:rPr>
        <w:t>Digital Payments Adapter</w:t>
      </w:r>
      <w:r w:rsidR="00B92E56" w:rsidRPr="003F0A61">
        <w:t xml:space="preserve"> </w:t>
      </w:r>
      <w:r w:rsidRPr="003F0A61">
        <w:t xml:space="preserve">configuration page, click the </w:t>
      </w:r>
      <w:r w:rsidRPr="003F0A61">
        <w:rPr>
          <w:rStyle w:val="SAPScreenElement"/>
          <w:color w:val="auto"/>
        </w:rPr>
        <w:t>Edit</w:t>
      </w:r>
      <w:r w:rsidRPr="003F0A61">
        <w:t xml:space="preserve"> button.</w:t>
      </w:r>
    </w:p>
    <w:p w14:paraId="577ACE19" w14:textId="77777777" w:rsidR="00E70802" w:rsidRDefault="00E70802" w:rsidP="00E70802">
      <w:pPr>
        <w:pStyle w:val="ListNumber"/>
        <w:numPr>
          <w:ilvl w:val="0"/>
          <w:numId w:val="8"/>
        </w:numPr>
      </w:pPr>
      <w:r w:rsidRPr="003F0A61">
        <w:t xml:space="preserve">On the </w:t>
      </w:r>
      <w:r w:rsidRPr="003F0A61">
        <w:rPr>
          <w:rStyle w:val="SAPScreenElement"/>
          <w:color w:val="auto"/>
        </w:rPr>
        <w:t>Token Type</w:t>
      </w:r>
      <w:r w:rsidRPr="003F0A61">
        <w:t xml:space="preserve"> field</w:t>
      </w:r>
      <w:r>
        <w:t xml:space="preserve">, select </w:t>
      </w:r>
      <w:r w:rsidRPr="004300E0">
        <w:rPr>
          <w:rStyle w:val="SAPUserEntry"/>
        </w:rPr>
        <w:t>Profile</w:t>
      </w:r>
      <w:r>
        <w:t xml:space="preserve"> </w:t>
      </w:r>
      <w:r w:rsidRPr="004300E0">
        <w:rPr>
          <w:rStyle w:val="SAPUserEntry"/>
        </w:rPr>
        <w:t>Management</w:t>
      </w:r>
      <w:r>
        <w:t>.</w:t>
      </w:r>
    </w:p>
    <w:p w14:paraId="1D417E5C" w14:textId="77777777" w:rsidR="00E70802" w:rsidRDefault="00E70802" w:rsidP="00E70802">
      <w:pPr>
        <w:pStyle w:val="ListNumber"/>
        <w:numPr>
          <w:ilvl w:val="0"/>
          <w:numId w:val="8"/>
        </w:numPr>
      </w:pPr>
      <w:r>
        <w:t xml:space="preserve">On the </w:t>
      </w:r>
      <w:r w:rsidRPr="003F0A61">
        <w:rPr>
          <w:rStyle w:val="SAPScreenElement"/>
          <w:color w:val="auto"/>
        </w:rPr>
        <w:t xml:space="preserve">Hosted Solution Type </w:t>
      </w:r>
      <w:r w:rsidRPr="003F0A61">
        <w:t>field</w:t>
      </w:r>
      <w:r>
        <w:t xml:space="preserve">, select </w:t>
      </w:r>
      <w:r w:rsidRPr="004300E0">
        <w:rPr>
          <w:rStyle w:val="SAPUserEntry"/>
        </w:rPr>
        <w:t>Hosted Payment Form</w:t>
      </w:r>
      <w:r>
        <w:t>.</w:t>
      </w:r>
    </w:p>
    <w:p w14:paraId="74994AC3" w14:textId="77777777" w:rsidR="00E70802" w:rsidRDefault="00E70802" w:rsidP="00E70802">
      <w:pPr>
        <w:pStyle w:val="ListNumber"/>
        <w:numPr>
          <w:ilvl w:val="0"/>
          <w:numId w:val="8"/>
        </w:numPr>
      </w:pPr>
      <w:r>
        <w:t xml:space="preserve">On </w:t>
      </w:r>
      <w:r w:rsidRPr="003F0A61">
        <w:t xml:space="preserve">the </w:t>
      </w:r>
      <w:r w:rsidRPr="003F0A61">
        <w:rPr>
          <w:rStyle w:val="SAPScreenElement"/>
          <w:color w:val="auto"/>
        </w:rPr>
        <w:t xml:space="preserve">Platform Type </w:t>
      </w:r>
      <w:r w:rsidRPr="003F0A61">
        <w:t>field</w:t>
      </w:r>
      <w:r>
        <w:t xml:space="preserve">, select either </w:t>
      </w:r>
      <w:r w:rsidRPr="004300E0">
        <w:rPr>
          <w:rStyle w:val="SAPUserEntry"/>
        </w:rPr>
        <w:t>Stratus</w:t>
      </w:r>
      <w:r>
        <w:t xml:space="preserve"> or </w:t>
      </w:r>
      <w:r w:rsidRPr="004300E0">
        <w:rPr>
          <w:rStyle w:val="SAPUserEntry"/>
        </w:rPr>
        <w:t>Tandem</w:t>
      </w:r>
      <w:r>
        <w:t>, according to your Orbital Gateway configuration needs.</w:t>
      </w:r>
    </w:p>
    <w:p w14:paraId="37D615A6" w14:textId="77777777" w:rsidR="00E70802" w:rsidRPr="003F0A61" w:rsidRDefault="00E70802" w:rsidP="00E70802">
      <w:pPr>
        <w:pStyle w:val="ListNumber"/>
        <w:numPr>
          <w:ilvl w:val="0"/>
          <w:numId w:val="8"/>
        </w:numPr>
      </w:pPr>
      <w:r w:rsidRPr="003F0A61">
        <w:t xml:space="preserve">On the </w:t>
      </w:r>
      <w:r w:rsidRPr="003F0A61">
        <w:rPr>
          <w:rStyle w:val="SAPScreenElement"/>
          <w:color w:val="auto"/>
        </w:rPr>
        <w:t>Billing Address</w:t>
      </w:r>
      <w:r w:rsidRPr="003F0A61">
        <w:t xml:space="preserve"> field, select the option that best fits your need regarding which address fields must be presented to users during the card registration process.</w:t>
      </w:r>
    </w:p>
    <w:p w14:paraId="2B09500E" w14:textId="77777777" w:rsidR="00E70802" w:rsidRPr="003F0A61" w:rsidRDefault="00E70802" w:rsidP="00E70802">
      <w:pPr>
        <w:pStyle w:val="ListNumber"/>
        <w:numPr>
          <w:ilvl w:val="0"/>
          <w:numId w:val="8"/>
        </w:numPr>
      </w:pPr>
      <w:r w:rsidRPr="003F0A61">
        <w:t xml:space="preserve">Click </w:t>
      </w:r>
      <w:r w:rsidRPr="003F0A61">
        <w:rPr>
          <w:rStyle w:val="SAPScreenElement"/>
          <w:color w:val="auto"/>
        </w:rPr>
        <w:t>Save</w:t>
      </w:r>
      <w:r w:rsidRPr="003F0A61">
        <w:t>.</w:t>
      </w:r>
    </w:p>
    <w:p w14:paraId="266CBAD7" w14:textId="77777777" w:rsidR="000E4679" w:rsidRDefault="000E4679">
      <w:pPr>
        <w:spacing w:before="0" w:after="160" w:line="259" w:lineRule="auto"/>
        <w:rPr>
          <w:rFonts w:eastAsiaTheme="majorEastAsia" w:cstheme="majorBidi"/>
          <w:color w:val="000000" w:themeColor="text1"/>
          <w:sz w:val="30"/>
          <w:szCs w:val="26"/>
        </w:rPr>
      </w:pPr>
      <w:bookmarkStart w:id="16" w:name="_Toc109386238"/>
      <w:r>
        <w:br w:type="page"/>
      </w:r>
    </w:p>
    <w:p w14:paraId="1F50FF41" w14:textId="7B70835F" w:rsidR="00E70802" w:rsidRDefault="00E70802" w:rsidP="00E70802">
      <w:pPr>
        <w:pStyle w:val="Heading2"/>
      </w:pPr>
      <w:bookmarkStart w:id="17" w:name="_Toc119564300"/>
      <w:r>
        <w:lastRenderedPageBreak/>
        <w:t>Configure Merchant IDs</w:t>
      </w:r>
      <w:bookmarkEnd w:id="16"/>
      <w:bookmarkEnd w:id="17"/>
    </w:p>
    <w:p w14:paraId="015D361C" w14:textId="05E8C54C" w:rsidR="00E70802" w:rsidRPr="003F0A61" w:rsidRDefault="00E70802" w:rsidP="00E70802">
      <w:r>
        <w:t xml:space="preserve">Merchant IDs are required by the Digital Payments Add-On during the adapter configuration phase. Each merchant ID </w:t>
      </w:r>
      <w:r w:rsidRPr="003F0A61">
        <w:t xml:space="preserve">refers to the Stratus or Tandem merchant ID used in the </w:t>
      </w:r>
      <w:r w:rsidR="00615111" w:rsidRPr="003F0A61">
        <w:t xml:space="preserve">J.P. Morgan </w:t>
      </w:r>
      <w:r w:rsidR="007A0CAB" w:rsidRPr="003F0A61">
        <w:t>gateway</w:t>
      </w:r>
      <w:r w:rsidRPr="003F0A61">
        <w:t xml:space="preserve"> solution.</w:t>
      </w:r>
    </w:p>
    <w:p w14:paraId="6FF18D50" w14:textId="77777777" w:rsidR="00E70802" w:rsidRPr="00A235D3" w:rsidRDefault="00E70802" w:rsidP="00E70802">
      <w:r w:rsidRPr="003F0A61">
        <w:t xml:space="preserve">To </w:t>
      </w:r>
      <w:r w:rsidRPr="00A235D3">
        <w:t>configure the merchant IDs, perform the following steps:</w:t>
      </w:r>
    </w:p>
    <w:p w14:paraId="20C7184C" w14:textId="00DB09BC" w:rsidR="00E70802" w:rsidRPr="00A235D3" w:rsidRDefault="00E70802" w:rsidP="00E70802">
      <w:pPr>
        <w:pStyle w:val="ListNumber"/>
        <w:numPr>
          <w:ilvl w:val="0"/>
          <w:numId w:val="9"/>
        </w:numPr>
      </w:pPr>
      <w:r w:rsidRPr="00A235D3">
        <w:t xml:space="preserve">On the </w:t>
      </w:r>
      <w:r w:rsidR="00B92E56" w:rsidRPr="00A235D3">
        <w:rPr>
          <w:b/>
          <w:bCs/>
        </w:rPr>
        <w:t>J.P. Morgan</w:t>
      </w:r>
      <w:r w:rsidR="00B92E56" w:rsidRPr="00A235D3">
        <w:t xml:space="preserve"> </w:t>
      </w:r>
      <w:r w:rsidR="00B92E56" w:rsidRPr="00A235D3">
        <w:rPr>
          <w:rStyle w:val="SAPEmphasis"/>
        </w:rPr>
        <w:t>Digital Payments Adapter</w:t>
      </w:r>
      <w:r w:rsidR="00B92E56" w:rsidRPr="00A235D3">
        <w:t xml:space="preserve"> </w:t>
      </w:r>
      <w:r w:rsidRPr="00A235D3">
        <w:t xml:space="preserve">configuration page, click the </w:t>
      </w:r>
      <w:r w:rsidRPr="00A235D3">
        <w:rPr>
          <w:rStyle w:val="SAPScreenElement"/>
          <w:color w:val="auto"/>
        </w:rPr>
        <w:t>Edit</w:t>
      </w:r>
      <w:r w:rsidRPr="00A235D3">
        <w:t xml:space="preserve"> button.</w:t>
      </w:r>
    </w:p>
    <w:p w14:paraId="10FBDFB9" w14:textId="77777777" w:rsidR="00E70802" w:rsidRPr="00A235D3" w:rsidRDefault="00E70802" w:rsidP="00E70802">
      <w:pPr>
        <w:pStyle w:val="ListNumber"/>
        <w:numPr>
          <w:ilvl w:val="0"/>
          <w:numId w:val="8"/>
        </w:numPr>
      </w:pPr>
      <w:r w:rsidRPr="00A235D3">
        <w:t>For each merchant ID you need to create, perform the following steps:</w:t>
      </w:r>
    </w:p>
    <w:p w14:paraId="29C273F5" w14:textId="77777777" w:rsidR="00E70802" w:rsidRPr="00A235D3" w:rsidRDefault="00E70802" w:rsidP="00E70802">
      <w:pPr>
        <w:pStyle w:val="ListNumber2"/>
      </w:pPr>
      <w:r w:rsidRPr="00A235D3">
        <w:t xml:space="preserve">On the </w:t>
      </w:r>
      <w:r w:rsidRPr="00A235D3">
        <w:rPr>
          <w:rStyle w:val="SAPScreenElement"/>
          <w:color w:val="auto"/>
        </w:rPr>
        <w:t>Merchant ID</w:t>
      </w:r>
      <w:r w:rsidRPr="00A235D3">
        <w:t xml:space="preserve"> table, click the </w:t>
      </w:r>
      <w:r w:rsidRPr="00A235D3">
        <w:rPr>
          <w:rStyle w:val="SAPScreenElement"/>
          <w:color w:val="auto"/>
        </w:rPr>
        <w:t>Create</w:t>
      </w:r>
      <w:r w:rsidRPr="00A235D3">
        <w:t xml:space="preserve"> button.</w:t>
      </w:r>
    </w:p>
    <w:p w14:paraId="23E736E0" w14:textId="4DB05269" w:rsidR="00E70802" w:rsidRPr="00A235D3" w:rsidRDefault="00E70802" w:rsidP="00E70802">
      <w:pPr>
        <w:pStyle w:val="ListNumber2"/>
        <w:tabs>
          <w:tab w:val="left" w:pos="6660"/>
        </w:tabs>
      </w:pPr>
      <w:r w:rsidRPr="00A235D3">
        <w:t xml:space="preserve">Enter the </w:t>
      </w:r>
      <w:r w:rsidRPr="00A235D3">
        <w:rPr>
          <w:rStyle w:val="SAPScreenElement"/>
          <w:color w:val="auto"/>
        </w:rPr>
        <w:t>Merchant ID</w:t>
      </w:r>
      <w:r w:rsidRPr="00A235D3">
        <w:t xml:space="preserve"> on the input field in the table.</w:t>
      </w:r>
    </w:p>
    <w:p w14:paraId="005671BF" w14:textId="1B02C636" w:rsidR="00546A89" w:rsidRPr="00A235D3" w:rsidRDefault="00546A89" w:rsidP="00E70802">
      <w:pPr>
        <w:pStyle w:val="ListNumber2"/>
        <w:tabs>
          <w:tab w:val="left" w:pos="6660"/>
        </w:tabs>
      </w:pPr>
      <w:r w:rsidRPr="00A235D3">
        <w:t>Enter the merchant specific credentials(API Token/Secure ID) in the input fields in the table</w:t>
      </w:r>
    </w:p>
    <w:p w14:paraId="547AC9E0" w14:textId="4303109D" w:rsidR="00546A89" w:rsidRPr="00A235D3" w:rsidRDefault="00546A89" w:rsidP="00E70802">
      <w:pPr>
        <w:pStyle w:val="ListNumber2"/>
        <w:tabs>
          <w:tab w:val="left" w:pos="6660"/>
        </w:tabs>
      </w:pPr>
      <w:r w:rsidRPr="00A235D3">
        <w:t>Select the Default checkbox for the default Merchant ID.</w:t>
      </w:r>
    </w:p>
    <w:p w14:paraId="7831040A" w14:textId="77777777" w:rsidR="00E70802" w:rsidRPr="00A235D3" w:rsidRDefault="00E70802" w:rsidP="00E70802">
      <w:pPr>
        <w:pStyle w:val="ListNumber"/>
        <w:numPr>
          <w:ilvl w:val="0"/>
          <w:numId w:val="8"/>
        </w:numPr>
      </w:pPr>
      <w:r w:rsidRPr="00A235D3">
        <w:t xml:space="preserve">Click </w:t>
      </w:r>
      <w:r w:rsidRPr="00A235D3">
        <w:rPr>
          <w:rStyle w:val="SAPScreenElement"/>
          <w:color w:val="auto"/>
        </w:rPr>
        <w:t>Save</w:t>
      </w:r>
      <w:r w:rsidRPr="00A235D3">
        <w:t>.</w:t>
      </w:r>
    </w:p>
    <w:p w14:paraId="6E1168A6" w14:textId="77777777" w:rsidR="00E70802" w:rsidRDefault="00E70802"/>
    <w:sectPr w:rsidR="00E708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CA41" w14:textId="77777777" w:rsidR="003F0A61" w:rsidRDefault="003F0A61" w:rsidP="003F0A61">
      <w:pPr>
        <w:spacing w:before="0" w:after="0" w:line="240" w:lineRule="auto"/>
      </w:pPr>
      <w:r>
        <w:separator/>
      </w:r>
    </w:p>
  </w:endnote>
  <w:endnote w:type="continuationSeparator" w:id="0">
    <w:p w14:paraId="1BE0D8BF" w14:textId="77777777" w:rsidR="003F0A61" w:rsidRDefault="003F0A61" w:rsidP="003F0A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13860"/>
      <w:docPartObj>
        <w:docPartGallery w:val="Page Numbers (Bottom of Page)"/>
        <w:docPartUnique/>
      </w:docPartObj>
    </w:sdtPr>
    <w:sdtEndPr>
      <w:rPr>
        <w:noProof/>
      </w:rPr>
    </w:sdtEndPr>
    <w:sdtContent>
      <w:p w14:paraId="675D40D5" w14:textId="037FAFD2" w:rsidR="000E4679" w:rsidRDefault="00272179" w:rsidP="000E4679">
        <w:pPr>
          <w:pStyle w:val="Footer"/>
          <w:jc w:val="center"/>
        </w:pPr>
        <w:sdt>
          <w:sdtPr>
            <w:id w:val="-1979439799"/>
            <w:docPartObj>
              <w:docPartGallery w:val="Page Numbers (Bottom of Page)"/>
              <w:docPartUnique/>
            </w:docPartObj>
          </w:sdtPr>
          <w:sdtEndPr/>
          <w:sdtContent>
            <w:sdt>
              <w:sdtPr>
                <w:id w:val="1728636285"/>
                <w:docPartObj>
                  <w:docPartGallery w:val="Page Numbers (Top of Page)"/>
                  <w:docPartUnique/>
                </w:docPartObj>
              </w:sdtPr>
              <w:sdtEndPr/>
              <w:sdtContent>
                <w:r w:rsidR="000E4679">
                  <w:rPr>
                    <w:b/>
                    <w:bCs/>
                    <w:sz w:val="24"/>
                  </w:rPr>
                  <w:fldChar w:fldCharType="begin"/>
                </w:r>
                <w:r w:rsidR="000E4679">
                  <w:rPr>
                    <w:b/>
                    <w:bCs/>
                  </w:rPr>
                  <w:instrText xml:space="preserve"> PAGE </w:instrText>
                </w:r>
                <w:r w:rsidR="000E4679">
                  <w:rPr>
                    <w:b/>
                    <w:bCs/>
                    <w:sz w:val="24"/>
                  </w:rPr>
                  <w:fldChar w:fldCharType="separate"/>
                </w:r>
                <w:r w:rsidR="000E4679">
                  <w:rPr>
                    <w:b/>
                    <w:bCs/>
                    <w:sz w:val="24"/>
                  </w:rPr>
                  <w:t>3</w:t>
                </w:r>
                <w:r w:rsidR="000E4679">
                  <w:rPr>
                    <w:b/>
                    <w:bCs/>
                    <w:sz w:val="24"/>
                  </w:rPr>
                  <w:fldChar w:fldCharType="end"/>
                </w:r>
                <w:r w:rsidR="000E4679">
                  <w:t xml:space="preserve"> of </w:t>
                </w:r>
                <w:r w:rsidR="000E4679">
                  <w:rPr>
                    <w:b/>
                    <w:bCs/>
                    <w:sz w:val="24"/>
                  </w:rPr>
                  <w:fldChar w:fldCharType="begin"/>
                </w:r>
                <w:r w:rsidR="000E4679">
                  <w:rPr>
                    <w:b/>
                    <w:bCs/>
                  </w:rPr>
                  <w:instrText xml:space="preserve"> NUMPAGES  </w:instrText>
                </w:r>
                <w:r w:rsidR="000E4679">
                  <w:rPr>
                    <w:b/>
                    <w:bCs/>
                    <w:sz w:val="24"/>
                  </w:rPr>
                  <w:fldChar w:fldCharType="separate"/>
                </w:r>
                <w:r w:rsidR="000E4679">
                  <w:rPr>
                    <w:b/>
                    <w:bCs/>
                    <w:sz w:val="24"/>
                  </w:rPr>
                  <w:t>7</w:t>
                </w:r>
                <w:r w:rsidR="000E4679">
                  <w:rPr>
                    <w:b/>
                    <w:bCs/>
                    <w:sz w:val="24"/>
                  </w:rPr>
                  <w:fldChar w:fldCharType="end"/>
                </w:r>
              </w:sdtContent>
            </w:sdt>
          </w:sdtContent>
        </w:sdt>
      </w:p>
      <w:p w14:paraId="127BBA1C" w14:textId="7F8D2C1A" w:rsidR="003F0A61" w:rsidRDefault="00272179">
        <w:pPr>
          <w:pStyle w:val="Footer"/>
          <w:jc w:val="center"/>
        </w:pPr>
      </w:p>
    </w:sdtContent>
  </w:sdt>
  <w:p w14:paraId="2D7A377F" w14:textId="77777777" w:rsidR="003F0A61" w:rsidRDefault="003F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D3B70" w14:textId="77777777" w:rsidR="003F0A61" w:rsidRDefault="003F0A61" w:rsidP="003F0A61">
      <w:pPr>
        <w:spacing w:before="0" w:after="0" w:line="240" w:lineRule="auto"/>
      </w:pPr>
      <w:r>
        <w:separator/>
      </w:r>
    </w:p>
  </w:footnote>
  <w:footnote w:type="continuationSeparator" w:id="0">
    <w:p w14:paraId="1A0C0669" w14:textId="77777777" w:rsidR="003F0A61" w:rsidRDefault="003F0A61" w:rsidP="003F0A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2D28918"/>
    <w:lvl w:ilvl="0">
      <w:start w:val="1"/>
      <w:numFmt w:val="decimal"/>
      <w:pStyle w:val="ListNumber2"/>
      <w:lvlText w:val="%1."/>
      <w:lvlJc w:val="left"/>
      <w:pPr>
        <w:ind w:left="643" w:hanging="360"/>
      </w:pPr>
    </w:lvl>
  </w:abstractNum>
  <w:abstractNum w:abstractNumId="1" w15:restartNumberingAfterBreak="0">
    <w:nsid w:val="FFFFFF88"/>
    <w:multiLevelType w:val="singleLevel"/>
    <w:tmpl w:val="5CC0C72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57A26014"/>
    <w:lvl w:ilvl="0">
      <w:start w:val="1"/>
      <w:numFmt w:val="bullet"/>
      <w:pStyle w:val="ListBullet"/>
      <w:lvlText w:val=""/>
      <w:lvlJc w:val="left"/>
      <w:pPr>
        <w:ind w:left="417" w:hanging="360"/>
      </w:pPr>
      <w:rPr>
        <w:rFonts w:ascii="Symbol" w:hAnsi="Symbol" w:hint="default"/>
      </w:rPr>
    </w:lvl>
  </w:abstractNum>
  <w:abstractNum w:abstractNumId="3" w15:restartNumberingAfterBreak="0">
    <w:nsid w:val="00A90A11"/>
    <w:multiLevelType w:val="multilevel"/>
    <w:tmpl w:val="CB2CCB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3D42D2"/>
    <w:multiLevelType w:val="hybridMultilevel"/>
    <w:tmpl w:val="4D481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D66AD"/>
    <w:multiLevelType w:val="hybridMultilevel"/>
    <w:tmpl w:val="8E4CA25C"/>
    <w:lvl w:ilvl="0" w:tplc="0E10B7A4">
      <w:start w:val="1"/>
      <w:numFmt w:val="bullet"/>
      <w:lvlText w:val=""/>
      <w:lvlJc w:val="left"/>
      <w:pPr>
        <w:tabs>
          <w:tab w:val="num" w:pos="720"/>
        </w:tabs>
        <w:ind w:left="720" w:hanging="360"/>
      </w:pPr>
      <w:rPr>
        <w:rFonts w:ascii="Symbol" w:hAnsi="Symbol" w:hint="default"/>
      </w:rPr>
    </w:lvl>
    <w:lvl w:ilvl="1" w:tplc="8AE87C8A" w:tentative="1">
      <w:start w:val="1"/>
      <w:numFmt w:val="bullet"/>
      <w:lvlText w:val=""/>
      <w:lvlJc w:val="left"/>
      <w:pPr>
        <w:tabs>
          <w:tab w:val="num" w:pos="1440"/>
        </w:tabs>
        <w:ind w:left="1440" w:hanging="360"/>
      </w:pPr>
      <w:rPr>
        <w:rFonts w:ascii="Symbol" w:hAnsi="Symbol" w:hint="default"/>
      </w:rPr>
    </w:lvl>
    <w:lvl w:ilvl="2" w:tplc="3B4062B4" w:tentative="1">
      <w:start w:val="1"/>
      <w:numFmt w:val="bullet"/>
      <w:lvlText w:val=""/>
      <w:lvlJc w:val="left"/>
      <w:pPr>
        <w:tabs>
          <w:tab w:val="num" w:pos="2160"/>
        </w:tabs>
        <w:ind w:left="2160" w:hanging="360"/>
      </w:pPr>
      <w:rPr>
        <w:rFonts w:ascii="Symbol" w:hAnsi="Symbol" w:hint="default"/>
      </w:rPr>
    </w:lvl>
    <w:lvl w:ilvl="3" w:tplc="15ACDFCC" w:tentative="1">
      <w:start w:val="1"/>
      <w:numFmt w:val="bullet"/>
      <w:lvlText w:val=""/>
      <w:lvlJc w:val="left"/>
      <w:pPr>
        <w:tabs>
          <w:tab w:val="num" w:pos="2880"/>
        </w:tabs>
        <w:ind w:left="2880" w:hanging="360"/>
      </w:pPr>
      <w:rPr>
        <w:rFonts w:ascii="Symbol" w:hAnsi="Symbol" w:hint="default"/>
      </w:rPr>
    </w:lvl>
    <w:lvl w:ilvl="4" w:tplc="138EA210" w:tentative="1">
      <w:start w:val="1"/>
      <w:numFmt w:val="bullet"/>
      <w:lvlText w:val=""/>
      <w:lvlJc w:val="left"/>
      <w:pPr>
        <w:tabs>
          <w:tab w:val="num" w:pos="3600"/>
        </w:tabs>
        <w:ind w:left="3600" w:hanging="360"/>
      </w:pPr>
      <w:rPr>
        <w:rFonts w:ascii="Symbol" w:hAnsi="Symbol" w:hint="default"/>
      </w:rPr>
    </w:lvl>
    <w:lvl w:ilvl="5" w:tplc="D7044B28" w:tentative="1">
      <w:start w:val="1"/>
      <w:numFmt w:val="bullet"/>
      <w:lvlText w:val=""/>
      <w:lvlJc w:val="left"/>
      <w:pPr>
        <w:tabs>
          <w:tab w:val="num" w:pos="4320"/>
        </w:tabs>
        <w:ind w:left="4320" w:hanging="360"/>
      </w:pPr>
      <w:rPr>
        <w:rFonts w:ascii="Symbol" w:hAnsi="Symbol" w:hint="default"/>
      </w:rPr>
    </w:lvl>
    <w:lvl w:ilvl="6" w:tplc="BA20E7BE" w:tentative="1">
      <w:start w:val="1"/>
      <w:numFmt w:val="bullet"/>
      <w:lvlText w:val=""/>
      <w:lvlJc w:val="left"/>
      <w:pPr>
        <w:tabs>
          <w:tab w:val="num" w:pos="5040"/>
        </w:tabs>
        <w:ind w:left="5040" w:hanging="360"/>
      </w:pPr>
      <w:rPr>
        <w:rFonts w:ascii="Symbol" w:hAnsi="Symbol" w:hint="default"/>
      </w:rPr>
    </w:lvl>
    <w:lvl w:ilvl="7" w:tplc="12582438" w:tentative="1">
      <w:start w:val="1"/>
      <w:numFmt w:val="bullet"/>
      <w:lvlText w:val=""/>
      <w:lvlJc w:val="left"/>
      <w:pPr>
        <w:tabs>
          <w:tab w:val="num" w:pos="5760"/>
        </w:tabs>
        <w:ind w:left="5760" w:hanging="360"/>
      </w:pPr>
      <w:rPr>
        <w:rFonts w:ascii="Symbol" w:hAnsi="Symbol" w:hint="default"/>
      </w:rPr>
    </w:lvl>
    <w:lvl w:ilvl="8" w:tplc="00D8BA3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2"/>
    <w:rsid w:val="000021B0"/>
    <w:rsid w:val="000C2E89"/>
    <w:rsid w:val="000E4679"/>
    <w:rsid w:val="00145915"/>
    <w:rsid w:val="00271FB2"/>
    <w:rsid w:val="00272179"/>
    <w:rsid w:val="00273427"/>
    <w:rsid w:val="002A39F1"/>
    <w:rsid w:val="003F0A61"/>
    <w:rsid w:val="00405C9D"/>
    <w:rsid w:val="00546A89"/>
    <w:rsid w:val="005F509B"/>
    <w:rsid w:val="00615111"/>
    <w:rsid w:val="007A0CAB"/>
    <w:rsid w:val="00A235D3"/>
    <w:rsid w:val="00A432ED"/>
    <w:rsid w:val="00AB77D0"/>
    <w:rsid w:val="00B92E56"/>
    <w:rsid w:val="00C21344"/>
    <w:rsid w:val="00E06860"/>
    <w:rsid w:val="00E52884"/>
    <w:rsid w:val="00E70802"/>
    <w:rsid w:val="00EB56E4"/>
    <w:rsid w:val="00EF578E"/>
    <w:rsid w:val="00F2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A1827E"/>
  <w15:chartTrackingRefBased/>
  <w15:docId w15:val="{5606722E-A913-49BC-AB3E-379DFF5D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802"/>
    <w:pPr>
      <w:spacing w:before="60" w:after="60" w:line="260" w:lineRule="exact"/>
    </w:pPr>
    <w:rPr>
      <w:rFonts w:ascii="Arial" w:eastAsia="MS Mincho" w:hAnsi="Arial"/>
      <w:sz w:val="18"/>
      <w:szCs w:val="24"/>
    </w:rPr>
  </w:style>
  <w:style w:type="paragraph" w:styleId="Heading1">
    <w:name w:val="heading 1"/>
    <w:basedOn w:val="Normal"/>
    <w:next w:val="Normal"/>
    <w:link w:val="Heading1Char"/>
    <w:uiPriority w:val="9"/>
    <w:qFormat/>
    <w:rsid w:val="00E70802"/>
    <w:pPr>
      <w:keepNext/>
      <w:keepLines/>
      <w:pageBreakBefore/>
      <w:numPr>
        <w:numId w:val="1"/>
      </w:numPr>
      <w:spacing w:before="120" w:after="1080" w:line="480" w:lineRule="exact"/>
      <w:ind w:left="851" w:hanging="851"/>
      <w:outlineLvl w:val="0"/>
    </w:pPr>
    <w:rPr>
      <w:rFonts w:eastAsiaTheme="majorEastAsia" w:cstheme="majorBidi"/>
      <w:b/>
      <w:bCs/>
      <w:color w:val="000000" w:themeColor="text1"/>
      <w:sz w:val="40"/>
      <w:szCs w:val="28"/>
    </w:rPr>
  </w:style>
  <w:style w:type="paragraph" w:styleId="Heading2">
    <w:name w:val="heading 2"/>
    <w:basedOn w:val="Heading1"/>
    <w:next w:val="Normal"/>
    <w:link w:val="Heading2Char"/>
    <w:uiPriority w:val="9"/>
    <w:unhideWhenUsed/>
    <w:qFormat/>
    <w:rsid w:val="00E70802"/>
    <w:pPr>
      <w:pageBreakBefore w:val="0"/>
      <w:numPr>
        <w:ilvl w:val="1"/>
      </w:numPr>
      <w:spacing w:before="720" w:after="360" w:line="360" w:lineRule="exact"/>
      <w:ind w:left="851" w:hanging="851"/>
      <w:outlineLvl w:val="1"/>
    </w:pPr>
    <w:rPr>
      <w:b w:val="0"/>
      <w:bCs w:val="0"/>
      <w:sz w:val="30"/>
      <w:szCs w:val="26"/>
    </w:rPr>
  </w:style>
  <w:style w:type="paragraph" w:styleId="Heading3">
    <w:name w:val="heading 3"/>
    <w:basedOn w:val="Heading2"/>
    <w:next w:val="Normal"/>
    <w:link w:val="Heading3Char"/>
    <w:uiPriority w:val="9"/>
    <w:unhideWhenUsed/>
    <w:qFormat/>
    <w:rsid w:val="00E70802"/>
    <w:pPr>
      <w:numPr>
        <w:ilvl w:val="2"/>
      </w:numPr>
      <w:ind w:left="1134" w:hanging="1134"/>
      <w:outlineLvl w:val="2"/>
    </w:pPr>
    <w:rPr>
      <w:bCs/>
    </w:rPr>
  </w:style>
  <w:style w:type="paragraph" w:styleId="Heading4">
    <w:name w:val="heading 4"/>
    <w:basedOn w:val="Heading2"/>
    <w:next w:val="Normal"/>
    <w:link w:val="Heading4Char"/>
    <w:uiPriority w:val="9"/>
    <w:unhideWhenUsed/>
    <w:qFormat/>
    <w:rsid w:val="00E70802"/>
    <w:pPr>
      <w:numPr>
        <w:ilvl w:val="3"/>
      </w:numPr>
      <w:ind w:left="1418" w:hanging="1418"/>
      <w:outlineLvl w:val="3"/>
    </w:pPr>
    <w:rPr>
      <w:bCs/>
      <w:iCs/>
    </w:rPr>
  </w:style>
  <w:style w:type="paragraph" w:styleId="Heading5">
    <w:name w:val="heading 5"/>
    <w:basedOn w:val="Heading2"/>
    <w:next w:val="Normal"/>
    <w:link w:val="Heading5Char"/>
    <w:uiPriority w:val="9"/>
    <w:unhideWhenUsed/>
    <w:qFormat/>
    <w:rsid w:val="00E70802"/>
    <w:pPr>
      <w:numPr>
        <w:ilvl w:val="4"/>
      </w:numPr>
      <w:ind w:left="1701" w:hanging="1701"/>
      <w:outlineLvl w:val="4"/>
    </w:pPr>
  </w:style>
  <w:style w:type="paragraph" w:styleId="Heading6">
    <w:name w:val="heading 6"/>
    <w:basedOn w:val="Heading2"/>
    <w:next w:val="Normal"/>
    <w:link w:val="Heading6Char"/>
    <w:uiPriority w:val="9"/>
    <w:unhideWhenUsed/>
    <w:rsid w:val="00E70802"/>
    <w:pPr>
      <w:numPr>
        <w:ilvl w:val="5"/>
      </w:numPr>
      <w:ind w:left="1871" w:hanging="1871"/>
      <w:outlineLvl w:val="5"/>
    </w:pPr>
    <w:rPr>
      <w:iCs/>
    </w:rPr>
  </w:style>
  <w:style w:type="paragraph" w:styleId="Heading7">
    <w:name w:val="heading 7"/>
    <w:basedOn w:val="Heading2"/>
    <w:next w:val="Normal"/>
    <w:link w:val="Heading7Char"/>
    <w:uiPriority w:val="9"/>
    <w:unhideWhenUsed/>
    <w:rsid w:val="00E70802"/>
    <w:pPr>
      <w:numPr>
        <w:ilvl w:val="6"/>
      </w:numPr>
      <w:ind w:left="1985" w:hanging="1985"/>
      <w:outlineLvl w:val="6"/>
    </w:pPr>
    <w:rPr>
      <w:iCs/>
    </w:rPr>
  </w:style>
  <w:style w:type="paragraph" w:styleId="Heading8">
    <w:name w:val="heading 8"/>
    <w:basedOn w:val="Heading2"/>
    <w:next w:val="Normal"/>
    <w:link w:val="Heading8Char"/>
    <w:uiPriority w:val="9"/>
    <w:unhideWhenUsed/>
    <w:rsid w:val="00E7080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E7080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02"/>
    <w:rPr>
      <w:rFonts w:ascii="Arial" w:eastAsiaTheme="majorEastAsia" w:hAnsi="Arial" w:cstheme="majorBidi"/>
      <w:b/>
      <w:bCs/>
      <w:color w:val="000000" w:themeColor="text1"/>
      <w:sz w:val="40"/>
      <w:szCs w:val="28"/>
    </w:rPr>
  </w:style>
  <w:style w:type="character" w:customStyle="1" w:styleId="Heading2Char">
    <w:name w:val="Heading 2 Char"/>
    <w:basedOn w:val="DefaultParagraphFont"/>
    <w:link w:val="Heading2"/>
    <w:uiPriority w:val="9"/>
    <w:rsid w:val="00E70802"/>
    <w:rPr>
      <w:rFonts w:ascii="Arial" w:eastAsiaTheme="majorEastAsia" w:hAnsi="Arial" w:cstheme="majorBidi"/>
      <w:color w:val="000000" w:themeColor="text1"/>
      <w:sz w:val="30"/>
      <w:szCs w:val="26"/>
    </w:rPr>
  </w:style>
  <w:style w:type="character" w:customStyle="1" w:styleId="Heading3Char">
    <w:name w:val="Heading 3 Char"/>
    <w:basedOn w:val="DefaultParagraphFont"/>
    <w:link w:val="Heading3"/>
    <w:uiPriority w:val="9"/>
    <w:rsid w:val="00E70802"/>
    <w:rPr>
      <w:rFonts w:ascii="Arial" w:eastAsiaTheme="majorEastAsia" w:hAnsi="Arial" w:cstheme="majorBidi"/>
      <w:bCs/>
      <w:color w:val="000000" w:themeColor="text1"/>
      <w:sz w:val="30"/>
      <w:szCs w:val="26"/>
    </w:rPr>
  </w:style>
  <w:style w:type="character" w:customStyle="1" w:styleId="Heading4Char">
    <w:name w:val="Heading 4 Char"/>
    <w:basedOn w:val="DefaultParagraphFont"/>
    <w:link w:val="Heading4"/>
    <w:uiPriority w:val="9"/>
    <w:rsid w:val="00E70802"/>
    <w:rPr>
      <w:rFonts w:ascii="Arial" w:eastAsiaTheme="majorEastAsia" w:hAnsi="Arial" w:cstheme="majorBidi"/>
      <w:bCs/>
      <w:iCs/>
      <w:color w:val="000000" w:themeColor="text1"/>
      <w:sz w:val="30"/>
      <w:szCs w:val="26"/>
    </w:rPr>
  </w:style>
  <w:style w:type="character" w:customStyle="1" w:styleId="Heading5Char">
    <w:name w:val="Heading 5 Char"/>
    <w:basedOn w:val="DefaultParagraphFont"/>
    <w:link w:val="Heading5"/>
    <w:uiPriority w:val="9"/>
    <w:rsid w:val="00E70802"/>
    <w:rPr>
      <w:rFonts w:ascii="Arial" w:eastAsiaTheme="majorEastAsia" w:hAnsi="Arial" w:cstheme="majorBidi"/>
      <w:color w:val="000000" w:themeColor="text1"/>
      <w:sz w:val="30"/>
      <w:szCs w:val="26"/>
    </w:rPr>
  </w:style>
  <w:style w:type="character" w:customStyle="1" w:styleId="Heading6Char">
    <w:name w:val="Heading 6 Char"/>
    <w:basedOn w:val="DefaultParagraphFont"/>
    <w:link w:val="Heading6"/>
    <w:uiPriority w:val="9"/>
    <w:rsid w:val="00E70802"/>
    <w:rPr>
      <w:rFonts w:ascii="Arial" w:eastAsiaTheme="majorEastAsia" w:hAnsi="Arial" w:cstheme="majorBidi"/>
      <w:iCs/>
      <w:color w:val="000000" w:themeColor="text1"/>
      <w:sz w:val="30"/>
      <w:szCs w:val="26"/>
    </w:rPr>
  </w:style>
  <w:style w:type="character" w:customStyle="1" w:styleId="Heading7Char">
    <w:name w:val="Heading 7 Char"/>
    <w:basedOn w:val="DefaultParagraphFont"/>
    <w:link w:val="Heading7"/>
    <w:uiPriority w:val="9"/>
    <w:rsid w:val="00E70802"/>
    <w:rPr>
      <w:rFonts w:ascii="Arial" w:eastAsiaTheme="majorEastAsia" w:hAnsi="Arial" w:cstheme="majorBidi"/>
      <w:iCs/>
      <w:color w:val="000000" w:themeColor="text1"/>
      <w:sz w:val="30"/>
      <w:szCs w:val="26"/>
    </w:rPr>
  </w:style>
  <w:style w:type="character" w:customStyle="1" w:styleId="Heading8Char">
    <w:name w:val="Heading 8 Char"/>
    <w:basedOn w:val="DefaultParagraphFont"/>
    <w:link w:val="Heading8"/>
    <w:uiPriority w:val="9"/>
    <w:rsid w:val="00E70802"/>
    <w:rPr>
      <w:rFonts w:ascii="Arial" w:eastAsiaTheme="majorEastAsia" w:hAnsi="Arial" w:cstheme="majorBidi"/>
      <w:color w:val="000000" w:themeColor="text1"/>
      <w:sz w:val="30"/>
      <w:szCs w:val="20"/>
    </w:rPr>
  </w:style>
  <w:style w:type="character" w:customStyle="1" w:styleId="Heading9Char">
    <w:name w:val="Heading 9 Char"/>
    <w:basedOn w:val="DefaultParagraphFont"/>
    <w:link w:val="Heading9"/>
    <w:uiPriority w:val="9"/>
    <w:rsid w:val="00E70802"/>
    <w:rPr>
      <w:rFonts w:ascii="Arial" w:eastAsiaTheme="majorEastAsia" w:hAnsi="Arial" w:cstheme="majorBidi"/>
      <w:iCs/>
      <w:color w:val="000000" w:themeColor="text1"/>
      <w:sz w:val="30"/>
      <w:szCs w:val="20"/>
    </w:rPr>
  </w:style>
  <w:style w:type="paragraph" w:customStyle="1" w:styleId="SAPNoteHeading">
    <w:name w:val="SAP_NoteHeading"/>
    <w:basedOn w:val="Normal"/>
    <w:next w:val="SAPNoteParagraph"/>
    <w:qFormat/>
    <w:rsid w:val="00E70802"/>
    <w:pPr>
      <w:keepNext/>
      <w:keepLines/>
      <w:spacing w:before="0" w:after="0" w:line="500" w:lineRule="exact"/>
      <w:ind w:left="624"/>
    </w:pPr>
    <w:rPr>
      <w:color w:val="000000" w:themeColor="text1"/>
      <w:sz w:val="22"/>
    </w:rPr>
  </w:style>
  <w:style w:type="paragraph" w:customStyle="1" w:styleId="SAPNoteParagraph">
    <w:name w:val="SAP_NoteParagraph"/>
    <w:basedOn w:val="Normal"/>
    <w:qFormat/>
    <w:rsid w:val="00E70802"/>
    <w:pPr>
      <w:ind w:left="680"/>
    </w:pPr>
  </w:style>
  <w:style w:type="character" w:styleId="Hyperlink">
    <w:name w:val="Hyperlink"/>
    <w:basedOn w:val="DefaultParagraphFont"/>
    <w:uiPriority w:val="99"/>
    <w:unhideWhenUsed/>
    <w:rsid w:val="00E70802"/>
    <w:rPr>
      <w:rFonts w:ascii="Arial" w:hAnsi="Arial"/>
      <w:color w:val="0076CB"/>
      <w:sz w:val="18"/>
      <w:u w:val="none"/>
    </w:rPr>
  </w:style>
  <w:style w:type="character" w:customStyle="1" w:styleId="SAPMonospace">
    <w:name w:val="SAP_Monospace"/>
    <w:basedOn w:val="DefaultParagraphFont"/>
    <w:uiPriority w:val="1"/>
    <w:qFormat/>
    <w:rsid w:val="00E70802"/>
    <w:rPr>
      <w:rFonts w:ascii="Courier New" w:hAnsi="Courier New"/>
      <w:sz w:val="18"/>
    </w:rPr>
  </w:style>
  <w:style w:type="character" w:customStyle="1" w:styleId="SAPUserEntry">
    <w:name w:val="SAP_UserEntry"/>
    <w:basedOn w:val="SAPMonospace"/>
    <w:uiPriority w:val="1"/>
    <w:qFormat/>
    <w:rsid w:val="00E70802"/>
    <w:rPr>
      <w:rFonts w:ascii="Courier New" w:hAnsi="Courier New"/>
      <w:b/>
      <w:color w:val="45157E"/>
      <w:sz w:val="18"/>
    </w:rPr>
  </w:style>
  <w:style w:type="character" w:customStyle="1" w:styleId="SAPScreenElement">
    <w:name w:val="SAP_ScreenElement"/>
    <w:basedOn w:val="DefaultParagraphFont"/>
    <w:uiPriority w:val="1"/>
    <w:qFormat/>
    <w:rsid w:val="00E70802"/>
    <w:rPr>
      <w:rFonts w:ascii="Arial" w:hAnsi="Arial"/>
      <w:i/>
      <w:color w:val="003283"/>
    </w:rPr>
  </w:style>
  <w:style w:type="character" w:customStyle="1" w:styleId="SAPEmphasis">
    <w:name w:val="SAP_Emphasis"/>
    <w:basedOn w:val="DefaultParagraphFont"/>
    <w:uiPriority w:val="1"/>
    <w:qFormat/>
    <w:rsid w:val="00E70802"/>
    <w:rPr>
      <w:rFonts w:ascii="Arial" w:hAnsi="Arial"/>
      <w:b/>
    </w:rPr>
  </w:style>
  <w:style w:type="paragraph" w:styleId="ListBullet">
    <w:name w:val="List Bullet"/>
    <w:basedOn w:val="Normal"/>
    <w:uiPriority w:val="99"/>
    <w:unhideWhenUsed/>
    <w:qFormat/>
    <w:rsid w:val="00E70802"/>
    <w:pPr>
      <w:numPr>
        <w:numId w:val="2"/>
      </w:numPr>
    </w:pPr>
  </w:style>
  <w:style w:type="paragraph" w:styleId="ListNumber">
    <w:name w:val="List Number"/>
    <w:basedOn w:val="Normal"/>
    <w:uiPriority w:val="99"/>
    <w:unhideWhenUsed/>
    <w:qFormat/>
    <w:rsid w:val="00E70802"/>
    <w:pPr>
      <w:numPr>
        <w:numId w:val="4"/>
      </w:numPr>
    </w:pPr>
  </w:style>
  <w:style w:type="paragraph" w:styleId="ListNumber2">
    <w:name w:val="List Number 2"/>
    <w:basedOn w:val="Normal"/>
    <w:uiPriority w:val="99"/>
    <w:unhideWhenUsed/>
    <w:qFormat/>
    <w:rsid w:val="00E70802"/>
    <w:pPr>
      <w:numPr>
        <w:numId w:val="3"/>
      </w:numPr>
    </w:pPr>
  </w:style>
  <w:style w:type="character" w:customStyle="1" w:styleId="SAPTextReference">
    <w:name w:val="SAP_TextReference"/>
    <w:basedOn w:val="SAPScreenElement"/>
    <w:uiPriority w:val="1"/>
    <w:qFormat/>
    <w:rsid w:val="00E70802"/>
    <w:rPr>
      <w:rFonts w:ascii="Arial" w:hAnsi="Arial"/>
      <w:i/>
      <w:color w:val="auto"/>
    </w:rPr>
  </w:style>
  <w:style w:type="table" w:styleId="TableGridLight">
    <w:name w:val="Grid Table Light"/>
    <w:basedOn w:val="TableNormal"/>
    <w:uiPriority w:val="40"/>
    <w:rsid w:val="00E70802"/>
    <w:pPr>
      <w:spacing w:after="0" w:line="240" w:lineRule="auto"/>
    </w:pPr>
    <w:rPr>
      <w:rFonts w:ascii="Arial" w:eastAsia="MS Mincho" w:hAnsi="Arial"/>
      <w:sz w:val="24"/>
      <w:szCs w:val="24"/>
    </w:rPr>
    <w:tblPr>
      <w:tblBorders>
        <w:insideH w:val="single" w:sz="4" w:space="0" w:color="auto"/>
        <w:insideV w:val="single" w:sz="4" w:space="0" w:color="auto"/>
      </w:tblBorders>
    </w:tblPr>
    <w:tblStylePr w:type="firstRow">
      <w:rPr>
        <w:rFonts w:ascii="Arial" w:hAnsi="Arial"/>
        <w:b/>
        <w:sz w:val="24"/>
      </w:rPr>
      <w:tblPr/>
      <w:tcPr>
        <w:tcBorders>
          <w:bottom w:val="single" w:sz="18" w:space="0" w:color="auto"/>
          <w:insideH w:val="single" w:sz="4" w:space="0" w:color="auto"/>
          <w:insideV w:val="single" w:sz="4" w:space="0" w:color="auto"/>
        </w:tcBorders>
        <w:shd w:val="clear" w:color="auto" w:fill="FFC000"/>
      </w:tcPr>
    </w:tblStylePr>
  </w:style>
  <w:style w:type="character" w:styleId="CommentReference">
    <w:name w:val="annotation reference"/>
    <w:basedOn w:val="DefaultParagraphFont"/>
    <w:uiPriority w:val="99"/>
    <w:semiHidden/>
    <w:unhideWhenUsed/>
    <w:rsid w:val="00AB77D0"/>
    <w:rPr>
      <w:sz w:val="16"/>
      <w:szCs w:val="16"/>
    </w:rPr>
  </w:style>
  <w:style w:type="paragraph" w:styleId="CommentText">
    <w:name w:val="annotation text"/>
    <w:basedOn w:val="Normal"/>
    <w:link w:val="CommentTextChar"/>
    <w:uiPriority w:val="99"/>
    <w:semiHidden/>
    <w:unhideWhenUsed/>
    <w:rsid w:val="00AB77D0"/>
    <w:pPr>
      <w:spacing w:line="240" w:lineRule="auto"/>
    </w:pPr>
    <w:rPr>
      <w:sz w:val="20"/>
      <w:szCs w:val="20"/>
    </w:rPr>
  </w:style>
  <w:style w:type="character" w:customStyle="1" w:styleId="CommentTextChar">
    <w:name w:val="Comment Text Char"/>
    <w:basedOn w:val="DefaultParagraphFont"/>
    <w:link w:val="CommentText"/>
    <w:uiPriority w:val="99"/>
    <w:semiHidden/>
    <w:rsid w:val="00AB77D0"/>
    <w:rPr>
      <w:rFonts w:ascii="Arial" w:eastAsia="MS Mincho" w:hAnsi="Arial"/>
      <w:sz w:val="20"/>
      <w:szCs w:val="20"/>
    </w:rPr>
  </w:style>
  <w:style w:type="paragraph" w:styleId="CommentSubject">
    <w:name w:val="annotation subject"/>
    <w:basedOn w:val="CommentText"/>
    <w:next w:val="CommentText"/>
    <w:link w:val="CommentSubjectChar"/>
    <w:uiPriority w:val="99"/>
    <w:semiHidden/>
    <w:unhideWhenUsed/>
    <w:rsid w:val="00AB77D0"/>
    <w:rPr>
      <w:b/>
      <w:bCs/>
    </w:rPr>
  </w:style>
  <w:style w:type="character" w:customStyle="1" w:styleId="CommentSubjectChar">
    <w:name w:val="Comment Subject Char"/>
    <w:basedOn w:val="CommentTextChar"/>
    <w:link w:val="CommentSubject"/>
    <w:uiPriority w:val="99"/>
    <w:semiHidden/>
    <w:rsid w:val="00AB77D0"/>
    <w:rPr>
      <w:rFonts w:ascii="Arial" w:eastAsia="MS Mincho" w:hAnsi="Arial"/>
      <w:b/>
      <w:bCs/>
      <w:sz w:val="20"/>
      <w:szCs w:val="20"/>
    </w:rPr>
  </w:style>
  <w:style w:type="paragraph" w:styleId="ListParagraph">
    <w:name w:val="List Paragraph"/>
    <w:basedOn w:val="Normal"/>
    <w:uiPriority w:val="34"/>
    <w:qFormat/>
    <w:rsid w:val="00F21145"/>
    <w:pPr>
      <w:spacing w:before="0" w:after="0" w:line="240" w:lineRule="auto"/>
      <w:ind w:left="720"/>
      <w:contextualSpacing/>
    </w:pPr>
    <w:rPr>
      <w:rFonts w:ascii="Times New Roman" w:eastAsia="Times New Roman" w:hAnsi="Times New Roman" w:cs="Times New Roman"/>
      <w:sz w:val="24"/>
    </w:rPr>
  </w:style>
  <w:style w:type="paragraph" w:styleId="Header">
    <w:name w:val="header"/>
    <w:basedOn w:val="Normal"/>
    <w:link w:val="HeaderChar"/>
    <w:uiPriority w:val="99"/>
    <w:unhideWhenUsed/>
    <w:rsid w:val="003F0A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F0A61"/>
    <w:rPr>
      <w:rFonts w:ascii="Arial" w:eastAsia="MS Mincho" w:hAnsi="Arial"/>
      <w:sz w:val="18"/>
      <w:szCs w:val="24"/>
    </w:rPr>
  </w:style>
  <w:style w:type="paragraph" w:styleId="Footer">
    <w:name w:val="footer"/>
    <w:basedOn w:val="Normal"/>
    <w:link w:val="FooterChar"/>
    <w:uiPriority w:val="99"/>
    <w:unhideWhenUsed/>
    <w:rsid w:val="003F0A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F0A61"/>
    <w:rPr>
      <w:rFonts w:ascii="Arial" w:eastAsia="MS Mincho" w:hAnsi="Arial"/>
      <w:sz w:val="18"/>
      <w:szCs w:val="24"/>
    </w:rPr>
  </w:style>
  <w:style w:type="paragraph" w:customStyle="1" w:styleId="Default">
    <w:name w:val="Default"/>
    <w:rsid w:val="000E4679"/>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0E4679"/>
    <w:pPr>
      <w:tabs>
        <w:tab w:val="left" w:pos="440"/>
        <w:tab w:val="right" w:leader="dot" w:pos="9350"/>
      </w:tabs>
      <w:spacing w:before="0" w:after="100" w:line="259" w:lineRule="auto"/>
    </w:pPr>
    <w:rPr>
      <w:rFonts w:asciiTheme="minorHAnsi" w:eastAsiaTheme="minorHAnsi" w:hAnsiTheme="minorHAnsi"/>
      <w:sz w:val="22"/>
      <w:szCs w:val="22"/>
    </w:rPr>
  </w:style>
  <w:style w:type="paragraph" w:styleId="TOC2">
    <w:name w:val="toc 2"/>
    <w:basedOn w:val="Normal"/>
    <w:next w:val="Normal"/>
    <w:autoRedefine/>
    <w:uiPriority w:val="39"/>
    <w:unhideWhenUsed/>
    <w:rsid w:val="000E467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97">
      <w:bodyDiv w:val="1"/>
      <w:marLeft w:val="0"/>
      <w:marRight w:val="0"/>
      <w:marTop w:val="0"/>
      <w:marBottom w:val="0"/>
      <w:divBdr>
        <w:top w:val="none" w:sz="0" w:space="0" w:color="auto"/>
        <w:left w:val="none" w:sz="0" w:space="0" w:color="auto"/>
        <w:bottom w:val="none" w:sz="0" w:space="0" w:color="auto"/>
        <w:right w:val="none" w:sz="0" w:space="0" w:color="auto"/>
      </w:divBdr>
      <w:divsChild>
        <w:div w:id="11158312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docs/DIGITALPAYMENTS/a5c364402f8d4c0b99f6a4c7de385a56/81597c5bdb8e4365be7e26911c47117f.html" TargetMode="External"/><Relationship Id="rId5" Type="http://schemas.openxmlformats.org/officeDocument/2006/relationships/footnotes" Target="footnotes.xml"/><Relationship Id="rId10" Type="http://schemas.openxmlformats.org/officeDocument/2006/relationships/hyperlink" Target="https://help.sap.com/docs/DIGITALPAYMENTS/a5c364402f8d4c0b99f6a4c7de385a56/81597c5bdb8e4365be7e26911c47117f.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1713</Words>
  <Characters>9765</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Leo</dc:creator>
  <cp:keywords/>
  <dc:description/>
  <cp:lastModifiedBy>Leija, Joseph (CIB TS, USA)</cp:lastModifiedBy>
  <cp:revision>2</cp:revision>
  <dcterms:created xsi:type="dcterms:W3CDTF">2023-01-05T15:37:00Z</dcterms:created>
  <dcterms:modified xsi:type="dcterms:W3CDTF">2023-01-05T15:37:00Z</dcterms:modified>
</cp:coreProperties>
</file>