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94084" w14:textId="16E896FD" w:rsidR="0017788E" w:rsidRDefault="00741BC8">
      <w:pPr>
        <w:rPr>
          <w:b/>
          <w:bCs/>
        </w:rPr>
      </w:pPr>
      <w:r>
        <w:rPr>
          <w:b/>
          <w:bCs/>
        </w:rPr>
        <w:t>Colonial Rule and Economic Freedom – Public Choice</w:t>
      </w:r>
    </w:p>
    <w:p w14:paraId="59E743EF" w14:textId="77777777" w:rsidR="00F83137" w:rsidRDefault="00F83137">
      <w:pPr>
        <w:rPr>
          <w:b/>
          <w:bCs/>
        </w:rPr>
      </w:pPr>
    </w:p>
    <w:p w14:paraId="09731662" w14:textId="4E93CD9F" w:rsidR="00F83137" w:rsidRPr="00F83137" w:rsidRDefault="00F83137">
      <w:pPr>
        <w:rPr>
          <w:b/>
          <w:bCs/>
          <w:sz w:val="28"/>
          <w:szCs w:val="28"/>
        </w:rPr>
      </w:pPr>
      <w:r w:rsidRPr="00F83137">
        <w:rPr>
          <w:b/>
          <w:bCs/>
          <w:sz w:val="28"/>
          <w:szCs w:val="28"/>
        </w:rPr>
        <w:t>Louis</w:t>
      </w:r>
    </w:p>
    <w:p w14:paraId="1DDD8E7E" w14:textId="77777777" w:rsidR="00741BC8" w:rsidRDefault="00741BC8">
      <w:pPr>
        <w:rPr>
          <w:b/>
          <w:bCs/>
        </w:rPr>
      </w:pPr>
    </w:p>
    <w:p w14:paraId="709F1235" w14:textId="0A0F5992" w:rsidR="00741BC8" w:rsidRDefault="00741BC8" w:rsidP="00741BC8">
      <w:pPr>
        <w:pStyle w:val="ListParagraph"/>
        <w:numPr>
          <w:ilvl w:val="0"/>
          <w:numId w:val="1"/>
        </w:numPr>
        <w:rPr>
          <w:b/>
          <w:bCs/>
        </w:rPr>
      </w:pPr>
      <w:r>
        <w:rPr>
          <w:b/>
          <w:bCs/>
        </w:rPr>
        <w:t xml:space="preserve">Organize Literature Review in three subitems </w:t>
      </w:r>
    </w:p>
    <w:p w14:paraId="3ACBFA3B" w14:textId="77777777" w:rsidR="00741BC8" w:rsidRDefault="00741BC8" w:rsidP="00741BC8">
      <w:pPr>
        <w:rPr>
          <w:b/>
          <w:bCs/>
        </w:rPr>
      </w:pPr>
    </w:p>
    <w:p w14:paraId="7273B9A9" w14:textId="334FC339" w:rsidR="00741BC8" w:rsidRDefault="00741BC8" w:rsidP="00741BC8">
      <w:pPr>
        <w:pStyle w:val="ListParagraph"/>
        <w:numPr>
          <w:ilvl w:val="0"/>
          <w:numId w:val="2"/>
        </w:numPr>
      </w:pPr>
      <w:r w:rsidRPr="00741BC8">
        <w:t>Geographical Determinants</w:t>
      </w:r>
    </w:p>
    <w:p w14:paraId="2941344E" w14:textId="786B303D" w:rsidR="00741BC8" w:rsidRDefault="00741BC8" w:rsidP="00741BC8">
      <w:pPr>
        <w:pStyle w:val="ListParagraph"/>
        <w:numPr>
          <w:ilvl w:val="0"/>
          <w:numId w:val="2"/>
        </w:numPr>
      </w:pPr>
      <w:r>
        <w:t>Incentives for Extractive vs. Inclusive institutions</w:t>
      </w:r>
    </w:p>
    <w:p w14:paraId="020F06AB" w14:textId="6EA257FD" w:rsidR="00741BC8" w:rsidRDefault="00741BC8" w:rsidP="00741BC8">
      <w:pPr>
        <w:pStyle w:val="ListParagraph"/>
        <w:numPr>
          <w:ilvl w:val="0"/>
          <w:numId w:val="2"/>
        </w:numPr>
      </w:pPr>
      <w:r>
        <w:t>Human Capital of colonizers</w:t>
      </w:r>
    </w:p>
    <w:p w14:paraId="4AD56B52" w14:textId="77777777" w:rsidR="00741BC8" w:rsidRDefault="00741BC8" w:rsidP="00741BC8"/>
    <w:p w14:paraId="41411724" w14:textId="1E44D102" w:rsidR="00741BC8" w:rsidRDefault="00741BC8" w:rsidP="00741BC8">
      <w:pPr>
        <w:pStyle w:val="ListParagraph"/>
        <w:numPr>
          <w:ilvl w:val="0"/>
          <w:numId w:val="1"/>
        </w:numPr>
        <w:rPr>
          <w:b/>
          <w:bCs/>
        </w:rPr>
      </w:pPr>
      <w:r>
        <w:rPr>
          <w:b/>
          <w:bCs/>
        </w:rPr>
        <w:t>Run a regression of EFW colonized on HIEL Colonizer at independence</w:t>
      </w:r>
    </w:p>
    <w:p w14:paraId="5E84712A" w14:textId="77777777" w:rsidR="00741BC8" w:rsidRDefault="00741BC8" w:rsidP="00741BC8">
      <w:pPr>
        <w:rPr>
          <w:b/>
          <w:bCs/>
        </w:rPr>
      </w:pPr>
    </w:p>
    <w:p w14:paraId="3C9CCB4A" w14:textId="77777777" w:rsidR="00741BC8" w:rsidRDefault="00741BC8" w:rsidP="00741BC8">
      <w:pPr>
        <w:pStyle w:val="ListParagraph"/>
        <w:numPr>
          <w:ilvl w:val="0"/>
          <w:numId w:val="1"/>
        </w:numPr>
        <w:rPr>
          <w:b/>
          <w:bCs/>
        </w:rPr>
      </w:pPr>
      <w:r>
        <w:rPr>
          <w:b/>
          <w:bCs/>
        </w:rPr>
        <w:t>Respond to fixed effects</w:t>
      </w:r>
    </w:p>
    <w:p w14:paraId="0642D5FD" w14:textId="77777777" w:rsidR="00741BC8" w:rsidRPr="00741BC8" w:rsidRDefault="00741BC8" w:rsidP="00741BC8">
      <w:pPr>
        <w:rPr>
          <w:b/>
          <w:bCs/>
        </w:rPr>
      </w:pPr>
    </w:p>
    <w:p w14:paraId="396AD10D" w14:textId="7CA6AEC5" w:rsidR="00741BC8" w:rsidRPr="0039305E" w:rsidRDefault="00741BC8" w:rsidP="0039305E">
      <w:pPr>
        <w:pStyle w:val="ListParagraph"/>
        <w:numPr>
          <w:ilvl w:val="0"/>
          <w:numId w:val="1"/>
        </w:numPr>
        <w:rPr>
          <w:b/>
          <w:bCs/>
        </w:rPr>
      </w:pPr>
      <w:r>
        <w:rPr>
          <w:b/>
          <w:bCs/>
        </w:rPr>
        <w:t>Cluster standard errors at the colonizer level</w:t>
      </w:r>
    </w:p>
    <w:p w14:paraId="3A827261" w14:textId="65FF75C5" w:rsidR="00741BC8" w:rsidRPr="00741BC8" w:rsidRDefault="00741BC8" w:rsidP="00741BC8">
      <w:pPr>
        <w:pStyle w:val="ListParagraph"/>
        <w:numPr>
          <w:ilvl w:val="1"/>
          <w:numId w:val="1"/>
        </w:numPr>
      </w:pPr>
      <w:r w:rsidRPr="00741BC8">
        <w:t>Appendix: Conley standard errors for spatial autocorrelation</w:t>
      </w:r>
    </w:p>
    <w:p w14:paraId="55E6608F" w14:textId="77777777" w:rsidR="00741BC8" w:rsidRPr="00741BC8" w:rsidRDefault="00741BC8" w:rsidP="00741BC8">
      <w:pPr>
        <w:pStyle w:val="ListParagraph"/>
        <w:rPr>
          <w:b/>
          <w:bCs/>
        </w:rPr>
      </w:pPr>
    </w:p>
    <w:p w14:paraId="41EDE838" w14:textId="5B725709" w:rsidR="00741BC8" w:rsidRPr="0039305E" w:rsidRDefault="00741BC8" w:rsidP="0039305E">
      <w:pPr>
        <w:pStyle w:val="ListParagraph"/>
        <w:numPr>
          <w:ilvl w:val="0"/>
          <w:numId w:val="1"/>
        </w:numPr>
        <w:rPr>
          <w:b/>
          <w:bCs/>
        </w:rPr>
      </w:pPr>
      <w:r w:rsidRPr="00741BC8">
        <w:rPr>
          <w:b/>
          <w:bCs/>
        </w:rPr>
        <w:t xml:space="preserve"> </w:t>
      </w:r>
      <w:r>
        <w:rPr>
          <w:b/>
          <w:bCs/>
        </w:rPr>
        <w:t>Controls for:</w:t>
      </w:r>
    </w:p>
    <w:p w14:paraId="62229C12" w14:textId="77777777" w:rsidR="00741BC8" w:rsidRDefault="00741BC8" w:rsidP="00741BC8">
      <w:pPr>
        <w:pStyle w:val="ListParagraph"/>
        <w:numPr>
          <w:ilvl w:val="1"/>
          <w:numId w:val="1"/>
        </w:numPr>
      </w:pPr>
      <w:r w:rsidRPr="00741BC8">
        <w:t xml:space="preserve"> legal origins, </w:t>
      </w:r>
    </w:p>
    <w:p w14:paraId="4B3ADE56" w14:textId="1FE109CA" w:rsidR="00741BC8" w:rsidRDefault="00741BC8" w:rsidP="00741BC8">
      <w:pPr>
        <w:pStyle w:val="ListParagraph"/>
        <w:numPr>
          <w:ilvl w:val="1"/>
          <w:numId w:val="1"/>
        </w:numPr>
      </w:pPr>
      <w:r>
        <w:t>Prevalence of European Settlers (this might be controlling for a channel)</w:t>
      </w:r>
    </w:p>
    <w:p w14:paraId="28863F05" w14:textId="7CC07F93" w:rsidR="00741BC8" w:rsidRDefault="00741BC8" w:rsidP="00741BC8">
      <w:pPr>
        <w:pStyle w:val="ListParagraph"/>
        <w:numPr>
          <w:ilvl w:val="1"/>
          <w:numId w:val="1"/>
        </w:numPr>
      </w:pPr>
      <w:r w:rsidRPr="00741BC8">
        <w:t>Ruggedness</w:t>
      </w:r>
    </w:p>
    <w:p w14:paraId="1764E964" w14:textId="10CE3A4C" w:rsidR="00741BC8" w:rsidRDefault="00741BC8" w:rsidP="00741BC8">
      <w:pPr>
        <w:pStyle w:val="ListParagraph"/>
        <w:numPr>
          <w:ilvl w:val="1"/>
          <w:numId w:val="1"/>
        </w:numPr>
      </w:pPr>
      <w:r>
        <w:t>Urbanization rate in 1500 (already have, I think)</w:t>
      </w:r>
    </w:p>
    <w:p w14:paraId="34799BA1" w14:textId="77777777" w:rsidR="00741BC8" w:rsidRDefault="00741BC8" w:rsidP="00741BC8"/>
    <w:p w14:paraId="0FE12E7E" w14:textId="5E11DD2C" w:rsidR="00741BC8" w:rsidRDefault="00F83137" w:rsidP="00F83137">
      <w:pPr>
        <w:pStyle w:val="ListParagraph"/>
        <w:numPr>
          <w:ilvl w:val="0"/>
          <w:numId w:val="1"/>
        </w:numPr>
        <w:rPr>
          <w:b/>
          <w:bCs/>
        </w:rPr>
      </w:pPr>
      <w:r>
        <w:rPr>
          <w:b/>
          <w:bCs/>
        </w:rPr>
        <w:t xml:space="preserve">Sensitivity Analysis </w:t>
      </w:r>
    </w:p>
    <w:p w14:paraId="444BB5A6" w14:textId="60E483EB" w:rsidR="00F83137" w:rsidRDefault="00F83137" w:rsidP="00F83137">
      <w:pPr>
        <w:pStyle w:val="ListParagraph"/>
        <w:numPr>
          <w:ilvl w:val="1"/>
          <w:numId w:val="1"/>
        </w:numPr>
      </w:pPr>
      <w:r w:rsidRPr="00F83137">
        <w:t>See</w:t>
      </w:r>
      <w:r>
        <w:t xml:space="preserve"> </w:t>
      </w:r>
      <w:hyperlink r:id="rId5" w:history="1">
        <w:r w:rsidRPr="00F83137">
          <w:rPr>
            <w:rStyle w:val="Hyperlink"/>
          </w:rPr>
          <w:t>Appendix C</w:t>
        </w:r>
      </w:hyperlink>
    </w:p>
    <w:p w14:paraId="372BFAEB" w14:textId="77777777" w:rsidR="00F83137" w:rsidRDefault="00F83137" w:rsidP="00F83137"/>
    <w:p w14:paraId="4339C209" w14:textId="1391AC01" w:rsidR="00F83137" w:rsidRDefault="00F83137" w:rsidP="00F83137">
      <w:pPr>
        <w:pStyle w:val="ListParagraph"/>
        <w:numPr>
          <w:ilvl w:val="0"/>
          <w:numId w:val="1"/>
        </w:numPr>
        <w:rPr>
          <w:b/>
          <w:bCs/>
        </w:rPr>
      </w:pPr>
      <w:r>
        <w:rPr>
          <w:b/>
          <w:bCs/>
        </w:rPr>
        <w:t xml:space="preserve">Regress EFW in decade t+1, t+2, t+3 </w:t>
      </w:r>
      <w:proofErr w:type="spellStart"/>
      <w:r>
        <w:rPr>
          <w:b/>
          <w:bCs/>
        </w:rPr>
        <w:t>etc</w:t>
      </w:r>
      <w:proofErr w:type="spellEnd"/>
      <w:r>
        <w:rPr>
          <w:b/>
          <w:bCs/>
        </w:rPr>
        <w:t>, on HIEL colonizer</w:t>
      </w:r>
    </w:p>
    <w:p w14:paraId="15CE71BF" w14:textId="2DEBA666" w:rsidR="00F83137" w:rsidRPr="00F83137" w:rsidRDefault="00F83137" w:rsidP="00F83137">
      <w:pPr>
        <w:pStyle w:val="ListParagraph"/>
        <w:numPr>
          <w:ilvl w:val="1"/>
          <w:numId w:val="1"/>
        </w:numPr>
        <w:rPr>
          <w:b/>
          <w:bCs/>
        </w:rPr>
      </w:pPr>
      <w:r>
        <w:t xml:space="preserve">Test for persistence </w:t>
      </w:r>
    </w:p>
    <w:p w14:paraId="013807B0" w14:textId="77777777" w:rsidR="00F83137" w:rsidRDefault="00F83137" w:rsidP="00F83137">
      <w:pPr>
        <w:rPr>
          <w:b/>
          <w:bCs/>
        </w:rPr>
      </w:pPr>
    </w:p>
    <w:p w14:paraId="1445D0A4" w14:textId="26829B0F" w:rsidR="00F83137" w:rsidRDefault="00F83137" w:rsidP="00F83137">
      <w:pPr>
        <w:pStyle w:val="ListParagraph"/>
        <w:numPr>
          <w:ilvl w:val="0"/>
          <w:numId w:val="1"/>
        </w:numPr>
        <w:rPr>
          <w:b/>
          <w:bCs/>
        </w:rPr>
      </w:pPr>
      <w:r>
        <w:rPr>
          <w:b/>
          <w:bCs/>
        </w:rPr>
        <w:t>Minor comments</w:t>
      </w:r>
    </w:p>
    <w:p w14:paraId="7B085344" w14:textId="1CF51370" w:rsidR="00F83137" w:rsidRPr="00F83137" w:rsidRDefault="00F83137" w:rsidP="00F83137">
      <w:pPr>
        <w:pStyle w:val="ListParagraph"/>
        <w:numPr>
          <w:ilvl w:val="1"/>
          <w:numId w:val="1"/>
        </w:numPr>
        <w:rPr>
          <w:b/>
          <w:bCs/>
        </w:rPr>
      </w:pPr>
      <w:r>
        <w:t>See example on how to summarize righting on Louis’ comment</w:t>
      </w:r>
    </w:p>
    <w:p w14:paraId="3019979C" w14:textId="3D1CE429" w:rsidR="00F83137" w:rsidRPr="00F83137" w:rsidRDefault="00F83137" w:rsidP="00F83137">
      <w:pPr>
        <w:pStyle w:val="ListParagraph"/>
        <w:numPr>
          <w:ilvl w:val="1"/>
          <w:numId w:val="1"/>
        </w:numPr>
        <w:rPr>
          <w:b/>
          <w:bCs/>
        </w:rPr>
      </w:pPr>
      <w:r>
        <w:t>Cite Justin’s paper on civil law in Louisiana</w:t>
      </w:r>
    </w:p>
    <w:p w14:paraId="689FC76D" w14:textId="579BEC2E" w:rsidR="00F83137" w:rsidRPr="00F83137" w:rsidRDefault="00F83137" w:rsidP="00F83137">
      <w:pPr>
        <w:pStyle w:val="ListParagraph"/>
        <w:numPr>
          <w:ilvl w:val="1"/>
          <w:numId w:val="1"/>
        </w:numPr>
        <w:rPr>
          <w:b/>
          <w:bCs/>
        </w:rPr>
      </w:pPr>
      <w:r>
        <w:t xml:space="preserve">Map of colonizers and </w:t>
      </w:r>
      <w:proofErr w:type="gramStart"/>
      <w:r>
        <w:t>colonizer</w:t>
      </w:r>
      <w:proofErr w:type="gramEnd"/>
    </w:p>
    <w:p w14:paraId="50456994" w14:textId="09E5DD9A" w:rsidR="00F83137" w:rsidRPr="00F83137" w:rsidRDefault="00F83137" w:rsidP="00F83137">
      <w:pPr>
        <w:pStyle w:val="ListParagraph"/>
        <w:numPr>
          <w:ilvl w:val="1"/>
          <w:numId w:val="1"/>
        </w:numPr>
        <w:rPr>
          <w:b/>
          <w:bCs/>
        </w:rPr>
      </w:pPr>
      <w:r>
        <w:t>Raw Correlation Plot between EFW colonizer and HIEL colonizer</w:t>
      </w:r>
    </w:p>
    <w:p w14:paraId="2138E8B4" w14:textId="2826EE04" w:rsidR="00F83137" w:rsidRPr="00F83137" w:rsidRDefault="00F83137" w:rsidP="00F83137">
      <w:pPr>
        <w:pStyle w:val="ListParagraph"/>
        <w:numPr>
          <w:ilvl w:val="1"/>
          <w:numId w:val="1"/>
        </w:numPr>
        <w:rPr>
          <w:b/>
          <w:bCs/>
        </w:rPr>
      </w:pPr>
      <w:r>
        <w:t>Change Section 4.4 to “Categories of EFW”</w:t>
      </w:r>
    </w:p>
    <w:p w14:paraId="4311C267" w14:textId="5E2F8CC7" w:rsidR="00F83137" w:rsidRPr="00F83137" w:rsidRDefault="00F83137" w:rsidP="00F83137">
      <w:pPr>
        <w:pStyle w:val="ListParagraph"/>
        <w:numPr>
          <w:ilvl w:val="1"/>
          <w:numId w:val="1"/>
        </w:numPr>
        <w:rPr>
          <w:b/>
          <w:bCs/>
        </w:rPr>
      </w:pPr>
      <w:r>
        <w:t>Revise section 5 for conciseness</w:t>
      </w:r>
    </w:p>
    <w:p w14:paraId="55070144" w14:textId="77777777" w:rsidR="00F83137" w:rsidRDefault="00F83137" w:rsidP="00F83137">
      <w:pPr>
        <w:rPr>
          <w:b/>
          <w:bCs/>
        </w:rPr>
      </w:pPr>
    </w:p>
    <w:p w14:paraId="063358DB" w14:textId="77777777" w:rsidR="00F83137" w:rsidRDefault="00F83137" w:rsidP="00F83137">
      <w:pPr>
        <w:rPr>
          <w:b/>
          <w:bCs/>
        </w:rPr>
      </w:pPr>
    </w:p>
    <w:p w14:paraId="2DE2A419" w14:textId="77777777" w:rsidR="00F83137" w:rsidRDefault="00F83137" w:rsidP="00F83137">
      <w:pPr>
        <w:rPr>
          <w:b/>
          <w:bCs/>
          <w:sz w:val="28"/>
          <w:szCs w:val="28"/>
        </w:rPr>
      </w:pPr>
    </w:p>
    <w:p w14:paraId="1D5DE4F1" w14:textId="77777777" w:rsidR="00F83137" w:rsidRDefault="00F83137" w:rsidP="00F83137">
      <w:pPr>
        <w:rPr>
          <w:b/>
          <w:bCs/>
          <w:sz w:val="28"/>
          <w:szCs w:val="28"/>
        </w:rPr>
      </w:pPr>
    </w:p>
    <w:p w14:paraId="3A682659" w14:textId="77777777" w:rsidR="00F83137" w:rsidRDefault="00F83137" w:rsidP="00F83137">
      <w:pPr>
        <w:rPr>
          <w:b/>
          <w:bCs/>
          <w:sz w:val="28"/>
          <w:szCs w:val="28"/>
        </w:rPr>
      </w:pPr>
    </w:p>
    <w:p w14:paraId="0B331C83" w14:textId="3624BCB4" w:rsidR="00F83137" w:rsidRDefault="00F83137" w:rsidP="00F83137">
      <w:pPr>
        <w:rPr>
          <w:b/>
          <w:bCs/>
          <w:sz w:val="28"/>
          <w:szCs w:val="28"/>
        </w:rPr>
      </w:pPr>
      <w:r w:rsidRPr="00F83137">
        <w:rPr>
          <w:b/>
          <w:bCs/>
          <w:sz w:val="28"/>
          <w:szCs w:val="28"/>
        </w:rPr>
        <w:t>Reviewer #1</w:t>
      </w:r>
    </w:p>
    <w:p w14:paraId="70C9ECCF" w14:textId="77777777" w:rsidR="00F83137" w:rsidRDefault="00F83137" w:rsidP="00F83137">
      <w:pPr>
        <w:rPr>
          <w:b/>
          <w:bCs/>
          <w:sz w:val="28"/>
          <w:szCs w:val="28"/>
        </w:rPr>
      </w:pPr>
    </w:p>
    <w:p w14:paraId="19BDEE0C" w14:textId="0A0DD5E3" w:rsidR="00DA03A7" w:rsidRPr="0039305E" w:rsidRDefault="00F83137" w:rsidP="00DA03A7">
      <w:pPr>
        <w:pStyle w:val="ListParagraph"/>
        <w:numPr>
          <w:ilvl w:val="0"/>
          <w:numId w:val="3"/>
        </w:numPr>
        <w:rPr>
          <w:b/>
          <w:bCs/>
        </w:rPr>
      </w:pPr>
      <w:r w:rsidRPr="0039305E">
        <w:rPr>
          <w:b/>
          <w:bCs/>
        </w:rPr>
        <w:lastRenderedPageBreak/>
        <w:t>Conceptualize Economic Freedom</w:t>
      </w:r>
    </w:p>
    <w:p w14:paraId="72B82CF7" w14:textId="0875DD60" w:rsidR="00DA03A7" w:rsidRPr="0039305E" w:rsidRDefault="00DA03A7" w:rsidP="00DA03A7">
      <w:pPr>
        <w:pStyle w:val="ListParagraph"/>
        <w:numPr>
          <w:ilvl w:val="0"/>
          <w:numId w:val="4"/>
        </w:numPr>
        <w:rPr>
          <w:b/>
          <w:bCs/>
        </w:rPr>
      </w:pPr>
      <w:r w:rsidRPr="0039305E">
        <w:t>Include a definition of economic freedom from EFW</w:t>
      </w:r>
    </w:p>
    <w:p w14:paraId="07B37818" w14:textId="229A05B2" w:rsidR="00DA03A7" w:rsidRPr="0039305E" w:rsidRDefault="00DA03A7" w:rsidP="00DA03A7">
      <w:pPr>
        <w:pStyle w:val="ListParagraph"/>
        <w:numPr>
          <w:ilvl w:val="0"/>
          <w:numId w:val="4"/>
        </w:numPr>
        <w:rPr>
          <w:b/>
          <w:bCs/>
        </w:rPr>
      </w:pPr>
      <w:r w:rsidRPr="0039305E">
        <w:t>How does it differ from “quality” of institutions?</w:t>
      </w:r>
    </w:p>
    <w:p w14:paraId="6CAF1EB4" w14:textId="0466E742" w:rsidR="00DA03A7" w:rsidRPr="0039305E" w:rsidRDefault="00DA03A7" w:rsidP="00DA03A7">
      <w:pPr>
        <w:pStyle w:val="ListParagraph"/>
        <w:numPr>
          <w:ilvl w:val="0"/>
          <w:numId w:val="4"/>
        </w:numPr>
        <w:rPr>
          <w:b/>
          <w:bCs/>
        </w:rPr>
      </w:pPr>
      <w:r w:rsidRPr="0039305E">
        <w:t>Control for these alternative measures to highlight what distinguishes economic freedom</w:t>
      </w:r>
    </w:p>
    <w:p w14:paraId="14AE7B52" w14:textId="1847A091" w:rsidR="00DA03A7" w:rsidRPr="0039305E" w:rsidRDefault="00DA03A7" w:rsidP="00DA03A7">
      <w:pPr>
        <w:pStyle w:val="ListParagraph"/>
        <w:numPr>
          <w:ilvl w:val="1"/>
          <w:numId w:val="4"/>
        </w:numPr>
        <w:rPr>
          <w:b/>
          <w:bCs/>
        </w:rPr>
      </w:pPr>
      <w:r w:rsidRPr="0039305E">
        <w:t>That would be controlling for post-treatment variables</w:t>
      </w:r>
    </w:p>
    <w:p w14:paraId="6678A67D" w14:textId="77777777" w:rsidR="00DA03A7" w:rsidRPr="0039305E" w:rsidRDefault="00DA03A7" w:rsidP="00DA03A7">
      <w:pPr>
        <w:rPr>
          <w:b/>
          <w:bCs/>
        </w:rPr>
      </w:pPr>
    </w:p>
    <w:p w14:paraId="4DCB72E6" w14:textId="1B40DBDC" w:rsidR="00DA03A7" w:rsidRPr="0039305E" w:rsidRDefault="00DA03A7" w:rsidP="00DA03A7">
      <w:pPr>
        <w:pStyle w:val="ListParagraph"/>
        <w:numPr>
          <w:ilvl w:val="0"/>
          <w:numId w:val="3"/>
        </w:numPr>
        <w:rPr>
          <w:b/>
          <w:bCs/>
        </w:rPr>
      </w:pPr>
      <w:r w:rsidRPr="0039305E">
        <w:rPr>
          <w:b/>
          <w:bCs/>
        </w:rPr>
        <w:t xml:space="preserve">What’s the author’s argument? </w:t>
      </w:r>
    </w:p>
    <w:p w14:paraId="712E5003" w14:textId="34265767" w:rsidR="00DA03A7" w:rsidRPr="0039305E" w:rsidRDefault="00DA03A7" w:rsidP="00DA03A7">
      <w:pPr>
        <w:pStyle w:val="ListParagraph"/>
        <w:numPr>
          <w:ilvl w:val="1"/>
          <w:numId w:val="3"/>
        </w:numPr>
        <w:rPr>
          <w:b/>
          <w:bCs/>
        </w:rPr>
      </w:pPr>
      <w:r w:rsidRPr="0039305E">
        <w:t xml:space="preserve">Better explain the rationale of economic freedom </w:t>
      </w:r>
    </w:p>
    <w:p w14:paraId="637BA50F" w14:textId="1B1C8261" w:rsidR="00DA03A7" w:rsidRPr="0039305E" w:rsidRDefault="00DA03A7" w:rsidP="00DA03A7">
      <w:pPr>
        <w:pStyle w:val="ListParagraph"/>
        <w:numPr>
          <w:ilvl w:val="1"/>
          <w:numId w:val="3"/>
        </w:numPr>
        <w:rPr>
          <w:b/>
          <w:bCs/>
        </w:rPr>
      </w:pPr>
      <w:r w:rsidRPr="0039305E">
        <w:t>What is the relationship between the two mechanisms (length and economic freedom)</w:t>
      </w:r>
    </w:p>
    <w:p w14:paraId="62C43CFB" w14:textId="56437967" w:rsidR="00DA03A7" w:rsidRPr="0039305E" w:rsidRDefault="00DA03A7" w:rsidP="00DA03A7">
      <w:pPr>
        <w:pStyle w:val="ListParagraph"/>
        <w:numPr>
          <w:ilvl w:val="1"/>
          <w:numId w:val="3"/>
        </w:numPr>
        <w:rPr>
          <w:b/>
          <w:bCs/>
        </w:rPr>
      </w:pPr>
      <w:r w:rsidRPr="0039305E">
        <w:t>Include some institutional analysis with some case studies</w:t>
      </w:r>
    </w:p>
    <w:p w14:paraId="7B3727FD" w14:textId="77777777" w:rsidR="00DA03A7" w:rsidRPr="0039305E" w:rsidRDefault="00DA03A7" w:rsidP="00DA03A7">
      <w:pPr>
        <w:rPr>
          <w:b/>
          <w:bCs/>
        </w:rPr>
      </w:pPr>
    </w:p>
    <w:p w14:paraId="0AE3F332" w14:textId="1C73F051" w:rsidR="00DA03A7" w:rsidRPr="0039305E" w:rsidRDefault="00DA03A7" w:rsidP="00DA03A7">
      <w:pPr>
        <w:pStyle w:val="ListParagraph"/>
        <w:numPr>
          <w:ilvl w:val="0"/>
          <w:numId w:val="3"/>
        </w:numPr>
        <w:rPr>
          <w:b/>
          <w:bCs/>
        </w:rPr>
      </w:pPr>
      <w:r w:rsidRPr="0039305E">
        <w:rPr>
          <w:b/>
          <w:bCs/>
        </w:rPr>
        <w:t xml:space="preserve">Is the author making a causal claim? </w:t>
      </w:r>
    </w:p>
    <w:p w14:paraId="246CA3DB" w14:textId="65BF43A1" w:rsidR="00DA03A7" w:rsidRPr="0039305E" w:rsidRDefault="00DA03A7" w:rsidP="00DA03A7">
      <w:pPr>
        <w:pStyle w:val="ListParagraph"/>
        <w:numPr>
          <w:ilvl w:val="1"/>
          <w:numId w:val="3"/>
        </w:numPr>
        <w:rPr>
          <w:b/>
          <w:bCs/>
        </w:rPr>
      </w:pPr>
      <w:r w:rsidRPr="0039305E">
        <w:t>Even if is only correlational, the controls should be included altogether</w:t>
      </w:r>
    </w:p>
    <w:p w14:paraId="1B82DB84" w14:textId="004C92A0" w:rsidR="00DA03A7" w:rsidRPr="0039305E" w:rsidRDefault="00DA03A7" w:rsidP="00DA03A7">
      <w:pPr>
        <w:pStyle w:val="ListParagraph"/>
        <w:numPr>
          <w:ilvl w:val="1"/>
          <w:numId w:val="3"/>
        </w:numPr>
        <w:rPr>
          <w:b/>
          <w:bCs/>
        </w:rPr>
      </w:pPr>
      <w:r w:rsidRPr="0039305E">
        <w:t>Include colonizer fixed effects, and run with HIEL of colonizer at the beginning of colonization</w:t>
      </w:r>
    </w:p>
    <w:p w14:paraId="0C8E2F6E" w14:textId="77777777" w:rsidR="00DA03A7" w:rsidRPr="0039305E" w:rsidRDefault="00DA03A7" w:rsidP="00DA03A7">
      <w:pPr>
        <w:rPr>
          <w:b/>
          <w:bCs/>
        </w:rPr>
      </w:pPr>
    </w:p>
    <w:p w14:paraId="039F1E12" w14:textId="57478D6B" w:rsidR="00DA03A7" w:rsidRPr="0039305E" w:rsidRDefault="00DA03A7" w:rsidP="00DA03A7">
      <w:pPr>
        <w:pStyle w:val="ListParagraph"/>
        <w:numPr>
          <w:ilvl w:val="0"/>
          <w:numId w:val="3"/>
        </w:numPr>
        <w:rPr>
          <w:b/>
          <w:bCs/>
        </w:rPr>
      </w:pPr>
      <w:r w:rsidRPr="0039305E">
        <w:rPr>
          <w:b/>
          <w:bCs/>
        </w:rPr>
        <w:t>Other comments</w:t>
      </w:r>
    </w:p>
    <w:p w14:paraId="4AC6AECF" w14:textId="70D02853" w:rsidR="00DA03A7" w:rsidRPr="0039305E" w:rsidRDefault="00DA03A7" w:rsidP="00DA03A7">
      <w:pPr>
        <w:pStyle w:val="ListParagraph"/>
        <w:numPr>
          <w:ilvl w:val="1"/>
          <w:numId w:val="3"/>
        </w:numPr>
        <w:rPr>
          <w:b/>
          <w:bCs/>
        </w:rPr>
      </w:pPr>
      <w:r w:rsidRPr="0039305E">
        <w:t>Tie the literature review to the argument.</w:t>
      </w:r>
    </w:p>
    <w:p w14:paraId="529390F1" w14:textId="77045D2B" w:rsidR="00DA03A7" w:rsidRPr="0039305E" w:rsidRDefault="00DA03A7" w:rsidP="00DA03A7">
      <w:pPr>
        <w:pStyle w:val="ListParagraph"/>
        <w:numPr>
          <w:ilvl w:val="1"/>
          <w:numId w:val="3"/>
        </w:numPr>
        <w:rPr>
          <w:b/>
          <w:bCs/>
        </w:rPr>
      </w:pPr>
      <w:r w:rsidRPr="0039305E">
        <w:t xml:space="preserve">What’s the contribution relative to AJR and La Porta literature? </w:t>
      </w:r>
    </w:p>
    <w:p w14:paraId="5B486765" w14:textId="5CD3580C" w:rsidR="00DA03A7" w:rsidRPr="0039305E" w:rsidRDefault="00DA03A7" w:rsidP="00DA03A7">
      <w:pPr>
        <w:pStyle w:val="ListParagraph"/>
        <w:numPr>
          <w:ilvl w:val="2"/>
          <w:numId w:val="3"/>
        </w:numPr>
        <w:rPr>
          <w:b/>
          <w:bCs/>
        </w:rPr>
      </w:pPr>
      <w:r w:rsidRPr="0039305E">
        <w:t xml:space="preserve">Relative to AJR, we are looking at the institutions of the </w:t>
      </w:r>
      <w:r w:rsidRPr="0039305E">
        <w:rPr>
          <w:i/>
          <w:iCs/>
        </w:rPr>
        <w:t>colonizer</w:t>
      </w:r>
      <w:r w:rsidRPr="0039305E">
        <w:t xml:space="preserve">, and its robust to the inclusion of settler mortality. </w:t>
      </w:r>
      <w:proofErr w:type="gramStart"/>
      <w:r w:rsidRPr="0039305E">
        <w:t>So</w:t>
      </w:r>
      <w:proofErr w:type="gramEnd"/>
      <w:r w:rsidRPr="0039305E">
        <w:t xml:space="preserve"> my findings suggest that even controlling for “type” of colonization, freer colonizers implemented freer colonies. </w:t>
      </w:r>
    </w:p>
    <w:p w14:paraId="2CD01C6D" w14:textId="23F67E94" w:rsidR="00DA03A7" w:rsidRPr="0039305E" w:rsidRDefault="00DA03A7" w:rsidP="00DA03A7">
      <w:pPr>
        <w:pStyle w:val="ListParagraph"/>
        <w:numPr>
          <w:ilvl w:val="2"/>
          <w:numId w:val="3"/>
        </w:numPr>
        <w:rPr>
          <w:b/>
          <w:bCs/>
        </w:rPr>
      </w:pPr>
      <w:r w:rsidRPr="0039305E">
        <w:t xml:space="preserve">Relative to La Porta, economic freedom encompasses </w:t>
      </w:r>
      <w:r w:rsidR="0039305E" w:rsidRPr="0039305E">
        <w:t>a wider set of institutions than simply legal origins. Look at two colonizers with the same legal origins, but varying EFW.</w:t>
      </w:r>
    </w:p>
    <w:p w14:paraId="327C27F4" w14:textId="2EB67C03" w:rsidR="00DA03A7" w:rsidRDefault="0039305E" w:rsidP="00DA03A7">
      <w:pPr>
        <w:pStyle w:val="ListParagraph"/>
        <w:numPr>
          <w:ilvl w:val="1"/>
          <w:numId w:val="3"/>
        </w:numPr>
        <w:rPr>
          <w:b/>
          <w:bCs/>
        </w:rPr>
      </w:pPr>
      <w:r w:rsidRPr="0039305E">
        <w:rPr>
          <w:b/>
          <w:bCs/>
        </w:rPr>
        <w:t>Population weighted regressions</w:t>
      </w:r>
    </w:p>
    <w:p w14:paraId="0F296393" w14:textId="7DBC1B67" w:rsidR="0039305E" w:rsidRPr="0039305E" w:rsidRDefault="0039305E" w:rsidP="00DA03A7">
      <w:pPr>
        <w:pStyle w:val="ListParagraph"/>
        <w:numPr>
          <w:ilvl w:val="1"/>
          <w:numId w:val="3"/>
        </w:numPr>
        <w:rPr>
          <w:b/>
          <w:bCs/>
        </w:rPr>
      </w:pPr>
      <w:r>
        <w:rPr>
          <w:b/>
          <w:bCs/>
        </w:rPr>
        <w:t>Instead of Change in EFW (Table B5), test persistence as pointed out by Louis</w:t>
      </w:r>
    </w:p>
    <w:p w14:paraId="4EF3243E" w14:textId="77777777" w:rsidR="0039305E" w:rsidRDefault="0039305E" w:rsidP="0039305E">
      <w:pPr>
        <w:rPr>
          <w:b/>
          <w:bCs/>
          <w:sz w:val="28"/>
          <w:szCs w:val="28"/>
        </w:rPr>
      </w:pPr>
    </w:p>
    <w:p w14:paraId="1588563C" w14:textId="77777777" w:rsidR="0039305E" w:rsidRDefault="0039305E" w:rsidP="0039305E">
      <w:pPr>
        <w:rPr>
          <w:b/>
          <w:bCs/>
          <w:sz w:val="28"/>
          <w:szCs w:val="28"/>
        </w:rPr>
      </w:pPr>
    </w:p>
    <w:p w14:paraId="662C668E" w14:textId="77777777" w:rsidR="0039305E" w:rsidRDefault="0039305E" w:rsidP="0039305E">
      <w:pPr>
        <w:rPr>
          <w:b/>
          <w:bCs/>
          <w:sz w:val="28"/>
          <w:szCs w:val="28"/>
        </w:rPr>
      </w:pPr>
    </w:p>
    <w:p w14:paraId="22315329" w14:textId="77777777" w:rsidR="0039305E" w:rsidRDefault="0039305E" w:rsidP="0039305E">
      <w:pPr>
        <w:rPr>
          <w:b/>
          <w:bCs/>
          <w:sz w:val="28"/>
          <w:szCs w:val="28"/>
        </w:rPr>
      </w:pPr>
    </w:p>
    <w:p w14:paraId="6D7A8BE1" w14:textId="77777777" w:rsidR="0039305E" w:rsidRDefault="0039305E" w:rsidP="0039305E">
      <w:pPr>
        <w:rPr>
          <w:b/>
          <w:bCs/>
          <w:sz w:val="28"/>
          <w:szCs w:val="28"/>
        </w:rPr>
      </w:pPr>
    </w:p>
    <w:p w14:paraId="0AC548C6" w14:textId="77777777" w:rsidR="0039305E" w:rsidRDefault="0039305E" w:rsidP="0039305E">
      <w:pPr>
        <w:rPr>
          <w:b/>
          <w:bCs/>
          <w:sz w:val="28"/>
          <w:szCs w:val="28"/>
        </w:rPr>
      </w:pPr>
    </w:p>
    <w:p w14:paraId="15E7DB1F" w14:textId="77777777" w:rsidR="0039305E" w:rsidRDefault="0039305E" w:rsidP="0039305E">
      <w:pPr>
        <w:rPr>
          <w:b/>
          <w:bCs/>
          <w:sz w:val="28"/>
          <w:szCs w:val="28"/>
        </w:rPr>
      </w:pPr>
    </w:p>
    <w:p w14:paraId="4951230C" w14:textId="77777777" w:rsidR="0039305E" w:rsidRDefault="0039305E" w:rsidP="0039305E">
      <w:pPr>
        <w:rPr>
          <w:b/>
          <w:bCs/>
          <w:sz w:val="28"/>
          <w:szCs w:val="28"/>
        </w:rPr>
      </w:pPr>
    </w:p>
    <w:p w14:paraId="2F5A0D6D" w14:textId="77777777" w:rsidR="0039305E" w:rsidRDefault="0039305E" w:rsidP="0039305E">
      <w:pPr>
        <w:rPr>
          <w:b/>
          <w:bCs/>
          <w:sz w:val="28"/>
          <w:szCs w:val="28"/>
        </w:rPr>
      </w:pPr>
    </w:p>
    <w:p w14:paraId="24DF6F4B" w14:textId="77777777" w:rsidR="0039305E" w:rsidRDefault="0039305E" w:rsidP="0039305E">
      <w:pPr>
        <w:rPr>
          <w:b/>
          <w:bCs/>
          <w:sz w:val="28"/>
          <w:szCs w:val="28"/>
        </w:rPr>
      </w:pPr>
    </w:p>
    <w:p w14:paraId="3E0EF183" w14:textId="77777777" w:rsidR="0039305E" w:rsidRDefault="0039305E" w:rsidP="0039305E">
      <w:pPr>
        <w:rPr>
          <w:b/>
          <w:bCs/>
          <w:sz w:val="28"/>
          <w:szCs w:val="28"/>
        </w:rPr>
      </w:pPr>
    </w:p>
    <w:p w14:paraId="1B7259ED" w14:textId="2ABD5FBF" w:rsidR="0039305E" w:rsidRDefault="0039305E" w:rsidP="0039305E">
      <w:pPr>
        <w:rPr>
          <w:b/>
          <w:bCs/>
          <w:sz w:val="28"/>
          <w:szCs w:val="28"/>
        </w:rPr>
      </w:pPr>
      <w:r w:rsidRPr="0039305E">
        <w:rPr>
          <w:b/>
          <w:bCs/>
          <w:sz w:val="28"/>
          <w:szCs w:val="28"/>
        </w:rPr>
        <w:lastRenderedPageBreak/>
        <w:t>Reviewer #2</w:t>
      </w:r>
    </w:p>
    <w:p w14:paraId="57C0420C" w14:textId="79DBCD6A" w:rsidR="0039305E" w:rsidRDefault="0039305E" w:rsidP="0039305E">
      <w:pPr>
        <w:rPr>
          <w:b/>
          <w:bCs/>
          <w:sz w:val="28"/>
          <w:szCs w:val="28"/>
        </w:rPr>
      </w:pPr>
    </w:p>
    <w:p w14:paraId="32734249" w14:textId="4BD52070" w:rsidR="0039305E" w:rsidRPr="0039305E" w:rsidRDefault="0039305E" w:rsidP="0039305E">
      <w:pPr>
        <w:pStyle w:val="ListParagraph"/>
        <w:numPr>
          <w:ilvl w:val="0"/>
          <w:numId w:val="8"/>
        </w:numPr>
        <w:rPr>
          <w:b/>
          <w:bCs/>
        </w:rPr>
      </w:pPr>
      <w:r w:rsidRPr="0039305E">
        <w:rPr>
          <w:b/>
          <w:bCs/>
        </w:rPr>
        <w:t>Cross-correlation robust-standard errors.</w:t>
      </w:r>
    </w:p>
    <w:p w14:paraId="1F3D1754" w14:textId="6D74752E" w:rsidR="0039305E" w:rsidRPr="0039305E" w:rsidRDefault="0039305E" w:rsidP="0039305E">
      <w:pPr>
        <w:pStyle w:val="ListParagraph"/>
        <w:numPr>
          <w:ilvl w:val="1"/>
          <w:numId w:val="8"/>
        </w:numPr>
        <w:rPr>
          <w:b/>
          <w:bCs/>
        </w:rPr>
      </w:pPr>
      <w:r w:rsidRPr="0039305E">
        <w:t>Cluster at colonizer level</w:t>
      </w:r>
    </w:p>
    <w:p w14:paraId="162A6C33" w14:textId="61A7685E" w:rsidR="0039305E" w:rsidRPr="0039305E" w:rsidRDefault="0039305E" w:rsidP="0039305E">
      <w:pPr>
        <w:pStyle w:val="ListParagraph"/>
        <w:numPr>
          <w:ilvl w:val="1"/>
          <w:numId w:val="8"/>
        </w:numPr>
        <w:rPr>
          <w:b/>
          <w:bCs/>
        </w:rPr>
      </w:pPr>
      <w:r w:rsidRPr="0039305E">
        <w:t>Conley for spatial correlation</w:t>
      </w:r>
    </w:p>
    <w:p w14:paraId="0A3BDE25" w14:textId="77777777" w:rsidR="0039305E" w:rsidRDefault="0039305E" w:rsidP="0039305E">
      <w:pPr>
        <w:rPr>
          <w:b/>
          <w:bCs/>
        </w:rPr>
      </w:pPr>
    </w:p>
    <w:p w14:paraId="0B933033" w14:textId="07D75F98" w:rsidR="0039305E" w:rsidRDefault="0039305E" w:rsidP="0039305E">
      <w:pPr>
        <w:pStyle w:val="ListParagraph"/>
        <w:numPr>
          <w:ilvl w:val="0"/>
          <w:numId w:val="8"/>
        </w:numPr>
        <w:rPr>
          <w:b/>
          <w:bCs/>
        </w:rPr>
      </w:pPr>
      <w:r>
        <w:rPr>
          <w:b/>
          <w:bCs/>
        </w:rPr>
        <w:t>Control for settler mortality and pre-colonial population density (p. 11)</w:t>
      </w:r>
    </w:p>
    <w:p w14:paraId="57AC5474" w14:textId="2E1ADDF8" w:rsidR="0039305E" w:rsidRPr="0039305E" w:rsidRDefault="0039305E" w:rsidP="0039305E">
      <w:pPr>
        <w:pStyle w:val="ListParagraph"/>
        <w:numPr>
          <w:ilvl w:val="1"/>
          <w:numId w:val="8"/>
        </w:numPr>
        <w:rPr>
          <w:b/>
          <w:bCs/>
        </w:rPr>
      </w:pPr>
      <w:r>
        <w:t>Already done it, just make it clearer in the text</w:t>
      </w:r>
    </w:p>
    <w:p w14:paraId="53000AA7" w14:textId="77777777" w:rsidR="0039305E" w:rsidRDefault="0039305E" w:rsidP="0039305E">
      <w:pPr>
        <w:rPr>
          <w:b/>
          <w:bCs/>
        </w:rPr>
      </w:pPr>
    </w:p>
    <w:p w14:paraId="1A3564CF" w14:textId="380193C9" w:rsidR="0039305E" w:rsidRDefault="0039305E" w:rsidP="0039305E">
      <w:pPr>
        <w:pStyle w:val="ListParagraph"/>
        <w:numPr>
          <w:ilvl w:val="0"/>
          <w:numId w:val="8"/>
        </w:numPr>
        <w:rPr>
          <w:b/>
          <w:bCs/>
        </w:rPr>
      </w:pPr>
      <w:r>
        <w:rPr>
          <w:b/>
          <w:bCs/>
        </w:rPr>
        <w:t>Include all covariates (or at least the significant ones) at the same time</w:t>
      </w:r>
    </w:p>
    <w:p w14:paraId="298E55E8" w14:textId="77777777" w:rsidR="0039305E" w:rsidRDefault="0039305E" w:rsidP="0039305E">
      <w:pPr>
        <w:rPr>
          <w:b/>
          <w:bCs/>
        </w:rPr>
      </w:pPr>
    </w:p>
    <w:p w14:paraId="71AD40DE" w14:textId="50FBFAD3" w:rsidR="0039305E" w:rsidRDefault="0039305E" w:rsidP="0039305E">
      <w:pPr>
        <w:pStyle w:val="ListParagraph"/>
        <w:numPr>
          <w:ilvl w:val="0"/>
          <w:numId w:val="8"/>
        </w:numPr>
        <w:rPr>
          <w:b/>
          <w:bCs/>
        </w:rPr>
      </w:pPr>
      <w:r>
        <w:rPr>
          <w:b/>
          <w:bCs/>
        </w:rPr>
        <w:t xml:space="preserve">Minor comments: </w:t>
      </w:r>
    </w:p>
    <w:p w14:paraId="2DBE350E" w14:textId="77777777" w:rsidR="0039305E" w:rsidRPr="0039305E" w:rsidRDefault="0039305E" w:rsidP="0039305E">
      <w:pPr>
        <w:pStyle w:val="ListParagraph"/>
        <w:rPr>
          <w:b/>
          <w:bCs/>
        </w:rPr>
      </w:pPr>
    </w:p>
    <w:p w14:paraId="36F69BA7" w14:textId="61774754" w:rsidR="0039305E" w:rsidRDefault="0039305E" w:rsidP="0039305E">
      <w:pPr>
        <w:pStyle w:val="ListParagraph"/>
        <w:numPr>
          <w:ilvl w:val="1"/>
          <w:numId w:val="8"/>
        </w:numPr>
      </w:pPr>
      <w:r w:rsidRPr="0039305E">
        <w:t>Page 2, line 46. There is a typo. It should be written as "I show that countries colonized by European"</w:t>
      </w:r>
    </w:p>
    <w:p w14:paraId="5EAD43DA" w14:textId="58A28790" w:rsidR="0039305E" w:rsidRDefault="0039305E" w:rsidP="0039305E">
      <w:pPr>
        <w:pStyle w:val="ListParagraph"/>
        <w:numPr>
          <w:ilvl w:val="1"/>
          <w:numId w:val="8"/>
        </w:numPr>
      </w:pPr>
      <w:r w:rsidRPr="0039305E">
        <w:t xml:space="preserve">On the third paragraph on page 5, the author should also </w:t>
      </w:r>
      <w:proofErr w:type="gramStart"/>
      <w:r w:rsidRPr="0039305E">
        <w:t>make reference</w:t>
      </w:r>
      <w:proofErr w:type="gramEnd"/>
      <w:r w:rsidRPr="0039305E">
        <w:t xml:space="preserve"> to the type of government implemented by the British Empire: indirect rule in those colonies not settled massively as the </w:t>
      </w:r>
      <w:proofErr w:type="spellStart"/>
      <w:r w:rsidRPr="0039305E">
        <w:t>Neoeuropes</w:t>
      </w:r>
      <w:proofErr w:type="spellEnd"/>
      <w:r w:rsidRPr="0039305E">
        <w:t>. In India there was a mix of direct and indirect rule</w:t>
      </w:r>
    </w:p>
    <w:p w14:paraId="28CDA5FA" w14:textId="2AF6CD79" w:rsidR="00785E76" w:rsidRDefault="00785E76" w:rsidP="0039305E">
      <w:pPr>
        <w:pStyle w:val="ListParagraph"/>
        <w:numPr>
          <w:ilvl w:val="1"/>
          <w:numId w:val="8"/>
        </w:numPr>
      </w:pPr>
      <w:r w:rsidRPr="00785E76">
        <w:t>Page 9, line 39. It should be written as "However, 21 colonies, for which EFW data are not available, were dropped".</w:t>
      </w:r>
    </w:p>
    <w:p w14:paraId="1F2858A4" w14:textId="7C0C04FF" w:rsidR="00785E76" w:rsidRDefault="00785E76" w:rsidP="0039305E">
      <w:pPr>
        <w:pStyle w:val="ListParagraph"/>
        <w:numPr>
          <w:ilvl w:val="1"/>
          <w:numId w:val="8"/>
        </w:numPr>
      </w:pPr>
      <w:r w:rsidRPr="00785E76">
        <w:t>Page 11, lines 46 and 47: The sentence "Estimations without the Americas (4) and "Neo-</w:t>
      </w:r>
      <w:proofErr w:type="spellStart"/>
      <w:r w:rsidRPr="00785E76">
        <w:t>Europes</w:t>
      </w:r>
      <w:proofErr w:type="spellEnd"/>
      <w:r w:rsidRPr="00785E76">
        <w:t>" (Australia, Canada, and New Zealand)" is unfinished. I imagine the author meant to say that such regressions provide also unchanged results.</w:t>
      </w:r>
    </w:p>
    <w:p w14:paraId="3DFE4757" w14:textId="06197AFA" w:rsidR="00785E76" w:rsidRDefault="00785E76" w:rsidP="0039305E">
      <w:pPr>
        <w:pStyle w:val="ListParagraph"/>
        <w:numPr>
          <w:ilvl w:val="1"/>
          <w:numId w:val="8"/>
        </w:numPr>
      </w:pPr>
      <w:r w:rsidRPr="00785E76">
        <w:t>Page 18, lines 36-37. The author argues that "Thus, large population densities are indicative of areas more susceptible to settlement and with greater labor force, both of which could be desirable by colonizers." This is not totally correct. Strictly speaking, according to the endowment view of Acemoglu and coauthors, higher precolonial density is an unfavorable endowment that did not promote mass settlement, rather the opposite. In his 2002 QJE paper, precolonial population density (population density in 1500) is used as an alternative endowment variable to potential settler mortality employed in his 2001 AER paper.</w:t>
      </w:r>
      <w:r>
        <w:t xml:space="preserve"> </w:t>
      </w:r>
      <w:r>
        <w:rPr>
          <w:b/>
          <w:bCs/>
        </w:rPr>
        <w:t xml:space="preserve">R: </w:t>
      </w:r>
      <w:r>
        <w:rPr>
          <w:i/>
          <w:iCs/>
        </w:rPr>
        <w:t>I meant to say that they were more susceptible for larger [native] population</w:t>
      </w:r>
      <w:r>
        <w:t xml:space="preserve"> </w:t>
      </w:r>
      <w:r>
        <w:rPr>
          <w:i/>
          <w:iCs/>
        </w:rPr>
        <w:t>settlements</w:t>
      </w:r>
      <w:r>
        <w:t xml:space="preserve">, </w:t>
      </w:r>
      <w:r>
        <w:rPr>
          <w:i/>
          <w:iCs/>
        </w:rPr>
        <w:t xml:space="preserve">not settlement by colonizers. </w:t>
      </w:r>
    </w:p>
    <w:p w14:paraId="43AE181B" w14:textId="77777777" w:rsidR="00785E76" w:rsidRDefault="00785E76" w:rsidP="0039305E">
      <w:pPr>
        <w:pStyle w:val="ListParagraph"/>
        <w:numPr>
          <w:ilvl w:val="1"/>
          <w:numId w:val="8"/>
        </w:numPr>
      </w:pPr>
      <w:r w:rsidRPr="00785E76">
        <w:t>Page 19, line 39. It should be written as "similar magnitudes to those of Table 4".</w:t>
      </w:r>
    </w:p>
    <w:p w14:paraId="3DB57C64" w14:textId="4F59D0DA" w:rsidR="00785E76" w:rsidRPr="0039305E" w:rsidRDefault="00785E76" w:rsidP="0039305E">
      <w:pPr>
        <w:pStyle w:val="ListParagraph"/>
        <w:numPr>
          <w:ilvl w:val="1"/>
          <w:numId w:val="8"/>
        </w:numPr>
      </w:pPr>
      <w:r w:rsidRPr="00785E76">
        <w:t xml:space="preserve">More generally, revise the writing and </w:t>
      </w:r>
      <w:proofErr w:type="spellStart"/>
      <w:r w:rsidRPr="00785E76">
        <w:t>posible</w:t>
      </w:r>
      <w:proofErr w:type="spellEnd"/>
      <w:r w:rsidRPr="00785E76">
        <w:t xml:space="preserve"> typos throughout the paper.</w:t>
      </w:r>
    </w:p>
    <w:sectPr w:rsidR="00785E76" w:rsidRPr="0039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C3F"/>
    <w:multiLevelType w:val="hybridMultilevel"/>
    <w:tmpl w:val="82AA28C0"/>
    <w:lvl w:ilvl="0" w:tplc="3D042E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A7114"/>
    <w:multiLevelType w:val="hybridMultilevel"/>
    <w:tmpl w:val="D95C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B"/>
    <w:multiLevelType w:val="hybridMultilevel"/>
    <w:tmpl w:val="7758C526"/>
    <w:lvl w:ilvl="0" w:tplc="6F7E99D0">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C2603"/>
    <w:multiLevelType w:val="hybridMultilevel"/>
    <w:tmpl w:val="F758767C"/>
    <w:lvl w:ilvl="0" w:tplc="6F7E99D0">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835B7"/>
    <w:multiLevelType w:val="hybridMultilevel"/>
    <w:tmpl w:val="3774E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75026"/>
    <w:multiLevelType w:val="multilevel"/>
    <w:tmpl w:val="B9A8FD2E"/>
    <w:styleLink w:val="CurrentList1"/>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decimal"/>
      <w:lvlText w:val="%3."/>
      <w:lvlJc w:val="left"/>
      <w:pPr>
        <w:ind w:left="2700" w:hanging="360"/>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1CA51C1"/>
    <w:multiLevelType w:val="hybridMultilevel"/>
    <w:tmpl w:val="A20E91D2"/>
    <w:lvl w:ilvl="0" w:tplc="C2F6C920">
      <w:start w:val="1"/>
      <w:numFmt w:val="decimal"/>
      <w:lvlText w:val="%1."/>
      <w:lvlJc w:val="left"/>
      <w:pPr>
        <w:ind w:left="1080" w:hanging="360"/>
      </w:pPr>
      <w:rPr>
        <w:rFonts w:hint="default"/>
        <w:b/>
        <w:bCs w:val="0"/>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CE94750"/>
    <w:multiLevelType w:val="hybridMultilevel"/>
    <w:tmpl w:val="85CA19F4"/>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3EBAE8B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5847581">
    <w:abstractNumId w:val="4"/>
  </w:num>
  <w:num w:numId="2" w16cid:durableId="509949599">
    <w:abstractNumId w:val="0"/>
  </w:num>
  <w:num w:numId="3" w16cid:durableId="597059299">
    <w:abstractNumId w:val="1"/>
  </w:num>
  <w:num w:numId="4" w16cid:durableId="1885942845">
    <w:abstractNumId w:val="7"/>
  </w:num>
  <w:num w:numId="5" w16cid:durableId="404305216">
    <w:abstractNumId w:val="2"/>
  </w:num>
  <w:num w:numId="6" w16cid:durableId="777872121">
    <w:abstractNumId w:val="3"/>
  </w:num>
  <w:num w:numId="7" w16cid:durableId="243148093">
    <w:abstractNumId w:val="5"/>
  </w:num>
  <w:num w:numId="8" w16cid:durableId="586692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C8"/>
    <w:rsid w:val="0017788E"/>
    <w:rsid w:val="001B6C3D"/>
    <w:rsid w:val="0039305E"/>
    <w:rsid w:val="006A4A22"/>
    <w:rsid w:val="00741BC8"/>
    <w:rsid w:val="00785E76"/>
    <w:rsid w:val="00921E98"/>
    <w:rsid w:val="009702BC"/>
    <w:rsid w:val="00DA03A7"/>
    <w:rsid w:val="00E87EBB"/>
    <w:rsid w:val="00F8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8D017"/>
  <w15:chartTrackingRefBased/>
  <w15:docId w15:val="{A627A5BD-7AC5-2F40-9388-56D026DF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B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B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B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B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BC8"/>
    <w:rPr>
      <w:rFonts w:eastAsiaTheme="majorEastAsia" w:cstheme="majorBidi"/>
      <w:color w:val="272727" w:themeColor="text1" w:themeTint="D8"/>
    </w:rPr>
  </w:style>
  <w:style w:type="paragraph" w:styleId="Title">
    <w:name w:val="Title"/>
    <w:basedOn w:val="Normal"/>
    <w:next w:val="Normal"/>
    <w:link w:val="TitleChar"/>
    <w:uiPriority w:val="10"/>
    <w:qFormat/>
    <w:rsid w:val="00741B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B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B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1BC8"/>
    <w:rPr>
      <w:i/>
      <w:iCs/>
      <w:color w:val="404040" w:themeColor="text1" w:themeTint="BF"/>
    </w:rPr>
  </w:style>
  <w:style w:type="paragraph" w:styleId="ListParagraph">
    <w:name w:val="List Paragraph"/>
    <w:basedOn w:val="Normal"/>
    <w:uiPriority w:val="34"/>
    <w:qFormat/>
    <w:rsid w:val="00741BC8"/>
    <w:pPr>
      <w:ind w:left="720"/>
      <w:contextualSpacing/>
    </w:pPr>
  </w:style>
  <w:style w:type="character" w:styleId="IntenseEmphasis">
    <w:name w:val="Intense Emphasis"/>
    <w:basedOn w:val="DefaultParagraphFont"/>
    <w:uiPriority w:val="21"/>
    <w:qFormat/>
    <w:rsid w:val="00741BC8"/>
    <w:rPr>
      <w:i/>
      <w:iCs/>
      <w:color w:val="0F4761" w:themeColor="accent1" w:themeShade="BF"/>
    </w:rPr>
  </w:style>
  <w:style w:type="paragraph" w:styleId="IntenseQuote">
    <w:name w:val="Intense Quote"/>
    <w:basedOn w:val="Normal"/>
    <w:next w:val="Normal"/>
    <w:link w:val="IntenseQuoteChar"/>
    <w:uiPriority w:val="30"/>
    <w:qFormat/>
    <w:rsid w:val="0074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BC8"/>
    <w:rPr>
      <w:i/>
      <w:iCs/>
      <w:color w:val="0F4761" w:themeColor="accent1" w:themeShade="BF"/>
    </w:rPr>
  </w:style>
  <w:style w:type="character" w:styleId="IntenseReference">
    <w:name w:val="Intense Reference"/>
    <w:basedOn w:val="DefaultParagraphFont"/>
    <w:uiPriority w:val="32"/>
    <w:qFormat/>
    <w:rsid w:val="00741BC8"/>
    <w:rPr>
      <w:b/>
      <w:bCs/>
      <w:smallCaps/>
      <w:color w:val="0F4761" w:themeColor="accent1" w:themeShade="BF"/>
      <w:spacing w:val="5"/>
    </w:rPr>
  </w:style>
  <w:style w:type="character" w:styleId="Hyperlink">
    <w:name w:val="Hyperlink"/>
    <w:basedOn w:val="DefaultParagraphFont"/>
    <w:uiPriority w:val="99"/>
    <w:unhideWhenUsed/>
    <w:rsid w:val="00F83137"/>
    <w:rPr>
      <w:color w:val="467886" w:themeColor="hyperlink"/>
      <w:u w:val="single"/>
    </w:rPr>
  </w:style>
  <w:style w:type="character" w:styleId="UnresolvedMention">
    <w:name w:val="Unresolved Mention"/>
    <w:basedOn w:val="DefaultParagraphFont"/>
    <w:uiPriority w:val="99"/>
    <w:semiHidden/>
    <w:unhideWhenUsed/>
    <w:rsid w:val="00F83137"/>
    <w:rPr>
      <w:color w:val="605E5C"/>
      <w:shd w:val="clear" w:color="auto" w:fill="E1DFDD"/>
    </w:rPr>
  </w:style>
  <w:style w:type="numbering" w:customStyle="1" w:styleId="CurrentList1">
    <w:name w:val="Current List1"/>
    <w:uiPriority w:val="99"/>
    <w:rsid w:val="0039305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09https:/louisrouanet.com/wp-content/uploads/2024/08/Rouanet_Tallec_Long_Live_Republi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dc:description/>
  <cp:lastModifiedBy>Bastos, Joao Pedro</cp:lastModifiedBy>
  <cp:revision>1</cp:revision>
  <dcterms:created xsi:type="dcterms:W3CDTF">2024-12-07T14:40:00Z</dcterms:created>
  <dcterms:modified xsi:type="dcterms:W3CDTF">2024-12-07T15:23:00Z</dcterms:modified>
</cp:coreProperties>
</file>