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72823606" w:rsidR="00FC158F" w:rsidRPr="0033480C" w:rsidRDefault="00FC158F" w:rsidP="00172AC1">
      <w:pPr>
        <w:pStyle w:val="Abstract"/>
        <w:jc w:val="center"/>
      </w:pPr>
      <w:r>
        <w:fldChar w:fldCharType="begin"/>
      </w:r>
      <w:r>
        <w:instrText xml:space="preserve"> DATE \@ "d-MMM-yy" </w:instrText>
      </w:r>
      <w:r>
        <w:fldChar w:fldCharType="separate"/>
      </w:r>
      <w:r w:rsidR="005874B1">
        <w:rPr>
          <w:noProof/>
        </w:rPr>
        <w:t>10-Aug-23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fldChar w:fldCharType="begin"/>
      </w:r>
      <w:r>
        <w:instrText xml:space="preserve"> SEQ Table \* ARABIC </w:instrText>
      </w:r>
      <w:r>
        <w:fldChar w:fldCharType="separate"/>
      </w:r>
      <w:r w:rsidR="004957B0">
        <w:rPr>
          <w:noProof/>
        </w:rPr>
        <w:t>1</w:t>
      </w:r>
      <w:r>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4957B0">
        <w:rPr>
          <w:noProof/>
        </w:rPr>
        <w:t>2</w:t>
      </w:r>
      <w:r>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4957B0">
        <w:rPr>
          <w:noProof/>
        </w:rPr>
        <w:t>3</w:t>
      </w:r>
      <w:r>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4957B0">
        <w:rPr>
          <w:noProof/>
        </w:rPr>
        <w:t>1</w:t>
      </w:r>
      <w:r>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4614FF9F" w14:textId="702EB75C" w:rsidR="00F4459E" w:rsidRPr="00F4459E" w:rsidRDefault="00810921" w:rsidP="00810921">
      <w:pPr>
        <w:pStyle w:val="MyNote"/>
      </w:pPr>
      <w:r>
        <w:t>BRIEF DISCUSSION ABOUT POPULIST GOVERNMENT IN ARGENTINA</w:t>
      </w:r>
    </w:p>
    <w:p w14:paraId="6E5615BF" w14:textId="65B4429D" w:rsidR="00F40C0F" w:rsidRDefault="00F40C0F" w:rsidP="00F40C0F">
      <w:pPr>
        <w:pStyle w:val="Caption"/>
      </w:pPr>
      <w:r>
        <w:t xml:space="preserve">Table </w:t>
      </w:r>
      <w:r>
        <w:fldChar w:fldCharType="begin"/>
      </w:r>
      <w:r>
        <w:instrText xml:space="preserve"> SEQ Table \* ARABIC </w:instrText>
      </w:r>
      <w:r>
        <w:fldChar w:fldCharType="separate"/>
      </w:r>
      <w:r w:rsidR="004957B0">
        <w:rPr>
          <w:noProof/>
        </w:rPr>
        <w:t>4</w:t>
      </w:r>
      <w:r>
        <w:rPr>
          <w:noProof/>
        </w:rP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fldChar w:fldCharType="begin"/>
      </w:r>
      <w:r>
        <w:instrText xml:space="preserve"> SEQ Figure \* ARABIC </w:instrText>
      </w:r>
      <w:r>
        <w:fldChar w:fldCharType="separate"/>
      </w:r>
      <w:r w:rsidR="004957B0">
        <w:rPr>
          <w:noProof/>
        </w:rPr>
        <w:t>2</w:t>
      </w:r>
      <w:r>
        <w:rPr>
          <w:noProof/>
        </w:rPr>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4957B0">
        <w:rPr>
          <w:noProof/>
        </w:rPr>
        <w:t>5</w:t>
      </w:r>
      <w:r>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7DB659C" w:rsidR="00F4055A" w:rsidRDefault="00FF1CB5" w:rsidP="005874B1">
      <w:pPr>
        <w:pStyle w:val="Caption"/>
        <w:spacing w:after="240" w:line="480" w:lineRule="auto"/>
        <w:jc w:val="both"/>
      </w:pPr>
      <w:r>
        <w:t xml:space="preserve">Evo Morales </w:t>
      </w:r>
      <w:r w:rsidR="00881CDE">
        <w:t>was sworn in for</w:t>
      </w:r>
      <w:r w:rsidR="001B6409">
        <w:t xml:space="preserve"> his fir</w:t>
      </w:r>
      <w:r w:rsidR="00055E7B">
        <w:t>st</w:t>
      </w:r>
      <w:r w:rsidR="001B6409">
        <w:t xml:space="preserve"> term as president of Bolivia in 2006</w:t>
      </w:r>
      <w:r w:rsidR="001F71A4">
        <w:t xml:space="preserve"> and immediately </w:t>
      </w:r>
      <w:r w:rsidR="00A53A1E">
        <w:t xml:space="preserve">pushed for </w:t>
      </w:r>
      <w:r w:rsidR="001E52A3">
        <w:t>major</w:t>
      </w:r>
      <w:r w:rsidR="00A53A1E">
        <w:t xml:space="preserve"> interventions</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w:t>
      </w:r>
      <w:r w:rsidR="00315665">
        <w:t>h</w:t>
      </w:r>
      <w:r w:rsidR="00CD1E98">
        <w:t xml:space="preserve">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09162A">
        <w:t>. Its</w:t>
      </w:r>
      <w:r w:rsidR="00E8559E">
        <w:t xml:space="preserve"> intention</w:t>
      </w:r>
      <w:r w:rsidR="0009162A">
        <w:t xml:space="preserve"> is</w:t>
      </w:r>
      <w:r w:rsidR="00E8559E">
        <w:t xml:space="preserve"> to oppose United States own trade agreement </w:t>
      </w:r>
      <w:r w:rsidR="009E119B">
        <w:t xml:space="preserve">for the Americas, the </w:t>
      </w:r>
      <w:r w:rsidR="00E8559E">
        <w:t>ALCA.</w:t>
      </w:r>
    </w:p>
    <w:p w14:paraId="4A87E5D6" w14:textId="18EA73EA" w:rsidR="00496407" w:rsidRDefault="00D87A4B" w:rsidP="005874B1">
      <w:pPr>
        <w:pStyle w:val="Caption"/>
        <w:spacing w:after="240" w:line="480" w:lineRule="auto"/>
        <w:jc w:val="both"/>
      </w:pPr>
      <w:r>
        <w:t xml:space="preserve">During the constitutional convention, </w:t>
      </w:r>
      <w:r w:rsidR="002035B4">
        <w:t xml:space="preserve">Morales’ party, the </w:t>
      </w:r>
      <w:proofErr w:type="spellStart"/>
      <w:r w:rsidR="002035B4">
        <w:rPr>
          <w:i/>
          <w:iCs/>
        </w:rPr>
        <w:t>Movimiento</w:t>
      </w:r>
      <w:proofErr w:type="spellEnd"/>
      <w:r w:rsidR="002035B4">
        <w:rPr>
          <w:i/>
          <w:iCs/>
        </w:rPr>
        <w:t xml:space="preserve"> al </w:t>
      </w:r>
      <w:proofErr w:type="spellStart"/>
      <w:r w:rsidR="002035B4">
        <w:rPr>
          <w:i/>
          <w:iCs/>
        </w:rPr>
        <w:t>Socialismo</w:t>
      </w:r>
      <w:proofErr w:type="spellEnd"/>
      <w:r w:rsidR="002035B4">
        <w:rPr>
          <w:i/>
          <w:iCs/>
        </w:rPr>
        <w:t xml:space="preserve"> </w:t>
      </w:r>
      <w:r w:rsidR="002035B4">
        <w:t xml:space="preserve">(MAS, Movement Towards Socialism) </w:t>
      </w:r>
      <w:r w:rsidR="008A5973">
        <w:t>challenged the guidelines approved by Congress on March 6</w:t>
      </w:r>
      <w:r w:rsidR="008A5973" w:rsidRPr="002035B4">
        <w:rPr>
          <w:vertAlign w:val="superscript"/>
        </w:rPr>
        <w:t>th</w:t>
      </w:r>
      <w:r>
        <w:t xml:space="preserve">. </w:t>
      </w:r>
      <w:r w:rsidR="002266B7">
        <w:t>The bylaws</w:t>
      </w:r>
      <w:r w:rsidR="008A5973">
        <w:t xml:space="preserve"> required a two-thirds vote to approve the new constitution</w:t>
      </w:r>
      <w:r w:rsidR="002266B7">
        <w:t>.</w:t>
      </w:r>
      <w:r w:rsidR="002035B4">
        <w:t xml:space="preserve"> </w:t>
      </w:r>
      <w:r w:rsidR="002266B7">
        <w:t xml:space="preserve">Members of MAS instead proposed </w:t>
      </w:r>
      <w:r w:rsidR="002035B4">
        <w:t xml:space="preserve">that most matters could be decided by a simple majority. </w:t>
      </w:r>
      <w:proofErr w:type="spellStart"/>
      <w:r w:rsidR="002035B4">
        <w:rPr>
          <w:i/>
          <w:iCs/>
        </w:rPr>
        <w:t>Departamentos</w:t>
      </w:r>
      <w:proofErr w:type="spellEnd"/>
      <w:r w:rsidR="002035B4">
        <w:rPr>
          <w:i/>
          <w:iCs/>
        </w:rPr>
        <w:t xml:space="preserve"> </w:t>
      </w:r>
      <w:r w:rsidR="002035B4">
        <w:lastRenderedPageBreak/>
        <w:t>(provinces) of the eastern part of the country that were seeking greater autonomy threated to not abide the new constitution if a simple majority rule was used.</w:t>
      </w:r>
      <w:r w:rsidR="003B3C62">
        <w:t xml:space="preserve"> </w:t>
      </w:r>
    </w:p>
    <w:p w14:paraId="091AAFAA" w14:textId="3B31A875" w:rsidR="0059539F" w:rsidRDefault="002035B4" w:rsidP="005874B1">
      <w:pPr>
        <w:pStyle w:val="Caption"/>
        <w:spacing w:after="240" w:line="480" w:lineRule="auto"/>
        <w:jc w:val="both"/>
      </w:pPr>
      <w:r>
        <w:t>Activist from these eastern provinces launched strikes, protests, and seized government infrastructure</w:t>
      </w:r>
      <w:r w:rsidR="003C6064">
        <w:t xml:space="preserve">. The protests </w:t>
      </w:r>
      <w:r>
        <w:t>eventually led to the explosion of a gas pipeline, and armed conflicts that resulted in 30 deaths (</w:t>
      </w:r>
      <w:proofErr w:type="spellStart"/>
      <w:r>
        <w:t>Sivak</w:t>
      </w:r>
      <w:proofErr w:type="spellEnd"/>
      <w:r>
        <w:t>, 2010, p. 210-22).</w:t>
      </w:r>
      <w:r w:rsidR="0059539F">
        <w:t xml:space="preserve"> </w:t>
      </w:r>
      <w:r w:rsidR="003B3C62">
        <w:t xml:space="preserve">Citing safety concerns, </w:t>
      </w:r>
      <w:r w:rsidR="003C6064">
        <w:t xml:space="preserve">Morales’ allies </w:t>
      </w:r>
      <w:r w:rsidR="003B3C62">
        <w:t xml:space="preserve">also moved the constitutional assembly </w:t>
      </w:r>
      <w:r w:rsidR="00496407">
        <w:t xml:space="preserve">away from the capital. </w:t>
      </w:r>
    </w:p>
    <w:p w14:paraId="21C8BB43" w14:textId="587495BA"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716212">
        <w:t>. It also</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A0666EF" w:rsidR="001353E6" w:rsidRDefault="009A6DB6" w:rsidP="00496407">
      <w:r>
        <w:t xml:space="preserve">Over the next 13 years, </w:t>
      </w:r>
      <w:r w:rsidR="000A49F1">
        <w:t xml:space="preserve">Morales would extensively use the powers of the Supreme Electoral Court to escape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w:t>
      </w:r>
      <w:r w:rsidR="00256F00">
        <w:t>he</w:t>
      </w:r>
      <w:r w:rsidR="00746254">
        <w:t xml:space="preserve">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4B8370D" w:rsidR="006D08DF" w:rsidRDefault="0062091D" w:rsidP="00496407">
      <w:r>
        <w:t xml:space="preserve">In </w:t>
      </w:r>
      <w:r w:rsidR="00753C49">
        <w:t>seeking approval to run for</w:t>
      </w:r>
      <w:r>
        <w:t xml:space="preserve"> a fourth time, Morales called for a referendum on the matter. </w:t>
      </w:r>
      <w:r w:rsidR="004B12C0">
        <w:t xml:space="preserve">Results were announced in February 2016, </w:t>
      </w:r>
      <w:r w:rsidR="00613761">
        <w:t xml:space="preserve">when 51.3% of voters </w:t>
      </w:r>
      <w:r w:rsidR="001B0FDA">
        <w:t xml:space="preserve">rejected Morales’ attempt to run for a fourth term. </w:t>
      </w:r>
      <w:r w:rsidR="00832E4D">
        <w:t xml:space="preserve">However, </w:t>
      </w:r>
      <w:r w:rsidR="006F2BCD">
        <w:t xml:space="preserve">in September, Morales </w:t>
      </w:r>
      <w:r w:rsidR="00055E7B">
        <w:t>filled</w:t>
      </w:r>
      <w:r w:rsidR="006F2BCD">
        <w:t xml:space="preserve"> a lawsuit in </w:t>
      </w:r>
      <w:r w:rsidR="002E400C">
        <w:t xml:space="preserve">the </w:t>
      </w:r>
      <w:proofErr w:type="spellStart"/>
      <w:r w:rsidR="002E400C">
        <w:t>Plurinational</w:t>
      </w:r>
      <w:proofErr w:type="spellEnd"/>
      <w:r w:rsidR="002E400C">
        <w:t xml:space="preserve"> Constitutional Tribunal </w:t>
      </w:r>
      <w:r w:rsidR="00E0739F">
        <w:t>arguing that term limits violated his political rights under the American Convention on Human Rights. The clause</w:t>
      </w:r>
      <w:r w:rsidR="00256F00">
        <w:t xml:space="preserve">, of course, </w:t>
      </w:r>
      <w:r w:rsidR="006F42D5">
        <w:t xml:space="preserve">is intended to prevent </w:t>
      </w:r>
      <w:r w:rsidR="00AA4157">
        <w:t xml:space="preserve">autocrats </w:t>
      </w:r>
      <w:r w:rsidR="00AA4157">
        <w:lastRenderedPageBreak/>
        <w:t xml:space="preserve">from barring the </w:t>
      </w:r>
      <w:r w:rsidR="003D2893">
        <w:t>opposition</w:t>
      </w:r>
      <w:r w:rsidR="005A0C39">
        <w:t xml:space="preserve"> to participate in elections, not to allow</w:t>
      </w:r>
      <w:r w:rsidR="00617A43">
        <w:t xml:space="preserve"> unlimited power to those that already have it. </w:t>
      </w:r>
      <w:r w:rsidR="001A15D1">
        <w:t xml:space="preserve">The court sided with Morales, allowing him to run for a fourth term. </w:t>
      </w:r>
    </w:p>
    <w:p w14:paraId="7D056F0A" w14:textId="1143475B" w:rsidR="00236E9F" w:rsidRDefault="00236E9F" w:rsidP="00496407">
      <w:r>
        <w:t>In</w:t>
      </w:r>
      <w:r w:rsidR="00BD3B3C">
        <w:t xml:space="preserve"> October 2019, </w:t>
      </w:r>
      <w:r w:rsidR="00F24FEC">
        <w:t xml:space="preserve">presidential elections </w:t>
      </w:r>
      <w:r w:rsidR="007D7BDA">
        <w:t xml:space="preserve">were held. </w:t>
      </w:r>
      <w:r w:rsidR="006B21B0">
        <w:t>With</w:t>
      </w:r>
      <w:r w:rsidR="007D7BDA">
        <w:t xml:space="preserve"> </w:t>
      </w:r>
      <w:r w:rsidR="00ED6724">
        <w:t>more than 80%</w:t>
      </w:r>
      <w:r w:rsidR="006B21B0">
        <w:t xml:space="preserve"> of voters verified, </w:t>
      </w:r>
      <w:r w:rsidR="008112B6">
        <w:t xml:space="preserve">it became clear that </w:t>
      </w:r>
      <w:r w:rsidR="007D7BDA">
        <w:t xml:space="preserve">Morales </w:t>
      </w:r>
      <w:r w:rsidR="008112B6">
        <w:t xml:space="preserve">would not be able to win </w:t>
      </w:r>
      <w:r w:rsidR="00652633">
        <w:t>on the first round</w:t>
      </w:r>
      <w:r w:rsidR="006B21B0">
        <w:t xml:space="preserve">, leaving him for a second </w:t>
      </w:r>
      <w:r w:rsidR="00BE06A9">
        <w:t>with Carlos Mesa</w:t>
      </w:r>
      <w:r w:rsidR="00CC4A0E">
        <w:t>. The legi</w:t>
      </w:r>
      <w:r w:rsidR="0037603D">
        <w:t xml:space="preserve">timacy of the election was first called into question when the result count was </w:t>
      </w:r>
      <w:r w:rsidR="005671A1">
        <w:t xml:space="preserve">incomprehensibly </w:t>
      </w:r>
      <w:r w:rsidR="00B21459">
        <w:t xml:space="preserve">paused for 24 hours. </w:t>
      </w:r>
      <w:r w:rsidR="00652633">
        <w:t xml:space="preserve"> </w:t>
      </w:r>
      <w:r w:rsidR="007F33A3">
        <w:t xml:space="preserve">When results came back, Morales </w:t>
      </w:r>
      <w:r w:rsidR="003229C9">
        <w:t xml:space="preserve">was declared winner </w:t>
      </w:r>
      <w:r w:rsidR="00607929">
        <w:t xml:space="preserve">with 47% of votes. </w:t>
      </w:r>
    </w:p>
    <w:p w14:paraId="27D2E843" w14:textId="59C641B5" w:rsidR="00EE2803" w:rsidRPr="00EE2803" w:rsidRDefault="00607929" w:rsidP="00EE2803">
      <w:r>
        <w:t xml:space="preserve">However, the </w:t>
      </w:r>
      <w:r w:rsidRPr="00607929">
        <w:t>Organization of American States (OAS) issued a report in November 2019 that found evidence of election fraud</w:t>
      </w:r>
      <w:r w:rsidR="00585F1C">
        <w:t xml:space="preserve">, including </w:t>
      </w:r>
      <w:r w:rsidR="00220629">
        <w:t>falsified</w:t>
      </w:r>
      <w:r w:rsidR="00585F1C">
        <w:t xml:space="preserve"> signatures </w:t>
      </w:r>
      <w:r w:rsidR="00B7576D">
        <w:t>of poll officials and redirecting data to two hidden servers</w:t>
      </w:r>
      <w:r w:rsidR="009F3B87">
        <w:t xml:space="preserve"> outside of the Supreme Electoral Tribunal control.</w:t>
      </w:r>
      <w:r w:rsidR="006A7D8E">
        <w:t xml:space="preserve"> In the aftermath, protests </w:t>
      </w:r>
      <w:r w:rsidR="0079324B">
        <w:t xml:space="preserve">around the country led to at least 30 casualties. </w:t>
      </w:r>
      <w:r w:rsidR="009F3B87">
        <w:t xml:space="preserve">Morales resigned 10 days later and </w:t>
      </w:r>
      <w:r w:rsidR="00D6317A">
        <w:t>sought asylum in Mexico</w:t>
      </w:r>
      <w:r w:rsidR="006A7D8E">
        <w:t>, while new elections were called.</w:t>
      </w:r>
      <w:r w:rsidR="009F3B87">
        <w:t xml:space="preserve"> </w:t>
      </w:r>
    </w:p>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r>
        <w:fldChar w:fldCharType="begin"/>
      </w:r>
      <w:r>
        <w:instrText xml:space="preserve"> SEQ Table \* ARABIC </w:instrText>
      </w:r>
      <w:r>
        <w:fldChar w:fldCharType="separate"/>
      </w:r>
      <w:r w:rsidR="004957B0">
        <w:rPr>
          <w:noProof/>
        </w:rPr>
        <w:t>6</w:t>
      </w:r>
      <w:r>
        <w:rPr>
          <w:noProof/>
        </w:rP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fldChar w:fldCharType="begin"/>
      </w:r>
      <w:r>
        <w:instrText xml:space="preserve"> SEQ Figure \* ARABIC </w:instrText>
      </w:r>
      <w:r>
        <w:fldChar w:fldCharType="separate"/>
      </w:r>
      <w:r w:rsidR="004957B0">
        <w:rPr>
          <w:noProof/>
        </w:rPr>
        <w:t>3</w:t>
      </w:r>
      <w:r>
        <w:rPr>
          <w:noProof/>
        </w:rPr>
        <w:fldChar w:fldCharType="end"/>
      </w:r>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fldChar w:fldCharType="begin"/>
      </w:r>
      <w:r>
        <w:instrText xml:space="preserve"> SEQ Table \* ARABIC </w:instrText>
      </w:r>
      <w:r>
        <w:fldChar w:fldCharType="separate"/>
      </w:r>
      <w:r w:rsidR="004957B0">
        <w:rPr>
          <w:noProof/>
        </w:rPr>
        <w:t>7</w:t>
      </w:r>
      <w:r>
        <w:rPr>
          <w:noProof/>
        </w:rPr>
        <w:fldChar w:fldCharType="end"/>
      </w:r>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6F3DC59A" w14:textId="783289B5" w:rsidR="00F74C5E" w:rsidRDefault="00AA1724" w:rsidP="00AA1724">
      <w:r>
        <w:t xml:space="preserve">Rafael Correa came into power </w:t>
      </w:r>
      <w:r w:rsidR="00804262">
        <w:t>in 2007</w:t>
      </w:r>
      <w:r w:rsidR="00266AEE">
        <w:t xml:space="preserve">, </w:t>
      </w:r>
      <w:r w:rsidR="00A0262D">
        <w:t xml:space="preserve">claiming to be the head of a citizen’s revolution against </w:t>
      </w:r>
      <w:r w:rsidR="003E6786">
        <w:t xml:space="preserve">corrupt political elites (Philip and Panizza, 2011). </w:t>
      </w:r>
      <w:r w:rsidR="00C8114E">
        <w:t>Correa’s party, the</w:t>
      </w:r>
      <w:r w:rsidR="001E57E8">
        <w:t xml:space="preserve"> PAIS Alliance, </w:t>
      </w:r>
      <w:r w:rsidR="00C8114E">
        <w:t xml:space="preserve">headed a coalition that included the Ecuadorian Socialist Party and the Communist Party of Ecuador. </w:t>
      </w:r>
      <w:r w:rsidR="00595D19">
        <w:t>His platform intended to put an end to the “long neoliberal night” in Ecuador</w:t>
      </w:r>
      <w:r w:rsidR="008D2F3E">
        <w:t xml:space="preserve"> (De La Torre, 2021, p. 155)</w:t>
      </w:r>
      <w:r w:rsidR="00595D19">
        <w:t xml:space="preserve">. </w:t>
      </w:r>
      <w:r w:rsidR="001A1EE2">
        <w:t>In February 2007, Correa</w:t>
      </w:r>
      <w:r w:rsidR="00FF1005">
        <w:t xml:space="preserve">’s push </w:t>
      </w:r>
      <w:r w:rsidR="001A1EE2">
        <w:t>for a new constitution</w:t>
      </w:r>
      <w:r w:rsidR="00FF1005">
        <w:t xml:space="preserve"> was approved by Congress, and a referendum was scheduled for April. </w:t>
      </w:r>
    </w:p>
    <w:p w14:paraId="18B2CDB0" w14:textId="04D54C85" w:rsidR="00EF707A" w:rsidRDefault="003331AE" w:rsidP="00AA1724">
      <w:r>
        <w:t>However,</w:t>
      </w:r>
      <w:r w:rsidR="00B30C34">
        <w:t xml:space="preserve"> Correa attempted to</w:t>
      </w:r>
      <w:r>
        <w:t xml:space="preserve"> make </w:t>
      </w:r>
      <w:r w:rsidR="0016468B">
        <w:t xml:space="preserve">last-minute </w:t>
      </w:r>
      <w:r>
        <w:t>changes to</w:t>
      </w:r>
      <w:r w:rsidR="00B30C34">
        <w:t xml:space="preserve"> </w:t>
      </w:r>
      <w:r>
        <w:t xml:space="preserve">the referendum text, granting more powers to the </w:t>
      </w:r>
      <w:r w:rsidR="00927A73">
        <w:t>constituent</w:t>
      </w:r>
      <w:r>
        <w:t xml:space="preserve"> assembly</w:t>
      </w:r>
      <w:r w:rsidR="00885F91">
        <w:t xml:space="preserve"> by dismissing Congress, then controlled by the opposition. </w:t>
      </w:r>
      <w:r w:rsidR="007533EB">
        <w:t xml:space="preserve">This initiated a clash between </w:t>
      </w:r>
      <w:r w:rsidR="00927A73">
        <w:t xml:space="preserve">the opposition-controlled </w:t>
      </w:r>
      <w:r w:rsidR="007533EB">
        <w:t xml:space="preserve">Congress and the </w:t>
      </w:r>
      <w:r w:rsidR="00927A73">
        <w:t>Electoral Tribunal which approved Correa’s revisions.</w:t>
      </w:r>
      <w:r w:rsidR="004A4CD6">
        <w:t xml:space="preserve"> </w:t>
      </w:r>
      <w:r w:rsidR="00EF707A">
        <w:t xml:space="preserve">The Electoral Tribunal </w:t>
      </w:r>
      <w:r w:rsidR="00EF45DA">
        <w:t>removed 57 members of Congress from office, allowing Correa to form a majority. When the</w:t>
      </w:r>
      <w:r w:rsidR="000964F1">
        <w:t xml:space="preserve"> Constitutional Court </w:t>
      </w:r>
      <w:r w:rsidR="000964F1">
        <w:lastRenderedPageBreak/>
        <w:t xml:space="preserve">found the removal to be unconstitutional and tried to reinstate the congressmen, </w:t>
      </w:r>
      <w:r w:rsidR="00AB50AC">
        <w:t>Congress voted to fire all nine judges of the court</w:t>
      </w:r>
      <w:r w:rsidR="00365E0B">
        <w:rPr>
          <w:rStyle w:val="FootnoteReference"/>
        </w:rPr>
        <w:footnoteReference w:id="5"/>
      </w:r>
      <w:r w:rsidR="00365E0B">
        <w:t>.</w:t>
      </w:r>
    </w:p>
    <w:p w14:paraId="32B15E3B" w14:textId="77777777" w:rsidR="00AA1724" w:rsidRDefault="00AA1724" w:rsidP="003636FA">
      <w:pPr>
        <w:pStyle w:val="Caption"/>
      </w:pPr>
    </w:p>
    <w:p w14:paraId="0D125CA8" w14:textId="77777777" w:rsidR="00AA1724" w:rsidRPr="00AA1724" w:rsidRDefault="00AA1724" w:rsidP="00AA1724"/>
    <w:p w14:paraId="023EF16D" w14:textId="30867E8B" w:rsidR="003636FA" w:rsidRDefault="003636FA" w:rsidP="003636FA">
      <w:pPr>
        <w:pStyle w:val="Caption"/>
      </w:pPr>
      <w:r>
        <w:t xml:space="preserve">Table </w:t>
      </w:r>
      <w:r>
        <w:fldChar w:fldCharType="begin"/>
      </w:r>
      <w:r>
        <w:instrText xml:space="preserve"> SEQ Table \* ARABIC </w:instrText>
      </w:r>
      <w:r>
        <w:fldChar w:fldCharType="separate"/>
      </w:r>
      <w:r w:rsidR="004957B0">
        <w:rPr>
          <w:noProof/>
        </w:rPr>
        <w:t>8</w:t>
      </w:r>
      <w:r>
        <w:rPr>
          <w:noProof/>
        </w:rPr>
        <w:fldChar w:fldCharType="end"/>
      </w:r>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A8C7616" w14:textId="457E6D44" w:rsidR="006F4C78" w:rsidRDefault="00F74C5E" w:rsidP="003636FA">
      <w:r>
        <w:t>The constituent assembly started with plenty of powers</w:t>
      </w:r>
      <w:r w:rsidR="00E23375">
        <w:t xml:space="preserve"> and a majority of seats supporting Correa was elected</w:t>
      </w:r>
      <w:r w:rsidR="00F27019">
        <w:t>. Congress was dismissed</w:t>
      </w:r>
      <w:r>
        <w:t xml:space="preserve"> </w:t>
      </w:r>
      <w:r w:rsidR="009141E2">
        <w:t>and the constituent assembly gained full legislative powers</w:t>
      </w:r>
      <w:r w:rsidR="009141E2">
        <w:rPr>
          <w:rStyle w:val="FootnoteReference"/>
        </w:rPr>
        <w:footnoteReference w:id="6"/>
      </w:r>
      <w:r w:rsidR="009141E2">
        <w:t xml:space="preserve">. </w:t>
      </w:r>
      <w:r w:rsidR="005402E1">
        <w:t xml:space="preserve"> </w:t>
      </w:r>
      <w:r w:rsidR="006D2183">
        <w:t xml:space="preserve">Correa and his allies tried to rush the constitutional process. </w:t>
      </w:r>
      <w:r w:rsidR="00155C9E">
        <w:t xml:space="preserve">Even </w:t>
      </w:r>
      <w:r w:rsidR="006F4C78">
        <w:t>t</w:t>
      </w:r>
      <w:r w:rsidR="00155C9E">
        <w:t xml:space="preserve">he </w:t>
      </w:r>
      <w:r w:rsidR="006D2183">
        <w:t xml:space="preserve">head of the </w:t>
      </w:r>
      <w:r w:rsidR="006F4C78">
        <w:t xml:space="preserve">assembly, once Correa’s ally, </w:t>
      </w:r>
      <w:r w:rsidR="006D2183">
        <w:t xml:space="preserve">had to resign </w:t>
      </w:r>
      <w:r w:rsidR="00155C9E">
        <w:t xml:space="preserve">due to his opposition to speed up the debate. </w:t>
      </w:r>
      <w:r w:rsidR="006F4C78">
        <w:t xml:space="preserve">Further, </w:t>
      </w:r>
      <w:r w:rsidR="004D58DF">
        <w:t xml:space="preserve">the assembly used its unlimited powers to anticipate the referendum over the constitutional draft, circumvented the Electoral Tribunal prerogative and limiting the </w:t>
      </w:r>
      <w:r w:rsidR="00251CEF">
        <w:t>voters’</w:t>
      </w:r>
      <w:r w:rsidR="004D58DF">
        <w:t xml:space="preserve"> ability to </w:t>
      </w:r>
      <w:r w:rsidR="00376821">
        <w:t xml:space="preserve">acquire information about the draft. </w:t>
      </w:r>
    </w:p>
    <w:p w14:paraId="08E5013B" w14:textId="77777777" w:rsidR="007C214A" w:rsidRDefault="007C214A" w:rsidP="003636FA"/>
    <w:p w14:paraId="2CA4DC1B" w14:textId="30599039" w:rsidR="00EE6867" w:rsidRPr="00EE6867" w:rsidRDefault="007C214A" w:rsidP="003636FA">
      <w:r>
        <w:lastRenderedPageBreak/>
        <w:t xml:space="preserve">The new constitution, approved </w:t>
      </w:r>
      <w:r w:rsidR="00826A80">
        <w:t>by</w:t>
      </w:r>
      <w:r>
        <w:t xml:space="preserve"> </w:t>
      </w:r>
      <w:r w:rsidR="00826A80">
        <w:t>63.9% of votes, was enacted in October</w:t>
      </w:r>
      <w:r w:rsidR="00C45F37">
        <w:t xml:space="preserve"> 2008. It brought radical changes to the organization of the Ecuadorian state. </w:t>
      </w:r>
      <w:r w:rsidR="0004314F">
        <w:t>Apart</w:t>
      </w:r>
      <w:r w:rsidR="00C45F37">
        <w:t xml:space="preserve"> of three tradition powers, it </w:t>
      </w:r>
      <w:r w:rsidR="0004314F">
        <w:t xml:space="preserve">created the Electoral Power and </w:t>
      </w:r>
      <w:r w:rsidR="005B1D80">
        <w:t>a fifth power headed by the</w:t>
      </w:r>
      <w:r w:rsidR="0004314F">
        <w:t xml:space="preserve"> Council of </w:t>
      </w:r>
      <w:r w:rsidR="00421973">
        <w:t>Citizen Participation and Social Control (</w:t>
      </w:r>
      <w:proofErr w:type="spellStart"/>
      <w:r w:rsidR="00421973">
        <w:rPr>
          <w:i/>
          <w:iCs/>
        </w:rPr>
        <w:t>Consejo</w:t>
      </w:r>
      <w:proofErr w:type="spellEnd"/>
      <w:r w:rsidR="00421973">
        <w:rPr>
          <w:i/>
          <w:iCs/>
        </w:rPr>
        <w:t xml:space="preserve"> de </w:t>
      </w:r>
      <w:proofErr w:type="spellStart"/>
      <w:r w:rsidR="00421973">
        <w:rPr>
          <w:i/>
          <w:iCs/>
        </w:rPr>
        <w:t>Participacíon</w:t>
      </w:r>
      <w:proofErr w:type="spellEnd"/>
      <w:r w:rsidR="00421973">
        <w:rPr>
          <w:i/>
          <w:iCs/>
        </w:rPr>
        <w:t xml:space="preserve"> </w:t>
      </w:r>
      <w:proofErr w:type="spellStart"/>
      <w:r w:rsidR="00421973">
        <w:rPr>
          <w:i/>
          <w:iCs/>
        </w:rPr>
        <w:t>Ciudadana</w:t>
      </w:r>
      <w:proofErr w:type="spellEnd"/>
      <w:r w:rsidR="00421973">
        <w:rPr>
          <w:i/>
          <w:iCs/>
        </w:rPr>
        <w:t xml:space="preserve"> y Control Social</w:t>
      </w:r>
      <w:r w:rsidR="00421973">
        <w:t>).</w:t>
      </w:r>
      <w:r w:rsidR="00E04EE1">
        <w:t xml:space="preserve"> The council was criticized for giving </w:t>
      </w:r>
      <w:r w:rsidR="0055587B">
        <w:t>its seven members</w:t>
      </w:r>
      <w:r w:rsidR="00D1248D">
        <w:t xml:space="preserve"> excessive</w:t>
      </w:r>
      <w:r w:rsidR="00E04EE1">
        <w:t xml:space="preserve"> power over public policy</w:t>
      </w:r>
      <w:r w:rsidR="00D1248D">
        <w:t xml:space="preserve"> by being able to nominate important</w:t>
      </w:r>
      <w:r w:rsidR="00FA2357">
        <w:t xml:space="preserve"> official such as the Attorney General</w:t>
      </w:r>
      <w:r w:rsidR="000559DB">
        <w:t xml:space="preserve">, the General Comptroller, and members of the National Electoral Council </w:t>
      </w:r>
      <w:r w:rsidR="003D6976">
        <w:t>and the National Justice Council</w:t>
      </w:r>
      <w:r w:rsidR="00EE6867">
        <w:t xml:space="preserve"> (</w:t>
      </w:r>
      <w:proofErr w:type="spellStart"/>
      <w:r w:rsidR="00EE6867">
        <w:t>Pachano</w:t>
      </w:r>
      <w:proofErr w:type="spellEnd"/>
      <w:r w:rsidR="00DD0896">
        <w:t>, 2010</w:t>
      </w:r>
      <w:r w:rsidR="00EE6867">
        <w:t>).</w:t>
      </w:r>
    </w:p>
    <w:p w14:paraId="75BE59A1" w14:textId="37D6FA6E" w:rsidR="00036B6B" w:rsidRDefault="0065623E" w:rsidP="003636FA">
      <w:r>
        <w:t xml:space="preserve">As emphasized by de la Torre (2012) and </w:t>
      </w:r>
      <w:proofErr w:type="spellStart"/>
      <w:r>
        <w:t>Conaghan</w:t>
      </w:r>
      <w:proofErr w:type="spellEnd"/>
      <w:r>
        <w:t xml:space="preserve"> and de la Torre (2008), </w:t>
      </w:r>
      <w:r w:rsidR="006E157C">
        <w:t>Correa used the frequent vot</w:t>
      </w:r>
      <w:r w:rsidR="00BE1947">
        <w:t xml:space="preserve">es </w:t>
      </w:r>
      <w:r w:rsidR="006E157C">
        <w:t>he faced (his election</w:t>
      </w:r>
      <w:r w:rsidR="00BE1947">
        <w:t xml:space="preserve"> and reelection, the</w:t>
      </w:r>
      <w:r w:rsidR="002915B7">
        <w:t xml:space="preserve"> multiple</w:t>
      </w:r>
      <w:r w:rsidR="006E157C">
        <w:t xml:space="preserve"> referend</w:t>
      </w:r>
      <w:r w:rsidR="002915B7">
        <w:t>a,</w:t>
      </w:r>
      <w:r w:rsidR="00E9389C">
        <w:t xml:space="preserve"> and the constituent elections</w:t>
      </w:r>
      <w:r w:rsidR="002915B7">
        <w:t>)</w:t>
      </w:r>
      <w:r w:rsidR="00E9389C">
        <w:t xml:space="preserve"> to enter a state of “permanent campaigning</w:t>
      </w:r>
      <w:r w:rsidR="00DB17AB">
        <w:t>.</w:t>
      </w:r>
      <w:r w:rsidR="00E9389C">
        <w:t>”</w:t>
      </w:r>
      <w:r w:rsidR="00DB17AB">
        <w:rPr>
          <w:rStyle w:val="FootnoteReference"/>
        </w:rPr>
        <w:footnoteReference w:id="7"/>
      </w:r>
      <w:r w:rsidR="002B7361">
        <w:t xml:space="preserve"> </w:t>
      </w:r>
      <w:r w:rsidR="00AD6502">
        <w:t xml:space="preserve"> </w:t>
      </w:r>
      <w:r w:rsidR="007F1733">
        <w:t>During 2009, the year of his reelection,</w:t>
      </w:r>
      <w:r w:rsidR="004C300F">
        <w:t xml:space="preserve"> </w:t>
      </w:r>
      <w:r w:rsidR="000C3DC2">
        <w:t xml:space="preserve">Ecuador </w:t>
      </w:r>
      <w:r w:rsidR="00642153">
        <w:t>became the country with the largest number of national presidential broadcasts</w:t>
      </w:r>
      <w:r w:rsidR="00706DBB">
        <w:t xml:space="preserve"> </w:t>
      </w:r>
      <w:r w:rsidR="005469E7">
        <w:t>in</w:t>
      </w:r>
      <w:r w:rsidR="00706DBB">
        <w:t xml:space="preserve"> Latin America</w:t>
      </w:r>
      <w:r w:rsidR="00642153">
        <w:t xml:space="preserve">, </w:t>
      </w:r>
      <w:r w:rsidR="005469E7">
        <w:t>and Correa’s government became</w:t>
      </w:r>
      <w:r w:rsidR="00706DBB">
        <w:t xml:space="preserve"> the largest advertiser </w:t>
      </w:r>
      <w:r w:rsidR="005469E7">
        <w:t xml:space="preserve">of the country, spending more than US$40 million in propaganda. In total, Correa’s government aired 721 hours of </w:t>
      </w:r>
      <w:r w:rsidR="00A163FA">
        <w:t>presidential speeches and propaganda</w:t>
      </w:r>
      <w:r w:rsidR="005469E7">
        <w:t xml:space="preserve"> over 233 official broadcasts in radio and television</w:t>
      </w:r>
      <w:r w:rsidR="00A163FA">
        <w:rPr>
          <w:rStyle w:val="FootnoteReference"/>
        </w:rPr>
        <w:footnoteReference w:id="8"/>
      </w:r>
      <w:r w:rsidR="005469E7">
        <w:t>.</w:t>
      </w:r>
      <w:r w:rsidR="00A163FA">
        <w:t xml:space="preserve"> </w:t>
      </w:r>
    </w:p>
    <w:p w14:paraId="494B675D" w14:textId="7EA0F20F" w:rsidR="00A56A79" w:rsidRPr="00C9599B" w:rsidRDefault="00036B6B" w:rsidP="003636FA">
      <w:pPr>
        <w:rPr>
          <w:rFonts w:ascii="akzidenz-grotesk-next" w:hAnsi="akzidenz-grotesk-next"/>
          <w:color w:val="141414"/>
        </w:rPr>
      </w:pPr>
      <w:r>
        <w:t xml:space="preserve">Correa’s propaganda machine was launched amid </w:t>
      </w:r>
      <w:r w:rsidR="00E929AB">
        <w:t xml:space="preserve">a war with independent media outlets, including the country’s largest </w:t>
      </w:r>
      <w:r w:rsidR="003C2F5B">
        <w:t xml:space="preserve">newspapers. </w:t>
      </w:r>
      <w:r w:rsidR="00C343C3">
        <w:t>Correa’s secretary of communications said that this was necessary to clarify “errors made by the national press”</w:t>
      </w:r>
      <w:r w:rsidR="005E693A">
        <w:rPr>
          <w:rStyle w:val="FootnoteReference"/>
        </w:rPr>
        <w:footnoteReference w:id="9"/>
      </w:r>
      <w:r w:rsidR="005E693A">
        <w:t xml:space="preserve">,  which Correa called </w:t>
      </w:r>
      <w:r w:rsidR="00BB1B75">
        <w:lastRenderedPageBreak/>
        <w:t>“mafias”</w:t>
      </w:r>
      <w:r w:rsidR="009A6197">
        <w:rPr>
          <w:rStyle w:val="FootnoteReference"/>
        </w:rPr>
        <w:footnoteReference w:id="10"/>
      </w:r>
      <w:r w:rsidR="00BB1B75">
        <w:t>, as well as</w:t>
      </w:r>
      <w:r w:rsidR="009A6197">
        <w:t xml:space="preserve"> </w:t>
      </w:r>
      <w:r w:rsidR="00C343C3">
        <w:rPr>
          <w:rFonts w:ascii="akzidenz-grotesk-next" w:hAnsi="akzidenz-grotesk-next"/>
          <w:color w:val="141414"/>
        </w:rPr>
        <w:t>“mediocre, corrupt and mendacious</w:t>
      </w:r>
      <w:r w:rsidR="005E693A">
        <w:rPr>
          <w:rFonts w:ascii="akzidenz-grotesk-next" w:hAnsi="akzidenz-grotesk-next"/>
          <w:color w:val="141414"/>
        </w:rPr>
        <w:t>.</w:t>
      </w:r>
      <w:r w:rsidR="00C343C3">
        <w:rPr>
          <w:rFonts w:ascii="akzidenz-grotesk-next" w:hAnsi="akzidenz-grotesk-next"/>
          <w:color w:val="141414"/>
        </w:rPr>
        <w:t>”</w:t>
      </w:r>
      <w:r w:rsidR="005E693A">
        <w:rPr>
          <w:rStyle w:val="FootnoteReference"/>
          <w:rFonts w:ascii="akzidenz-grotesk-next" w:hAnsi="akzidenz-grotesk-next"/>
        </w:rPr>
        <w:footnoteReference w:id="11"/>
      </w:r>
      <w:r w:rsidR="003C2F5B">
        <w:rPr>
          <w:rFonts w:ascii="akzidenz-grotesk-next" w:hAnsi="akzidenz-grotesk-next"/>
          <w:color w:val="141414"/>
        </w:rPr>
        <w:t xml:space="preserve">  </w:t>
      </w:r>
      <w:r w:rsidR="003B07E6">
        <w:rPr>
          <w:rFonts w:ascii="akzidenz-grotesk-next" w:hAnsi="akzidenz-grotesk-next"/>
          <w:color w:val="141414"/>
        </w:rPr>
        <w:t xml:space="preserve">Still in 2009, the Superintendent of Communications </w:t>
      </w:r>
      <w:r w:rsidR="00DA1FA5">
        <w:rPr>
          <w:rFonts w:ascii="akzidenz-grotesk-next" w:hAnsi="akzidenz-grotesk-next"/>
          <w:color w:val="141414"/>
        </w:rPr>
        <w:t xml:space="preserve">took the </w:t>
      </w:r>
      <w:r w:rsidR="003B2118">
        <w:rPr>
          <w:rFonts w:ascii="akzidenz-grotesk-next" w:hAnsi="akzidenz-grotesk-next"/>
          <w:color w:val="141414"/>
        </w:rPr>
        <w:t xml:space="preserve">television channel </w:t>
      </w:r>
      <w:proofErr w:type="spellStart"/>
      <w:r w:rsidR="003B2118">
        <w:rPr>
          <w:rFonts w:ascii="akzidenz-grotesk-next" w:hAnsi="akzidenz-grotesk-next"/>
          <w:color w:val="141414"/>
        </w:rPr>
        <w:t>Teleamazonas</w:t>
      </w:r>
      <w:proofErr w:type="spellEnd"/>
      <w:r w:rsidR="003B2118">
        <w:rPr>
          <w:rFonts w:ascii="akzidenz-grotesk-next" w:hAnsi="akzidenz-grotesk-next"/>
          <w:color w:val="141414"/>
        </w:rPr>
        <w:t xml:space="preserve"> off the air for allegedly spreading false information.</w:t>
      </w:r>
      <w:r w:rsidR="00093D7E">
        <w:rPr>
          <w:rStyle w:val="FootnoteReference"/>
          <w:rFonts w:ascii="akzidenz-grotesk-next" w:hAnsi="akzidenz-grotesk-next"/>
        </w:rPr>
        <w:footnoteReference w:id="12"/>
      </w:r>
      <w:r w:rsidR="003B2118">
        <w:rPr>
          <w:rFonts w:ascii="akzidenz-grotesk-next" w:hAnsi="akzidenz-grotesk-next"/>
          <w:color w:val="141414"/>
        </w:rPr>
        <w:t xml:space="preserve"> </w:t>
      </w:r>
      <w:r w:rsidR="0057049D">
        <w:t xml:space="preserve">In 2013, Correa enacted the Organic Law on Communications, which has been used to </w:t>
      </w:r>
      <w:r w:rsidR="001D41AD">
        <w:t>“</w:t>
      </w:r>
      <w:r w:rsidR="001D41AD" w:rsidRPr="001D41AD">
        <w:t>justify dismissals, defamation suits and fines imposed on reporters</w:t>
      </w:r>
      <w:r w:rsidR="001D41AD">
        <w:t>.</w:t>
      </w:r>
      <w:r w:rsidR="001D41AD" w:rsidRPr="001D41AD">
        <w:t>”</w:t>
      </w:r>
      <w:r w:rsidR="001D41AD">
        <w:rPr>
          <w:rStyle w:val="FootnoteReference"/>
        </w:rPr>
        <w:footnoteReference w:id="13"/>
      </w:r>
    </w:p>
    <w:p w14:paraId="6F2F5CA7" w14:textId="31D6717C" w:rsidR="007C214A" w:rsidRDefault="002D5548" w:rsidP="003636FA">
      <w:r>
        <w:t>In</w:t>
      </w:r>
      <w:r w:rsidR="00AA23AA">
        <w:t xml:space="preserve"> 2015</w:t>
      </w:r>
      <w:r w:rsidR="00560486">
        <w:t>,</w:t>
      </w:r>
      <w:r w:rsidR="00AA23AA">
        <w:t xml:space="preserve"> </w:t>
      </w:r>
      <w:r w:rsidR="00860E3A">
        <w:t xml:space="preserve">Rafael Correa issued a packet of constitutional amendments, including a </w:t>
      </w:r>
      <w:r w:rsidR="00CE46E9">
        <w:t xml:space="preserve">proposition to </w:t>
      </w:r>
      <w:r w:rsidR="00860E3A">
        <w:t>repeal of term</w:t>
      </w:r>
      <w:r>
        <w:t xml:space="preserve"> </w:t>
      </w:r>
      <w:r w:rsidR="00860E3A">
        <w:t xml:space="preserve">limits. </w:t>
      </w:r>
      <w:r w:rsidR="008D6A31">
        <w:t>Giving the substantial scope of the amendments,</w:t>
      </w:r>
      <w:r w:rsidR="00C7108F">
        <w:t xml:space="preserve"> a debate was initiated with regards to whether the proposition was a mere </w:t>
      </w:r>
      <w:r w:rsidR="00D97A98">
        <w:t>amendment (which could be approved by Congress), or a constitutional reform (which should be approved by referendum).</w:t>
      </w:r>
      <w:r w:rsidR="00647D9A">
        <w:t xml:space="preserve"> </w:t>
      </w:r>
      <w:r w:rsidR="00CA1BD3">
        <w:t xml:space="preserve">As his party controlled two-thirds of Congress, </w:t>
      </w:r>
      <w:r w:rsidR="00D97A98">
        <w:t>Correa denied that a referendum was necessary,</w:t>
      </w:r>
      <w:r w:rsidR="00647D9A">
        <w:t xml:space="preserve"> and the Constitutional Court sided with him,</w:t>
      </w:r>
      <w:r w:rsidR="00D97A98">
        <w:t xml:space="preserve"> sparking protests around the country</w:t>
      </w:r>
      <w:r w:rsidR="009B165A">
        <w:t>.</w:t>
      </w:r>
      <w:r w:rsidR="009B165A">
        <w:rPr>
          <w:rStyle w:val="FootnoteReference"/>
        </w:rPr>
        <w:footnoteReference w:id="14"/>
      </w:r>
    </w:p>
    <w:p w14:paraId="135452FC" w14:textId="77777777" w:rsidR="00A9136D" w:rsidRDefault="0001187A" w:rsidP="00A9136D">
      <w:r>
        <w:t xml:space="preserve">Confident that another member of his party could win the upcoming elections, </w:t>
      </w:r>
      <w:r w:rsidR="00CE67AF">
        <w:t xml:space="preserve">he attempted to deescalate the protests by </w:t>
      </w:r>
      <w:r w:rsidR="009B165A">
        <w:t>promising not to run again in 2017</w:t>
      </w:r>
      <w:r w:rsidR="001C3882">
        <w:t xml:space="preserve">. </w:t>
      </w:r>
      <w:r w:rsidR="005E5BA9">
        <w:t>PAIS Alliance ended up nominating Lenin Moreno, then vice-presiden</w:t>
      </w:r>
      <w:r w:rsidR="004D2A55">
        <w:t xml:space="preserve">t, who won with 39.3% of votes. </w:t>
      </w:r>
      <w:r w:rsidR="00FD7728">
        <w:t xml:space="preserve">Moreno quickly diverged from the party’s platform and turned into Correa’s opposition. In 2018, he </w:t>
      </w:r>
      <w:r w:rsidR="00560B67">
        <w:lastRenderedPageBreak/>
        <w:t>successfully</w:t>
      </w:r>
      <w:r w:rsidR="00FD7728">
        <w:t xml:space="preserve"> pushed for </w:t>
      </w:r>
      <w:proofErr w:type="gramStart"/>
      <w:r w:rsidR="00FD7728">
        <w:t>a another</w:t>
      </w:r>
      <w:proofErr w:type="gramEnd"/>
      <w:r w:rsidR="00FD7728">
        <w:t xml:space="preserve"> constitutional reform to reinstate term limits, in order to </w:t>
      </w:r>
      <w:r w:rsidR="00560B67">
        <w:t xml:space="preserve">prevent Correa from returning to power in the future. </w:t>
      </w:r>
    </w:p>
    <w:p w14:paraId="0E71ED77" w14:textId="29F4119C" w:rsidR="00022A9F" w:rsidRPr="00A9773B" w:rsidRDefault="00022A9F" w:rsidP="00A9136D">
      <w:pPr>
        <w:jc w:val="center"/>
      </w:pPr>
      <w:r w:rsidRPr="00A9773B">
        <w:t xml:space="preserve">Figure </w:t>
      </w:r>
      <w:r>
        <w:fldChar w:fldCharType="begin"/>
      </w:r>
      <w:r>
        <w:instrText xml:space="preserve"> SEQ Figure \* ARABIC </w:instrText>
      </w:r>
      <w:r>
        <w:fldChar w:fldCharType="separate"/>
      </w:r>
      <w:r w:rsidR="004957B0">
        <w:rPr>
          <w:noProof/>
        </w:rPr>
        <w:t>4</w:t>
      </w:r>
      <w:r>
        <w:rPr>
          <w:noProof/>
        </w:rPr>
        <w:fldChar w:fldCharType="end"/>
      </w:r>
      <w:r w:rsidRPr="00A9773B">
        <w:t xml:space="preserve">. </w:t>
      </w:r>
      <w:r>
        <w:t>Synthetic control: Ecuador</w:t>
      </w:r>
    </w:p>
    <w:p w14:paraId="189E9587" w14:textId="6D6ACD6D" w:rsidR="00D932CF" w:rsidRDefault="00D932CF" w:rsidP="00A9136D">
      <w:pPr>
        <w:jc w:val="center"/>
      </w:pPr>
      <w:r>
        <w:rPr>
          <w:noProof/>
        </w:rPr>
        <w:drawing>
          <wp:inline distT="0" distB="0" distL="0" distR="0" wp14:anchorId="3557B699" wp14:editId="23ACE31A">
            <wp:extent cx="5442772" cy="6791739"/>
            <wp:effectExtent l="0" t="0" r="5715" b="3175"/>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rotWithShape="1">
                    <a:blip r:embed="rId18" r:link="rId19"/>
                    <a:srcRect t="3048" b="3364"/>
                    <a:stretch/>
                  </pic:blipFill>
                  <pic:spPr bwMode="auto">
                    <a:xfrm>
                      <a:off x="0" y="0"/>
                      <a:ext cx="5493419" cy="6854939"/>
                    </a:xfrm>
                    <a:prstGeom prst="rect">
                      <a:avLst/>
                    </a:prstGeom>
                    <a:ln>
                      <a:noFill/>
                    </a:ln>
                    <a:extLst>
                      <a:ext uri="{53640926-AAD7-44D8-BBD7-CCE9431645EC}">
                        <a14:shadowObscured xmlns:a14="http://schemas.microsoft.com/office/drawing/2010/main"/>
                      </a:ext>
                    </a:extLst>
                  </pic:spPr>
                </pic:pic>
              </a:graphicData>
            </a:graphic>
          </wp:inline>
        </w:drawing>
      </w:r>
    </w:p>
    <w:p w14:paraId="465852E0" w14:textId="5BD06803"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4957B0">
        <w:rPr>
          <w:noProof/>
        </w:rPr>
        <w:t>9</w:t>
      </w:r>
      <w:r>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1278C108" w14:textId="6315D91E" w:rsidR="005F4A34" w:rsidRDefault="00BD7397" w:rsidP="00C304FE">
      <w:r>
        <w:t>The institutional decay</w:t>
      </w:r>
      <w:r w:rsidR="00653D1B">
        <w:t xml:space="preserve"> in Nicaragua begun even before </w:t>
      </w:r>
      <w:r>
        <w:t>Daniel Ortega returned to power</w:t>
      </w:r>
      <w:r w:rsidR="00D43737">
        <w:t xml:space="preserve"> in 2006. </w:t>
      </w:r>
      <w:r w:rsidR="003A2278">
        <w:t xml:space="preserve">Indeed, after running </w:t>
      </w:r>
      <w:r w:rsidR="00D43737">
        <w:t>in every election following his revolutionary rule from 1985 to 1990, Ortega realized he had reached a</w:t>
      </w:r>
      <w:r w:rsidR="001D2EEA">
        <w:t xml:space="preserve">n electoral </w:t>
      </w:r>
      <w:r w:rsidR="00D43737">
        <w:t>ceiling</w:t>
      </w:r>
      <w:r w:rsidR="001D2EEA">
        <w:t xml:space="preserve"> at around 40% of votes. </w:t>
      </w:r>
      <w:r w:rsidR="00526873">
        <w:t xml:space="preserve"> </w:t>
      </w:r>
      <w:r w:rsidR="00F35A88">
        <w:t>Ortega and his party then struck a deal</w:t>
      </w:r>
      <w:r w:rsidR="009C73A8">
        <w:t xml:space="preserve"> (known as </w:t>
      </w:r>
      <w:r w:rsidR="009C73A8">
        <w:rPr>
          <w:i/>
          <w:iCs/>
        </w:rPr>
        <w:t xml:space="preserve">El </w:t>
      </w:r>
      <w:proofErr w:type="spellStart"/>
      <w:r w:rsidR="009C73A8">
        <w:rPr>
          <w:i/>
          <w:iCs/>
        </w:rPr>
        <w:t>Pacto</w:t>
      </w:r>
      <w:proofErr w:type="spellEnd"/>
      <w:r w:rsidR="009C73A8">
        <w:t>)</w:t>
      </w:r>
      <w:r w:rsidR="00F35A88">
        <w:t xml:space="preserve"> with the Constitutionalist Liberal Party (PLC)</w:t>
      </w:r>
      <w:r w:rsidR="005F1F60">
        <w:t xml:space="preserve"> of</w:t>
      </w:r>
      <w:r w:rsidR="00F35A88">
        <w:t xml:space="preserve"> Arnoldo </w:t>
      </w:r>
      <w:proofErr w:type="spellStart"/>
      <w:r w:rsidR="00F35A88">
        <w:t>Alemán</w:t>
      </w:r>
      <w:proofErr w:type="spellEnd"/>
      <w:r w:rsidR="00F35A88">
        <w:t>, former Nicaraguan president (1997-2002)</w:t>
      </w:r>
      <w:r w:rsidR="005F1F60">
        <w:t xml:space="preserve">. </w:t>
      </w:r>
    </w:p>
    <w:p w14:paraId="2A359F99" w14:textId="16A3CFA3" w:rsidR="003E6E36" w:rsidRDefault="005F1F60" w:rsidP="00C304FE">
      <w:r>
        <w:t xml:space="preserve">In sum, </w:t>
      </w:r>
      <w:r w:rsidR="0047134E">
        <w:t xml:space="preserve">the PLC offered their votes to change the </w:t>
      </w:r>
      <w:r w:rsidR="008F1396">
        <w:t>electoral rule</w:t>
      </w:r>
      <w:r w:rsidR="00324143">
        <w:t>s</w:t>
      </w:r>
      <w:r w:rsidR="0047134E">
        <w:t xml:space="preserve">. The aim was </w:t>
      </w:r>
      <w:r w:rsidR="00324143">
        <w:t>to reduce the percentage of votes required to win in the first round, from 50 to 40%, or 35% provided</w:t>
      </w:r>
      <w:r w:rsidR="002418D2">
        <w:t xml:space="preserve"> there is at least a 5% margin over the second candidate. </w:t>
      </w:r>
      <w:r w:rsidR="00F75E91">
        <w:t xml:space="preserve">In exchange, </w:t>
      </w:r>
      <w:r w:rsidR="009D7F80">
        <w:t xml:space="preserve">Ortega’s </w:t>
      </w:r>
      <w:proofErr w:type="spellStart"/>
      <w:r w:rsidR="009D7F80">
        <w:t>Sandinist</w:t>
      </w:r>
      <w:proofErr w:type="spellEnd"/>
      <w:r w:rsidR="009D7F80">
        <w:t xml:space="preserve"> National Liberation Front (FSLN) would help </w:t>
      </w:r>
      <w:proofErr w:type="spellStart"/>
      <w:r w:rsidR="009D7F80">
        <w:t>Alemán</w:t>
      </w:r>
      <w:proofErr w:type="spellEnd"/>
      <w:r w:rsidR="009D7F80">
        <w:t xml:space="preserve"> to get immunity from prosecution in corruption charges. Ortega won the election with 38% of votes, and </w:t>
      </w:r>
      <w:proofErr w:type="spellStart"/>
      <w:r w:rsidR="009D7F80">
        <w:t>Alemán</w:t>
      </w:r>
      <w:proofErr w:type="spellEnd"/>
      <w:r w:rsidR="009D7F80">
        <w:t xml:space="preserve"> was offered a seat in the National Assembly</w:t>
      </w:r>
      <w:r w:rsidR="009C73A8">
        <w:rPr>
          <w:rStyle w:val="FootnoteReference"/>
        </w:rPr>
        <w:footnoteReference w:id="15"/>
      </w:r>
      <w:r w:rsidR="009C73A8">
        <w:t xml:space="preserve">. </w:t>
      </w:r>
    </w:p>
    <w:p w14:paraId="6726CE66" w14:textId="77777777" w:rsidR="00036E4D" w:rsidRDefault="00A032FA" w:rsidP="00C304FE">
      <w:r>
        <w:lastRenderedPageBreak/>
        <w:t xml:space="preserve">At the beginning of its government, </w:t>
      </w:r>
      <w:r w:rsidR="00547E43">
        <w:t xml:space="preserve">Ortega </w:t>
      </w:r>
      <w:r w:rsidR="00A01364">
        <w:t>strengthened relationships with Hugo Chávez.</w:t>
      </w:r>
      <w:r w:rsidR="000B5AA3">
        <w:t xml:space="preserve"> First,</w:t>
      </w:r>
      <w:r w:rsidR="00A01364">
        <w:t xml:space="preserve"> </w:t>
      </w:r>
      <w:r w:rsidR="000B5AA3">
        <w:t>a</w:t>
      </w:r>
      <w:r w:rsidR="00A01364">
        <w:t xml:space="preserve">s did Bolivia and Ecuador, Nicaragua joined the ALBA. </w:t>
      </w:r>
      <w:r w:rsidR="000B5AA3">
        <w:t>On the table for Nicaragua was a very convenient oil deal to supply $10 million barrels of oil a year</w:t>
      </w:r>
      <w:r w:rsidR="00271439">
        <w:t xml:space="preserve"> at preferable ratings (McKinley, 2008)</w:t>
      </w:r>
      <w:r w:rsidR="00A8448F">
        <w:rPr>
          <w:rStyle w:val="FootnoteReference"/>
        </w:rPr>
        <w:footnoteReference w:id="16"/>
      </w:r>
      <w:r w:rsidR="00271439">
        <w:t>.</w:t>
      </w:r>
      <w:r w:rsidR="00A8448F">
        <w:t xml:space="preserve"> </w:t>
      </w:r>
      <w:r w:rsidR="00271439">
        <w:t xml:space="preserve"> </w:t>
      </w:r>
      <w:r w:rsidR="00271006">
        <w:t xml:space="preserve">Further, </w:t>
      </w:r>
      <w:r w:rsidR="005624A7">
        <w:t xml:space="preserve">the agreement allowed </w:t>
      </w:r>
      <w:r w:rsidR="003A0A90">
        <w:t>Venezuela to send aid to Nicaragua in</w:t>
      </w:r>
      <w:r w:rsidR="006E2117">
        <w:t xml:space="preserve"> the form of “deferred payments.” </w:t>
      </w:r>
      <w:r w:rsidR="009543EB">
        <w:t>On average, Ortega received US$470 million</w:t>
      </w:r>
      <w:r w:rsidR="006E2117">
        <w:t xml:space="preserve"> </w:t>
      </w:r>
      <w:r w:rsidR="009543EB">
        <w:t xml:space="preserve">a year </w:t>
      </w:r>
      <w:r w:rsidR="00C66450">
        <w:t xml:space="preserve">from 2008 to 2014, </w:t>
      </w:r>
      <w:r w:rsidR="005C68D6">
        <w:t xml:space="preserve">or </w:t>
      </w:r>
      <w:r w:rsidR="00C66450">
        <w:t xml:space="preserve">3.6 billion dollars </w:t>
      </w:r>
      <w:r w:rsidR="005C68D6">
        <w:t>cumulative</w:t>
      </w:r>
      <w:r w:rsidR="005C68D6">
        <w:t xml:space="preserve"> up to 2017</w:t>
      </w:r>
      <w:r w:rsidR="00036E4D">
        <w:t xml:space="preserve"> (Cruz, 2018)</w:t>
      </w:r>
      <w:r w:rsidR="005C68D6">
        <w:t>.</w:t>
      </w:r>
    </w:p>
    <w:p w14:paraId="4011395C" w14:textId="5AAA47D4" w:rsidR="003E3D56" w:rsidRDefault="006C1DB7" w:rsidP="00C304FE">
      <w:r>
        <w:t>Although the agreement declared the funds would go to social programs</w:t>
      </w:r>
      <w:r w:rsidR="00D81687">
        <w:t xml:space="preserve">, aid disbursements were </w:t>
      </w:r>
      <w:r w:rsidR="009D3B40">
        <w:t xml:space="preserve">made </w:t>
      </w:r>
      <w:r w:rsidR="0092728E">
        <w:t xml:space="preserve">through a private company named </w:t>
      </w:r>
      <w:proofErr w:type="spellStart"/>
      <w:r w:rsidR="0092728E">
        <w:t>Albanisa</w:t>
      </w:r>
      <w:proofErr w:type="spellEnd"/>
      <w:r w:rsidR="00B132C4">
        <w:t xml:space="preserve">, keeping all funds </w:t>
      </w:r>
      <w:proofErr w:type="spellStart"/>
      <w:r w:rsidR="00B132C4">
        <w:t xml:space="preserve">out </w:t>
      </w:r>
      <w:proofErr w:type="spellEnd"/>
      <w:r w:rsidR="00B132C4">
        <w:t xml:space="preserve">of the official government budget. </w:t>
      </w:r>
      <w:proofErr w:type="spellStart"/>
      <w:r w:rsidR="003E3D56">
        <w:t>Albanisa</w:t>
      </w:r>
      <w:proofErr w:type="spellEnd"/>
      <w:r w:rsidR="003E3D56">
        <w:t xml:space="preserve"> </w:t>
      </w:r>
      <w:r w:rsidR="00B132C4">
        <w:t>is</w:t>
      </w:r>
      <w:r w:rsidR="003E3D56">
        <w:t xml:space="preserve"> a joint subsidiary of PDVSA, the </w:t>
      </w:r>
      <w:r w:rsidR="00755B67">
        <w:t>Venezuelan state-owned oil company</w:t>
      </w:r>
      <w:r w:rsidR="003E3D56">
        <w:t xml:space="preserve">, and </w:t>
      </w:r>
      <w:proofErr w:type="spellStart"/>
      <w:r w:rsidR="003E3D56">
        <w:t>Petronic</w:t>
      </w:r>
      <w:proofErr w:type="spellEnd"/>
      <w:r w:rsidR="003E3D56">
        <w:t>, its Nicaraguan counterpart.</w:t>
      </w:r>
      <w:r w:rsidR="0046743F">
        <w:t xml:space="preserve"> </w:t>
      </w:r>
      <w:r w:rsidR="003E5971">
        <w:t xml:space="preserve">As </w:t>
      </w:r>
      <w:r w:rsidR="00553C08">
        <w:t xml:space="preserve">a private company, </w:t>
      </w:r>
      <w:proofErr w:type="spellStart"/>
      <w:r w:rsidR="00553C08">
        <w:t>Albanisa</w:t>
      </w:r>
      <w:proofErr w:type="spellEnd"/>
      <w:r w:rsidR="00553C08">
        <w:t xml:space="preserve"> is not required to disclose its financials to the public</w:t>
      </w:r>
      <w:r w:rsidR="003E5971">
        <w:t xml:space="preserve">, preventing any sort of transparency over the funds. Further, </w:t>
      </w:r>
      <w:proofErr w:type="spellStart"/>
      <w:r w:rsidR="00B31340">
        <w:t>Albanisa’s</w:t>
      </w:r>
      <w:proofErr w:type="spellEnd"/>
      <w:r w:rsidR="00B31340">
        <w:t xml:space="preserve"> vice-president, who is also the head of </w:t>
      </w:r>
      <w:proofErr w:type="spellStart"/>
      <w:r w:rsidR="00B31340">
        <w:t>Petronic</w:t>
      </w:r>
      <w:proofErr w:type="spellEnd"/>
      <w:r w:rsidR="00B31340">
        <w:t>, is the treasurer of FSLN, Ortega’s party</w:t>
      </w:r>
      <w:r w:rsidR="00F76F3F">
        <w:t xml:space="preserve"> (McKinley, 2008)</w:t>
      </w:r>
      <w:r w:rsidR="00B31340">
        <w:t xml:space="preserve">.  </w:t>
      </w:r>
    </w:p>
    <w:p w14:paraId="7BF80E88" w14:textId="4FCDF8D2" w:rsidR="00B31340" w:rsidRDefault="00B31340" w:rsidP="00C304FE">
      <w:r>
        <w:t xml:space="preserve">The money is </w:t>
      </w:r>
      <w:r w:rsidR="00B863DA">
        <w:t xml:space="preserve">supposedly transferred to the </w:t>
      </w:r>
      <w:proofErr w:type="spellStart"/>
      <w:r w:rsidR="00B863DA">
        <w:rPr>
          <w:i/>
          <w:iCs/>
        </w:rPr>
        <w:t>Consejos</w:t>
      </w:r>
      <w:proofErr w:type="spellEnd"/>
      <w:r w:rsidR="00B863DA">
        <w:rPr>
          <w:i/>
          <w:iCs/>
        </w:rPr>
        <w:t xml:space="preserve"> del </w:t>
      </w:r>
      <w:proofErr w:type="spellStart"/>
      <w:r w:rsidR="00B863DA">
        <w:rPr>
          <w:i/>
          <w:iCs/>
        </w:rPr>
        <w:t>Poder</w:t>
      </w:r>
      <w:proofErr w:type="spellEnd"/>
      <w:r w:rsidR="00B863DA">
        <w:rPr>
          <w:i/>
          <w:iCs/>
        </w:rPr>
        <w:t xml:space="preserve"> </w:t>
      </w:r>
      <w:proofErr w:type="spellStart"/>
      <w:r w:rsidR="00B863DA">
        <w:rPr>
          <w:i/>
          <w:iCs/>
        </w:rPr>
        <w:t>Ciudadano</w:t>
      </w:r>
      <w:proofErr w:type="spellEnd"/>
      <w:r w:rsidR="00B863DA">
        <w:rPr>
          <w:i/>
          <w:iCs/>
        </w:rPr>
        <w:t xml:space="preserve"> </w:t>
      </w:r>
      <w:r w:rsidR="00B863DA">
        <w:t>(Citizens Power Councils, CPC)</w:t>
      </w:r>
      <w:r w:rsidR="009914DC">
        <w:t>, created at the same time by Ortega</w:t>
      </w:r>
      <w:r w:rsidR="00F76F3F">
        <w:t>. While the government</w:t>
      </w:r>
      <w:r w:rsidR="00EF0FB5">
        <w:t xml:space="preserve"> narrative is that this is done so that the people have ultimate power to decide how they want the money spent, the </w:t>
      </w:r>
      <w:proofErr w:type="gramStart"/>
      <w:r w:rsidR="00EF0FB5">
        <w:t>CPC’s</w:t>
      </w:r>
      <w:proofErr w:type="gramEnd"/>
      <w:r w:rsidR="00EF0FB5">
        <w:t xml:space="preserve"> are controlled by the Sandinistas as centers for patronage. Councils can concede loans to allies, decide which streets will be paved, which stores will participate in </w:t>
      </w:r>
      <w:r w:rsidR="00E56DF1">
        <w:t xml:space="preserve">the </w:t>
      </w:r>
      <w:r w:rsidR="00EF0FB5">
        <w:lastRenderedPageBreak/>
        <w:t xml:space="preserve">government-subsidized </w:t>
      </w:r>
      <w:r w:rsidR="00E56DF1">
        <w:t xml:space="preserve">food program, and which farmers will get free seeds, cattle, and pigs. </w:t>
      </w:r>
      <w:r w:rsidR="00B132C4">
        <w:t>All councils are overseen by Daniel Ortega’s wife, Rosario Murillo (McKinley, 2008)</w:t>
      </w:r>
      <w:r w:rsidR="00FC70EC">
        <w:t xml:space="preserve">. </w:t>
      </w:r>
    </w:p>
    <w:p w14:paraId="065C55CA" w14:textId="77777777" w:rsidR="00B67703" w:rsidRDefault="00487BDA" w:rsidP="00C304FE">
      <w:r>
        <w:t xml:space="preserve">In 2011, </w:t>
      </w:r>
      <w:r w:rsidR="003E3B5B">
        <w:t xml:space="preserve">national elections were held. </w:t>
      </w:r>
      <w:r w:rsidR="00E07E6C">
        <w:t>The Supreme Electoral Court and the Supreme Court, both controlled by Ortega, allowed him to run</w:t>
      </w:r>
      <w:r w:rsidR="001670DD">
        <w:t xml:space="preserve"> </w:t>
      </w:r>
      <w:r w:rsidR="00472725">
        <w:t xml:space="preserve">despite the constitution prohibiting reelections.  </w:t>
      </w:r>
      <w:r w:rsidR="0088519E">
        <w:t xml:space="preserve">His party also </w:t>
      </w:r>
      <w:r w:rsidR="00CF1E7E">
        <w:t xml:space="preserve">got 62 out 90 seats in the national assembly, </w:t>
      </w:r>
      <w:r w:rsidR="00A52705">
        <w:t>a majority that would allow constitutional reforms to be approved (Colburn &amp; Cruz S., 2012).</w:t>
      </w:r>
      <w:r w:rsidR="00CF1E7E">
        <w:t xml:space="preserve"> </w:t>
      </w:r>
      <w:r w:rsidR="00A52705">
        <w:t>Indeed</w:t>
      </w:r>
      <w:r w:rsidR="00914FF7">
        <w:t xml:space="preserve">, </w:t>
      </w:r>
      <w:r w:rsidR="00C51386">
        <w:t>in</w:t>
      </w:r>
      <w:r w:rsidR="00914FF7">
        <w:t xml:space="preserve"> 2014, he was able to approve a constitutional amendment formally repealing term </w:t>
      </w:r>
      <w:proofErr w:type="gramStart"/>
      <w:r w:rsidR="00914FF7">
        <w:t>limits</w:t>
      </w:r>
      <w:proofErr w:type="gramEnd"/>
      <w:r w:rsidR="00EF123F">
        <w:rPr>
          <w:rStyle w:val="FootnoteReference"/>
        </w:rPr>
        <w:footnoteReference w:id="17"/>
      </w:r>
      <w:r w:rsidR="00EF123F">
        <w:t>.</w:t>
      </w:r>
      <w:r w:rsidR="00C51386">
        <w:t xml:space="preserve"> </w:t>
      </w:r>
    </w:p>
    <w:p w14:paraId="552B1273" w14:textId="459D4E7B" w:rsidR="00B67703" w:rsidRDefault="00C51386" w:rsidP="00C304FE">
      <w:r>
        <w:t xml:space="preserve">During his run for a third term, </w:t>
      </w:r>
      <w:r w:rsidR="0088519E">
        <w:t xml:space="preserve">Ortega banned all </w:t>
      </w:r>
      <w:r w:rsidR="00A52705">
        <w:t xml:space="preserve">domestic and international </w:t>
      </w:r>
      <w:r w:rsidR="0088519E">
        <w:t xml:space="preserve">oversight </w:t>
      </w:r>
      <w:r w:rsidR="00A52705">
        <w:t>of the electoral process</w:t>
      </w:r>
      <w:r w:rsidR="00426EAB">
        <w:t>, while also blocking access to vote counting and preventing opposition candidates from running (Sánchez, 2019).</w:t>
      </w:r>
      <w:r w:rsidR="00EB1049">
        <w:t xml:space="preserve"> </w:t>
      </w:r>
      <w:r w:rsidR="00D72ACE" w:rsidRPr="00D72ACE">
        <w:t>By the next election, more than 30 people have been arbitrarily detained, including 7 presidential candidates</w:t>
      </w:r>
      <w:r w:rsidR="00833EB9">
        <w:t xml:space="preserve">, and </w:t>
      </w:r>
      <w:r w:rsidR="00D72ACE" w:rsidRPr="00D72ACE">
        <w:t>the Supreme Electoral Council cancelled the legal personality of th</w:t>
      </w:r>
      <w:r w:rsidR="00D72ACE">
        <w:t xml:space="preserve">ree opposition parties. </w:t>
      </w:r>
    </w:p>
    <w:p w14:paraId="4F862164" w14:textId="363C4D25" w:rsidR="00FC70EC" w:rsidRPr="00B863DA" w:rsidRDefault="00B67703" w:rsidP="00C304FE">
      <w:r>
        <w:t xml:space="preserve">All actions </w:t>
      </w:r>
      <w:proofErr w:type="gramStart"/>
      <w:r w:rsidR="00BE2A3C">
        <w:t>considered,</w:t>
      </w:r>
      <w:proofErr w:type="gramEnd"/>
      <w:r w:rsidR="00BE2A3C">
        <w:t xml:space="preserve"> </w:t>
      </w:r>
      <w:r w:rsidR="00D72ACE" w:rsidRPr="00D72ACE">
        <w:t xml:space="preserve">Ortega was able to eliminate </w:t>
      </w:r>
      <w:r>
        <w:t>all</w:t>
      </w:r>
      <w:r w:rsidR="00D72ACE" w:rsidRPr="00D72ACE">
        <w:t xml:space="preserve"> opposition </w:t>
      </w:r>
      <w:r>
        <w:t xml:space="preserve">candidates </w:t>
      </w:r>
      <w:r w:rsidR="00D72ACE" w:rsidRPr="00D72ACE">
        <w:t xml:space="preserve">that </w:t>
      </w:r>
      <w:r>
        <w:t>were</w:t>
      </w:r>
      <w:r w:rsidR="00D72ACE" w:rsidRPr="00D72ACE">
        <w:t xml:space="preserve"> able to register as a candidate for the presidential election </w:t>
      </w:r>
      <w:r>
        <w:t xml:space="preserve">(CIDH, 2021). </w:t>
      </w:r>
      <w:r w:rsidR="00580A93">
        <w:t>Consequently</w:t>
      </w:r>
      <w:r w:rsidR="00D72ACE" w:rsidRPr="00D72ACE">
        <w:t>, Ortega jumped from having received 38.07% of the votes in his first term, to 62.46% in 2011, 72.44% in 2016, and 75.87% in 2021 – not to mention having a whopping 83.3% of the seats in Congress for 2021.</w:t>
      </w:r>
    </w:p>
    <w:p w14:paraId="58624AA9" w14:textId="428FB458" w:rsidR="00C304FE" w:rsidRDefault="004B1339" w:rsidP="00C304FE">
      <w:r>
        <w:t xml:space="preserve">Misguided by his crafted electoral popularity, </w:t>
      </w:r>
      <w:r w:rsidR="000C5B65">
        <w:t xml:space="preserve">in 2018 </w:t>
      </w:r>
      <w:r>
        <w:t xml:space="preserve">Ortega attempted to reform the social security system </w:t>
      </w:r>
      <w:r w:rsidR="000C5B65">
        <w:t xml:space="preserve">without proper legislative debate. </w:t>
      </w:r>
      <w:r w:rsidR="00A270CB">
        <w:t xml:space="preserve">The move sparked protests by the elderly </w:t>
      </w:r>
      <w:r w:rsidR="00A270CB">
        <w:lastRenderedPageBreak/>
        <w:t>around the country, which were violently repressed.</w:t>
      </w:r>
      <w:r w:rsidR="0004528D">
        <w:t xml:space="preserve"> </w:t>
      </w:r>
      <w:r w:rsidR="00053329">
        <w:t>In</w:t>
      </w:r>
      <w:r w:rsidR="00BE032E">
        <w:t xml:space="preserve"> </w:t>
      </w:r>
      <w:r w:rsidR="00053329">
        <w:t>following</w:t>
      </w:r>
      <w:r w:rsidR="00BE032E">
        <w:t xml:space="preserve"> months, more than 300 people were </w:t>
      </w:r>
      <w:r w:rsidR="00516013">
        <w:t xml:space="preserve">killed by militias and government forces, and reports indicate instances of rape, torture, and extra-judicial executions (Cruz, 2018; Sánchez, 2019; </w:t>
      </w:r>
      <w:proofErr w:type="spellStart"/>
      <w:r w:rsidR="00516013">
        <w:t>Buben</w:t>
      </w:r>
      <w:proofErr w:type="spellEnd"/>
      <w:r w:rsidR="00516013">
        <w:t xml:space="preserve"> and </w:t>
      </w:r>
      <w:proofErr w:type="spellStart"/>
      <w:r w:rsidR="00516013">
        <w:t>Kouba</w:t>
      </w:r>
      <w:proofErr w:type="spellEnd"/>
      <w:r w:rsidR="00516013">
        <w:t xml:space="preserve"> 2020). </w:t>
      </w:r>
    </w:p>
    <w:p w14:paraId="528F3301" w14:textId="77777777" w:rsidR="00C304FE" w:rsidRPr="00F4459E" w:rsidRDefault="00C304FE" w:rsidP="00C304FE"/>
    <w:p w14:paraId="22DF1608" w14:textId="034B8915" w:rsidR="006C1837" w:rsidRDefault="006C1837" w:rsidP="006C1837">
      <w:pPr>
        <w:pStyle w:val="Caption"/>
      </w:pPr>
      <w:r>
        <w:t xml:space="preserve">Table </w:t>
      </w:r>
      <w:r>
        <w:fldChar w:fldCharType="begin"/>
      </w:r>
      <w:r>
        <w:instrText xml:space="preserve"> SEQ Table \* ARABIC </w:instrText>
      </w:r>
      <w:r>
        <w:fldChar w:fldCharType="separate"/>
      </w:r>
      <w:r w:rsidR="004957B0">
        <w:rPr>
          <w:noProof/>
        </w:rPr>
        <w:t>10</w:t>
      </w:r>
      <w:r>
        <w:rPr>
          <w:noProof/>
        </w:rPr>
        <w:fldChar w:fldCharType="end"/>
      </w:r>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fldChar w:fldCharType="begin"/>
      </w:r>
      <w:r>
        <w:instrText xml:space="preserve"> SEQ Figure \* ARABIC </w:instrText>
      </w:r>
      <w:r>
        <w:fldChar w:fldCharType="separate"/>
      </w:r>
      <w:r w:rsidR="004957B0">
        <w:rPr>
          <w:noProof/>
        </w:rPr>
        <w:t>5</w:t>
      </w:r>
      <w:r>
        <w:rPr>
          <w:noProof/>
        </w:rPr>
        <w:fldChar w:fldCharType="end"/>
      </w:r>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fldChar w:fldCharType="begin"/>
      </w:r>
      <w:r>
        <w:instrText xml:space="preserve"> SEQ Table \* ARABIC </w:instrText>
      </w:r>
      <w:r>
        <w:fldChar w:fldCharType="separate"/>
      </w:r>
      <w:r w:rsidR="004957B0">
        <w:rPr>
          <w:noProof/>
        </w:rPr>
        <w:t>11</w:t>
      </w:r>
      <w:r>
        <w:rPr>
          <w:noProof/>
        </w:rPr>
        <w:fldChar w:fldCharType="end"/>
      </w:r>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40FBC60E" w14:textId="2EF03320" w:rsidR="0065168B" w:rsidRDefault="00D74F06" w:rsidP="003E6E36">
      <w:r>
        <w:t>Hugo Chávez rose to power in 1999</w:t>
      </w:r>
      <w:r w:rsidR="00201BDF">
        <w:t xml:space="preserve"> </w:t>
      </w:r>
      <w:r w:rsidR="00382369">
        <w:t>leading his party, the Fifth Republic Movement (</w:t>
      </w:r>
      <w:proofErr w:type="spellStart"/>
      <w:r w:rsidR="00382369">
        <w:rPr>
          <w:i/>
          <w:iCs/>
        </w:rPr>
        <w:t>Movimiento</w:t>
      </w:r>
      <w:proofErr w:type="spellEnd"/>
      <w:r w:rsidR="00382369">
        <w:rPr>
          <w:i/>
          <w:iCs/>
        </w:rPr>
        <w:t xml:space="preserve"> V [Quinta] República</w:t>
      </w:r>
      <w:r w:rsidR="002B4436">
        <w:t xml:space="preserve">). </w:t>
      </w:r>
      <w:r w:rsidR="00DE74E7">
        <w:t>Immediately after he called a referendum</w:t>
      </w:r>
      <w:r w:rsidR="00BA2F81">
        <w:t xml:space="preserve"> for a constituent assembly</w:t>
      </w:r>
      <w:r w:rsidR="00A2585F">
        <w:t xml:space="preserve">. </w:t>
      </w:r>
      <w:r w:rsidR="00B546C0">
        <w:t>Chávez</w:t>
      </w:r>
      <w:r w:rsidR="00AA2476">
        <w:t xml:space="preserve">’s </w:t>
      </w:r>
      <w:r w:rsidR="00B546C0">
        <w:t xml:space="preserve">victory was monumental, with the opposition winning </w:t>
      </w:r>
      <w:r w:rsidR="00AA2476">
        <w:t>only 6 out 1</w:t>
      </w:r>
      <w:r w:rsidR="008843A1">
        <w:t>31</w:t>
      </w:r>
      <w:r w:rsidR="00AA2476">
        <w:t xml:space="preserve"> seats (</w:t>
      </w:r>
      <w:proofErr w:type="spellStart"/>
      <w:r w:rsidR="00AA2476">
        <w:t>Marcano</w:t>
      </w:r>
      <w:proofErr w:type="spellEnd"/>
      <w:r w:rsidR="00AA2476">
        <w:t xml:space="preserve"> and </w:t>
      </w:r>
      <w:proofErr w:type="spellStart"/>
      <w:r w:rsidR="00AA2476">
        <w:t>Tayszka</w:t>
      </w:r>
      <w:proofErr w:type="spellEnd"/>
      <w:r w:rsidR="00AA2476">
        <w:t>, 2007, p. 130)</w:t>
      </w:r>
      <w:r w:rsidR="00E75EA5">
        <w:rPr>
          <w:rStyle w:val="FootnoteReference"/>
        </w:rPr>
        <w:footnoteReference w:id="18"/>
      </w:r>
      <w:r w:rsidR="0065168B">
        <w:t xml:space="preserve">, amid </w:t>
      </w:r>
      <w:proofErr w:type="gramStart"/>
      <w:r w:rsidR="0065168B">
        <w:t>a</w:t>
      </w:r>
      <w:proofErr w:type="gramEnd"/>
      <w:r w:rsidR="0065168B">
        <w:t xml:space="preserve"> abstention of 62.35%</w:t>
      </w:r>
      <w:r w:rsidR="00AA2476">
        <w:t xml:space="preserve">. </w:t>
      </w:r>
      <w:r w:rsidR="00A2585F">
        <w:t xml:space="preserve"> </w:t>
      </w:r>
    </w:p>
    <w:p w14:paraId="7601E493" w14:textId="15A682EF" w:rsidR="00752A4F" w:rsidRDefault="0091527F" w:rsidP="003E6E36">
      <w:r>
        <w:t xml:space="preserve">With such a huge majority, the whole constitutional process barely had any debates. </w:t>
      </w:r>
      <w:r>
        <w:t xml:space="preserve">Indeed, it used its first weeks to </w:t>
      </w:r>
      <w:r w:rsidR="004B0471">
        <w:t xml:space="preserve">grant itself </w:t>
      </w:r>
      <w:r w:rsidR="00D729F7">
        <w:t>power over other</w:t>
      </w:r>
      <w:r w:rsidR="004B0471">
        <w:t xml:space="preserve"> government institutions</w:t>
      </w:r>
      <w:r w:rsidR="00D34901">
        <w:t xml:space="preserve">. It dismissed </w:t>
      </w:r>
      <w:r w:rsidR="000F72A2">
        <w:t xml:space="preserve">Congress </w:t>
      </w:r>
      <w:r>
        <w:t xml:space="preserve">and started to restructure the judiciary, </w:t>
      </w:r>
      <w:r w:rsidR="00E16C98">
        <w:t xml:space="preserve">accusing almost half of Venezuela’s </w:t>
      </w:r>
      <w:r w:rsidR="00F76DE2">
        <w:t xml:space="preserve">4,700 </w:t>
      </w:r>
      <w:r w:rsidR="004A2585">
        <w:t xml:space="preserve">judges, clerks, and bailiffs of </w:t>
      </w:r>
      <w:r w:rsidR="00217447">
        <w:t>corruption,</w:t>
      </w:r>
      <w:r w:rsidR="004A2585">
        <w:t xml:space="preserve"> and </w:t>
      </w:r>
      <w:r w:rsidR="00871233">
        <w:t>dismiss</w:t>
      </w:r>
      <w:r w:rsidR="00AA4266">
        <w:t>ing</w:t>
      </w:r>
      <w:r w:rsidR="00871233">
        <w:t xml:space="preserve"> nearly sixty judges </w:t>
      </w:r>
      <w:r w:rsidR="004A2585">
        <w:t>outright</w:t>
      </w:r>
      <w:r w:rsidR="00F76DE2">
        <w:rPr>
          <w:rStyle w:val="FootnoteReference"/>
        </w:rPr>
        <w:footnoteReference w:id="19"/>
      </w:r>
      <w:r w:rsidR="00F76DE2">
        <w:t xml:space="preserve"> </w:t>
      </w:r>
      <w:r>
        <w:t xml:space="preserve">. </w:t>
      </w:r>
      <w:r w:rsidR="004A2585">
        <w:t xml:space="preserve">The </w:t>
      </w:r>
      <w:r w:rsidR="004A2585">
        <w:lastRenderedPageBreak/>
        <w:t>draft itself</w:t>
      </w:r>
      <w:r w:rsidR="001B0D96">
        <w:t xml:space="preserve"> was born from</w:t>
      </w:r>
      <w:r w:rsidR="004A2585">
        <w:t xml:space="preserve"> a pamphlet by Chávez</w:t>
      </w:r>
      <w:r w:rsidR="004A2585">
        <w:rPr>
          <w:rStyle w:val="FootnoteReference"/>
        </w:rPr>
        <w:footnoteReference w:id="20"/>
      </w:r>
      <w:r w:rsidR="004A2585">
        <w:t xml:space="preserve">, </w:t>
      </w:r>
      <w:r w:rsidR="00217447">
        <w:t>and was done in</w:t>
      </w:r>
      <w:r w:rsidR="004A2585">
        <w:t xml:space="preserve"> roughly six weeks.</w:t>
      </w:r>
      <w:r w:rsidR="00217447">
        <w:t xml:space="preserve"> </w:t>
      </w:r>
      <w:r w:rsidR="004775ED">
        <w:t xml:space="preserve">Then, </w:t>
      </w:r>
      <w:r w:rsidR="00EF381E">
        <w:t>on December 15</w:t>
      </w:r>
      <w:r w:rsidR="00EF381E" w:rsidRPr="00EF381E">
        <w:rPr>
          <w:vertAlign w:val="superscript"/>
        </w:rPr>
        <w:t>th</w:t>
      </w:r>
      <w:r w:rsidR="00EF381E">
        <w:t xml:space="preserve">, the new Constitution was approved. </w:t>
      </w:r>
    </w:p>
    <w:p w14:paraId="1D032AC2" w14:textId="51647A47" w:rsidR="00AA4266" w:rsidRDefault="00216407" w:rsidP="003E6E36">
      <w:r>
        <w:t xml:space="preserve">The new constitution changed the name of </w:t>
      </w:r>
      <w:r w:rsidR="000B3E5F">
        <w:t xml:space="preserve">country to </w:t>
      </w:r>
      <w:r w:rsidR="000B3E5F" w:rsidRPr="000B3E5F">
        <w:rPr>
          <w:i/>
          <w:iCs/>
        </w:rPr>
        <w:t>Bolivarian</w:t>
      </w:r>
      <w:r w:rsidR="000B3E5F">
        <w:t xml:space="preserve"> Republic of Venezuela</w:t>
      </w:r>
      <w:r w:rsidR="00AA4266">
        <w:t xml:space="preserve">, </w:t>
      </w:r>
      <w:r w:rsidR="00296BAF">
        <w:t>permanently closed the Chamber of Deputies and the Senate to create a unicameral National Assembly</w:t>
      </w:r>
      <w:r w:rsidR="00401BEC">
        <w:t xml:space="preserve">, </w:t>
      </w:r>
      <w:r w:rsidR="00042E42">
        <w:t xml:space="preserve">and (as in Ecuador) </w:t>
      </w:r>
      <w:r w:rsidR="00813ED4">
        <w:t>added</w:t>
      </w:r>
      <w:r w:rsidR="00042E42">
        <w:t xml:space="preserve"> </w:t>
      </w:r>
      <w:r w:rsidR="00813ED4">
        <w:t xml:space="preserve">two </w:t>
      </w:r>
      <w:r w:rsidR="00042E42">
        <w:t>constitutional powers</w:t>
      </w:r>
      <w:r w:rsidR="00813ED4">
        <w:t xml:space="preserve">, the Electoral Branch and the Citizen’s Branch. </w:t>
      </w:r>
      <w:r w:rsidR="005D72D3">
        <w:t xml:space="preserve">It </w:t>
      </w:r>
      <w:r w:rsidR="009B1C9E">
        <w:t xml:space="preserve">also </w:t>
      </w:r>
      <w:r w:rsidR="005D72D3">
        <w:t xml:space="preserve">extended the presidential term </w:t>
      </w:r>
      <w:r w:rsidR="005906D6">
        <w:t xml:space="preserve">from 5 to 6 </w:t>
      </w:r>
      <w:r w:rsidR="006E1091">
        <w:t>years and</w:t>
      </w:r>
      <w:r w:rsidR="005906D6">
        <w:t xml:space="preserve"> allowed two consecutive terms. </w:t>
      </w:r>
      <w:r w:rsidR="006E1091">
        <w:t xml:space="preserve">Crucially, the new constitution </w:t>
      </w:r>
      <w:r w:rsidR="006A70B5">
        <w:t xml:space="preserve">weakened the Legislative and </w:t>
      </w:r>
      <w:r w:rsidR="006E1091">
        <w:t xml:space="preserve">concentrated </w:t>
      </w:r>
      <w:r w:rsidR="006A70B5">
        <w:t xml:space="preserve">powers on the hands of the Executive. </w:t>
      </w:r>
      <w:r w:rsidR="003E0016">
        <w:t xml:space="preserve">It allows </w:t>
      </w:r>
      <w:r w:rsidR="00AC74F3">
        <w:t xml:space="preserve">the president to dissolve the </w:t>
      </w:r>
      <w:proofErr w:type="gramStart"/>
      <w:r w:rsidR="00AC74F3">
        <w:t xml:space="preserve">parliament </w:t>
      </w:r>
      <w:r w:rsidR="006840D3">
        <w:t xml:space="preserve"> under</w:t>
      </w:r>
      <w:proofErr w:type="gramEnd"/>
      <w:r w:rsidR="006840D3">
        <w:t xml:space="preserve"> certain conditions, and u</w:t>
      </w:r>
      <w:r w:rsidR="00530B0F">
        <w:t xml:space="preserve">nique to Latin American countries, there is no possibility of </w:t>
      </w:r>
      <w:r w:rsidR="00761B2A">
        <w:t xml:space="preserve">presidential </w:t>
      </w:r>
      <w:r w:rsidR="00530B0F">
        <w:t>impeachment by the national parliament</w:t>
      </w:r>
      <w:r w:rsidR="00761B2A">
        <w:rPr>
          <w:rStyle w:val="FootnoteReference"/>
        </w:rPr>
        <w:footnoteReference w:id="21"/>
      </w:r>
      <w:r w:rsidR="00530B0F">
        <w:t xml:space="preserve">. </w:t>
      </w:r>
    </w:p>
    <w:p w14:paraId="0183FE1A" w14:textId="069A12B5" w:rsidR="00216407" w:rsidRDefault="002E0205" w:rsidP="002E0205">
      <w:r>
        <w:t>The new constitution also called for a</w:t>
      </w:r>
      <w:r w:rsidR="0091527F">
        <w:t xml:space="preserve"> general election</w:t>
      </w:r>
      <w:r w:rsidR="00543001">
        <w:t xml:space="preserve"> </w:t>
      </w:r>
      <w:r w:rsidR="0091527F">
        <w:t>to all public offices (García Soto, 2019)</w:t>
      </w:r>
      <w:r w:rsidR="00543001">
        <w:t xml:space="preserve">. </w:t>
      </w:r>
      <w:r w:rsidR="007211F6">
        <w:t xml:space="preserve">The mega-election took place in 200 and </w:t>
      </w:r>
      <w:r w:rsidR="00543001">
        <w:t>Chávez was then reelected from a six-year term</w:t>
      </w:r>
      <w:r w:rsidR="00B5211B">
        <w:t xml:space="preserve"> and his supporters gained </w:t>
      </w:r>
      <w:r w:rsidR="003E0016">
        <w:t xml:space="preserve">101 out of 165 seats in the National Assembly. </w:t>
      </w:r>
      <w:r w:rsidR="006840D3">
        <w:t xml:space="preserve">The new majority in parliament </w:t>
      </w:r>
      <w:r w:rsidR="00C45FE2">
        <w:t xml:space="preserve">quickly granted Chávez the right to rule by decree, under </w:t>
      </w:r>
      <w:r w:rsidR="00E81CA7">
        <w:t xml:space="preserve">article 203 of the new constitution. </w:t>
      </w:r>
      <w:r w:rsidR="0036752D">
        <w:t xml:space="preserve">Chávez used the </w:t>
      </w:r>
      <w:r w:rsidR="0036752D" w:rsidRPr="0036752D">
        <w:rPr>
          <w:i/>
          <w:iCs/>
        </w:rPr>
        <w:t xml:space="preserve">Ley </w:t>
      </w:r>
      <w:proofErr w:type="spellStart"/>
      <w:r w:rsidR="0036752D" w:rsidRPr="0036752D">
        <w:rPr>
          <w:i/>
          <w:iCs/>
        </w:rPr>
        <w:t>Habilitante</w:t>
      </w:r>
      <w:proofErr w:type="spellEnd"/>
      <w:r w:rsidR="0036752D">
        <w:rPr>
          <w:i/>
          <w:iCs/>
        </w:rPr>
        <w:t xml:space="preserve"> </w:t>
      </w:r>
      <w:r w:rsidR="0036752D">
        <w:t xml:space="preserve">(enabling law) </w:t>
      </w:r>
      <w:r w:rsidR="00807DBD">
        <w:t xml:space="preserve">to publish 49 decrees </w:t>
      </w:r>
      <w:r w:rsidR="00614266">
        <w:t>implementing his vision of a socialist economy for Venezuela</w:t>
      </w:r>
      <w:r w:rsidR="00B52963">
        <w:rPr>
          <w:rStyle w:val="FootnoteReference"/>
        </w:rPr>
        <w:footnoteReference w:id="22"/>
      </w:r>
      <w:r w:rsidR="00614266">
        <w:t xml:space="preserve">. </w:t>
      </w:r>
    </w:p>
    <w:p w14:paraId="2D97FF3D" w14:textId="2FC4AB45" w:rsidR="00B52963" w:rsidRDefault="00B52963" w:rsidP="002E0205">
      <w:r>
        <w:lastRenderedPageBreak/>
        <w:t>Among those decrees</w:t>
      </w:r>
      <w:r w:rsidR="00CA2925">
        <w:t>,</w:t>
      </w:r>
      <w:r>
        <w:t xml:space="preserve"> </w:t>
      </w:r>
      <w:r w:rsidR="00CA2925">
        <w:t xml:space="preserve">the Law of Land expropriated large agricultural states, and the Hydrocarbon Law </w:t>
      </w:r>
      <w:r w:rsidR="00AB338A">
        <w:t xml:space="preserve">nationalized the country’s oil industry under the state-oil company PDVSA. </w:t>
      </w:r>
    </w:p>
    <w:p w14:paraId="3E1FB532" w14:textId="158B9158" w:rsidR="00AB338A" w:rsidRDefault="00CB155B" w:rsidP="002E0205">
      <w:r>
        <w:t>As Grier and Maynard (2016) argued, the</w:t>
      </w:r>
      <w:r w:rsidR="00AB338A">
        <w:t xml:space="preserve"> PDVSA served as the </w:t>
      </w:r>
      <w:r w:rsidR="000D17F5">
        <w:t>“</w:t>
      </w:r>
      <w:r w:rsidR="00AB338A">
        <w:t>piggy bank</w:t>
      </w:r>
      <w:r w:rsidR="000D17F5">
        <w:t>”</w:t>
      </w:r>
      <w:r w:rsidR="00AB338A">
        <w:t xml:space="preserve"> for the regime. </w:t>
      </w:r>
      <w:r w:rsidR="004539D8" w:rsidRPr="004539D8">
        <w:t xml:space="preserve">In his political use of the company, more than 15,000 PDSVA employees were fired after a strike at the turn of the year 2002 to 2003. Many job posts were given to political supporters </w:t>
      </w:r>
      <w:r w:rsidR="004539D8" w:rsidRPr="004539D8">
        <w:t>to</w:t>
      </w:r>
      <w:r w:rsidR="004539D8" w:rsidRPr="004539D8">
        <w:t xml:space="preserve"> extend its control over the company. This large increase in oil revenues funded social programs, as PDVSA at some point </w:t>
      </w:r>
      <w:r w:rsidR="00A110C8">
        <w:t>“</w:t>
      </w:r>
      <w:r w:rsidR="004539D8" w:rsidRPr="004539D8">
        <w:t>spent twice as much on off-budget government programs as it did on taxes, royalties and dividends</w:t>
      </w:r>
      <w:r w:rsidR="00A110C8">
        <w:t>”</w:t>
      </w:r>
      <w:r w:rsidR="00A110C8">
        <w:rPr>
          <w:rStyle w:val="FootnoteReference"/>
        </w:rPr>
        <w:footnoteReference w:id="23"/>
      </w:r>
      <w:r w:rsidR="004539D8" w:rsidRPr="004539D8">
        <w:t>. Chávez also used the company to subsidize friendly regimes by selling oil at cut-rate and gain influence over the Caribbean</w:t>
      </w:r>
      <w:r w:rsidR="00A83A36">
        <w:t xml:space="preserve"> t</w:t>
      </w:r>
      <w:r w:rsidR="004539D8" w:rsidRPr="004539D8">
        <w:t xml:space="preserve">hrough the </w:t>
      </w:r>
      <w:r w:rsidR="004539D8" w:rsidRPr="00A110C8">
        <w:rPr>
          <w:i/>
          <w:iCs/>
        </w:rPr>
        <w:t>Petrocaribe</w:t>
      </w:r>
      <w:r w:rsidR="004539D8" w:rsidRPr="004539D8">
        <w:t xml:space="preserve"> program, </w:t>
      </w:r>
      <w:r w:rsidR="00A110C8">
        <w:t xml:space="preserve">in which </w:t>
      </w:r>
      <w:r w:rsidR="004539D8" w:rsidRPr="004539D8">
        <w:t>oil was exchanged by local goods such as bananas or sugar</w:t>
      </w:r>
      <w:r w:rsidR="00CA4751">
        <w:rPr>
          <w:rStyle w:val="FootnoteReference"/>
        </w:rPr>
        <w:footnoteReference w:id="24"/>
      </w:r>
      <w:r w:rsidR="00CA4751">
        <w:t>.</w:t>
      </w:r>
    </w:p>
    <w:p w14:paraId="42DE21AE" w14:textId="6446558B" w:rsidR="001A6A67" w:rsidRDefault="00855A44" w:rsidP="002E0205">
      <w:r>
        <w:t xml:space="preserve">The </w:t>
      </w:r>
      <w:r w:rsidRPr="00855A44">
        <w:rPr>
          <w:i/>
          <w:iCs/>
        </w:rPr>
        <w:t xml:space="preserve">Ley </w:t>
      </w:r>
      <w:proofErr w:type="spellStart"/>
      <w:r w:rsidRPr="00855A44">
        <w:rPr>
          <w:i/>
          <w:iCs/>
        </w:rPr>
        <w:t>Habilitante</w:t>
      </w:r>
      <w:proofErr w:type="spellEnd"/>
      <w:r>
        <w:rPr>
          <w:i/>
          <w:iCs/>
        </w:rPr>
        <w:t xml:space="preserve"> </w:t>
      </w:r>
      <w:r>
        <w:t>would be used twice again by Chávez</w:t>
      </w:r>
      <w:r w:rsidR="009C1DBE">
        <w:t xml:space="preserve">. </w:t>
      </w:r>
      <w:r w:rsidR="001A6A67">
        <w:t>More importantly, i</w:t>
      </w:r>
      <w:r w:rsidR="00FD0CAB" w:rsidRPr="00FD0CAB">
        <w:t xml:space="preserve">n 2007, for 18 months, to legislate over economic, social, territorial, scientific and defense measures, as well as control of transportation, mechanisms of popular participation and rules for government institutions. </w:t>
      </w:r>
      <w:r w:rsidR="00EF0C26">
        <w:t>These included the</w:t>
      </w:r>
      <w:r w:rsidR="00FD0CAB" w:rsidRPr="00FD0CAB">
        <w:t xml:space="preserve"> creat</w:t>
      </w:r>
      <w:r w:rsidR="00EF0C26">
        <w:t>ion of</w:t>
      </w:r>
      <w:r w:rsidR="00FD0CAB" w:rsidRPr="00FD0CAB">
        <w:t xml:space="preserve"> the Bolivarian militias, a body of civilian militias armed by the government that should complement the Venezuelan Armed Forces. </w:t>
      </w:r>
    </w:p>
    <w:p w14:paraId="3CB93AF2" w14:textId="014F10DA" w:rsidR="0033576E" w:rsidRDefault="001A6A67" w:rsidP="0033576E">
      <w:r>
        <w:t>These</w:t>
      </w:r>
      <w:r w:rsidR="00FD0CAB" w:rsidRPr="00FD0CAB">
        <w:t xml:space="preserve"> militias are better understood in the light of the Law of Communal Councils </w:t>
      </w:r>
      <w:r w:rsidR="009C1DBE">
        <w:t>(</w:t>
      </w:r>
      <w:proofErr w:type="spellStart"/>
      <w:r w:rsidR="00FD0CAB" w:rsidRPr="009C1DBE">
        <w:rPr>
          <w:i/>
          <w:iCs/>
        </w:rPr>
        <w:t>consejos</w:t>
      </w:r>
      <w:proofErr w:type="spellEnd"/>
      <w:r w:rsidR="00FD0CAB" w:rsidRPr="009C1DBE">
        <w:rPr>
          <w:i/>
          <w:iCs/>
        </w:rPr>
        <w:t xml:space="preserve"> </w:t>
      </w:r>
      <w:proofErr w:type="spellStart"/>
      <w:r w:rsidR="00FD0CAB" w:rsidRPr="009C1DBE">
        <w:rPr>
          <w:i/>
          <w:iCs/>
        </w:rPr>
        <w:t>comunales</w:t>
      </w:r>
      <w:proofErr w:type="spellEnd"/>
      <w:r w:rsidR="00FD0CAB" w:rsidRPr="00FD0CAB">
        <w:t xml:space="preserve">), approved in 2006, that created mechanisms of participatory democracy, inspired by the soviet councils of USSR. Councils could opine and oversee local policies and 19,500 of </w:t>
      </w:r>
      <w:r w:rsidR="00FD0CAB" w:rsidRPr="00FD0CAB">
        <w:lastRenderedPageBreak/>
        <w:t xml:space="preserve">them were registered. Merging with armed militias, many communal councils became </w:t>
      </w:r>
      <w:proofErr w:type="spellStart"/>
      <w:r w:rsidR="00FD0CAB" w:rsidRPr="00C4007B">
        <w:rPr>
          <w:i/>
          <w:iCs/>
        </w:rPr>
        <w:t>colectivos</w:t>
      </w:r>
      <w:proofErr w:type="spellEnd"/>
      <w:r w:rsidR="00FD0CAB" w:rsidRPr="00FD0CAB">
        <w:t>, armed groups that defend the interests of the government</w:t>
      </w:r>
      <w:r w:rsidR="005978F9">
        <w:rPr>
          <w:rStyle w:val="FootnoteReference"/>
        </w:rPr>
        <w:footnoteReference w:id="25"/>
      </w:r>
      <w:r w:rsidR="00C4007B">
        <w:t>.</w:t>
      </w:r>
    </w:p>
    <w:p w14:paraId="576786E7" w14:textId="5324F0C1" w:rsidR="0033576E" w:rsidRPr="0033576E" w:rsidRDefault="0033576E" w:rsidP="0033576E">
      <w:r>
        <w:t>In 200</w:t>
      </w:r>
      <w:r w:rsidR="00F31FD1">
        <w:t>7</w:t>
      </w:r>
      <w:r>
        <w:t xml:space="preserve">, Chávez attempted a final blow for his </w:t>
      </w:r>
      <w:r w:rsidR="007939A4">
        <w:t>hegemonic power</w:t>
      </w:r>
      <w:r w:rsidR="008823FC">
        <w:t xml:space="preserve"> and complete transition to </w:t>
      </w:r>
      <w:r w:rsidR="00CB6A9E">
        <w:t>a “socialist republic.”</w:t>
      </w:r>
      <w:r w:rsidR="00CB6A9E">
        <w:rPr>
          <w:rStyle w:val="FootnoteReference"/>
        </w:rPr>
        <w:footnoteReference w:id="26"/>
      </w:r>
      <w:r w:rsidR="0098277B">
        <w:t xml:space="preserve"> The proposal included extending the presidential to seven years,</w:t>
      </w:r>
      <w:r w:rsidR="001142CB">
        <w:t xml:space="preserve"> allowing the president to declared unlimited state of emergency,</w:t>
      </w:r>
      <w:r w:rsidR="0098277B">
        <w:t xml:space="preserve"> ending Central Bank </w:t>
      </w:r>
      <w:proofErr w:type="gramStart"/>
      <w:r w:rsidR="0098277B">
        <w:t>autonomy</w:t>
      </w:r>
      <w:proofErr w:type="gramEnd"/>
      <w:r w:rsidR="0098277B">
        <w:t xml:space="preserve"> and putting the president in charge of international reserves, </w:t>
      </w:r>
      <w:r w:rsidR="005F257D">
        <w:t>while repealing the term limits for the president</w:t>
      </w:r>
      <w:r w:rsidR="00C2039F">
        <w:t xml:space="preserve"> (but not for other offices)</w:t>
      </w:r>
      <w:r w:rsidR="005F257D">
        <w:t xml:space="preserve">. Although the project was very narrowly rejected, </w:t>
      </w:r>
      <w:r w:rsidR="00C2039F">
        <w:t>in 2009 was able to repeal term limits, but in this case for all public offices (</w:t>
      </w:r>
      <w:r w:rsidR="00C5414A">
        <w:t>governors, members of parliament, and mayors)</w:t>
      </w:r>
      <w:r w:rsidR="00C2039F">
        <w:t xml:space="preserve">. </w:t>
      </w:r>
    </w:p>
    <w:p w14:paraId="38247373" w14:textId="77777777" w:rsidR="0033576E" w:rsidRPr="0033576E" w:rsidRDefault="0033576E" w:rsidP="0033576E"/>
    <w:p w14:paraId="71A8F6A3" w14:textId="5096B4E1" w:rsidR="001240CD" w:rsidRDefault="001240CD" w:rsidP="001240CD">
      <w:pPr>
        <w:pStyle w:val="Caption"/>
      </w:pPr>
      <w:r>
        <w:t xml:space="preserve">Table </w:t>
      </w:r>
      <w:r>
        <w:fldChar w:fldCharType="begin"/>
      </w:r>
      <w:r>
        <w:instrText xml:space="preserve"> SEQ Table \* ARABIC </w:instrText>
      </w:r>
      <w:r>
        <w:fldChar w:fldCharType="separate"/>
      </w:r>
      <w:r w:rsidR="004957B0">
        <w:rPr>
          <w:noProof/>
        </w:rPr>
        <w:t>12</w:t>
      </w:r>
      <w:r>
        <w:rPr>
          <w:noProof/>
        </w:rPr>
        <w:fldChar w:fldCharType="end"/>
      </w:r>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fldChar w:fldCharType="begin"/>
      </w:r>
      <w:r>
        <w:instrText xml:space="preserve"> SEQ Figure \* ARABIC </w:instrText>
      </w:r>
      <w:r>
        <w:fldChar w:fldCharType="separate"/>
      </w:r>
      <w:r w:rsidR="004957B0">
        <w:rPr>
          <w:noProof/>
        </w:rPr>
        <w:t>6</w:t>
      </w:r>
      <w:r>
        <w:rPr>
          <w:noProof/>
        </w:rPr>
        <w:fldChar w:fldCharType="end"/>
      </w:r>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fldChar w:fldCharType="begin"/>
      </w:r>
      <w:r>
        <w:instrText xml:space="preserve"> SEQ Table \* ARABIC </w:instrText>
      </w:r>
      <w:r>
        <w:fldChar w:fldCharType="separate"/>
      </w:r>
      <w:r w:rsidR="004957B0">
        <w:rPr>
          <w:noProof/>
        </w:rPr>
        <w:t>13</w:t>
      </w:r>
      <w:r>
        <w:rPr>
          <w:noProof/>
        </w:rPr>
        <w:fldChar w:fldCharType="end"/>
      </w:r>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622EFF3" w:rsidR="00871C90" w:rsidRPr="00871C90" w:rsidRDefault="00871C90" w:rsidP="004941FA">
      <w:pPr>
        <w:pStyle w:val="Bibliography"/>
      </w:pPr>
      <w:proofErr w:type="spellStart"/>
      <w:r w:rsidRPr="00871C90">
        <w:t>Weyland</w:t>
      </w:r>
      <w:proofErr w:type="spellEnd"/>
      <w:r w:rsidRPr="00871C90">
        <w:t xml:space="preserve">, K. (2013). Latin America’s Authoritarian Drift. </w:t>
      </w:r>
      <w:r w:rsidRPr="004941FA">
        <w:rPr>
          <w:i/>
          <w:iCs/>
        </w:rPr>
        <w:t>Journal of Democracy</w:t>
      </w:r>
      <w:r w:rsidRPr="00871C90">
        <w:t xml:space="preserve">, </w:t>
      </w:r>
      <w:r w:rsidRPr="004941FA">
        <w:rPr>
          <w:i/>
          <w:iCs/>
        </w:rPr>
        <w:t>24</w:t>
      </w:r>
      <w:r w:rsidRPr="00871C90">
        <w:t>(3), 18–32.</w:t>
      </w:r>
    </w:p>
    <w:p w14:paraId="2B093E45" w14:textId="4C4E4182" w:rsidR="00BA685F" w:rsidRDefault="00085EBF" w:rsidP="004941FA">
      <w:pPr>
        <w:pStyle w:val="Bibliography"/>
        <w:numPr>
          <w:ilvl w:val="0"/>
          <w:numId w:val="0"/>
        </w:numPr>
      </w:pPr>
      <w:r>
        <w:fldChar w:fldCharType="end"/>
      </w:r>
    </w:p>
    <w:p w14:paraId="461A5F8C" w14:textId="6130BBDF" w:rsidR="003E6786" w:rsidRDefault="003E6786" w:rsidP="003E6786">
      <w:pPr>
        <w:rPr>
          <w:sz w:val="22"/>
          <w:szCs w:val="20"/>
        </w:rPr>
      </w:pPr>
      <w:r>
        <w:rPr>
          <w:sz w:val="22"/>
          <w:szCs w:val="20"/>
        </w:rPr>
        <w:t>To add:</w:t>
      </w:r>
    </w:p>
    <w:p w14:paraId="24DF23DB" w14:textId="69CD87D9" w:rsidR="004E1BF6" w:rsidRPr="004941FA" w:rsidRDefault="004E1BF6" w:rsidP="004941FA">
      <w:pPr>
        <w:spacing w:line="276" w:lineRule="auto"/>
        <w:rPr>
          <w:sz w:val="22"/>
        </w:rPr>
      </w:pPr>
      <w:r w:rsidRPr="004941FA">
        <w:rPr>
          <w:color w:val="222222"/>
          <w:sz w:val="22"/>
          <w:shd w:val="clear" w:color="auto" w:fill="FFFFFF"/>
        </w:rPr>
        <w:t xml:space="preserve">De la Torre, C. (2012). Rafael Correa un </w:t>
      </w:r>
      <w:proofErr w:type="spellStart"/>
      <w:r w:rsidRPr="004941FA">
        <w:rPr>
          <w:color w:val="222222"/>
          <w:sz w:val="22"/>
          <w:shd w:val="clear" w:color="auto" w:fill="FFFFFF"/>
        </w:rPr>
        <w:t>populista</w:t>
      </w:r>
      <w:proofErr w:type="spellEnd"/>
      <w:r w:rsidRPr="004941FA">
        <w:rPr>
          <w:color w:val="222222"/>
          <w:sz w:val="22"/>
          <w:shd w:val="clear" w:color="auto" w:fill="FFFFFF"/>
        </w:rPr>
        <w:t xml:space="preserve"> del </w:t>
      </w:r>
      <w:proofErr w:type="spellStart"/>
      <w:r w:rsidRPr="004941FA">
        <w:rPr>
          <w:color w:val="222222"/>
          <w:sz w:val="22"/>
          <w:shd w:val="clear" w:color="auto" w:fill="FFFFFF"/>
        </w:rPr>
        <w:t>siglo</w:t>
      </w:r>
      <w:proofErr w:type="spellEnd"/>
      <w:r w:rsidRPr="004941FA">
        <w:rPr>
          <w:color w:val="222222"/>
          <w:sz w:val="22"/>
          <w:shd w:val="clear" w:color="auto" w:fill="FFFFFF"/>
        </w:rPr>
        <w:t xml:space="preserve"> XXI, in:  </w:t>
      </w:r>
      <w:r w:rsidRPr="004941FA">
        <w:rPr>
          <w:i/>
          <w:iCs/>
          <w:color w:val="222222"/>
          <w:sz w:val="22"/>
        </w:rPr>
        <w:t xml:space="preserve">Rafael Correa: Balance de la </w:t>
      </w:r>
      <w:proofErr w:type="spellStart"/>
      <w:r w:rsidRPr="004941FA">
        <w:rPr>
          <w:i/>
          <w:iCs/>
          <w:color w:val="222222"/>
          <w:sz w:val="22"/>
        </w:rPr>
        <w:t>Revolución</w:t>
      </w:r>
      <w:proofErr w:type="spellEnd"/>
      <w:r w:rsidRPr="004941FA">
        <w:rPr>
          <w:i/>
          <w:iCs/>
          <w:color w:val="222222"/>
          <w:sz w:val="22"/>
        </w:rPr>
        <w:t xml:space="preserve"> </w:t>
      </w:r>
      <w:proofErr w:type="spellStart"/>
      <w:r w:rsidRPr="004941FA">
        <w:rPr>
          <w:i/>
          <w:iCs/>
          <w:color w:val="222222"/>
          <w:sz w:val="22"/>
        </w:rPr>
        <w:t>Ciudadana</w:t>
      </w:r>
      <w:proofErr w:type="spellEnd"/>
      <w:r w:rsidRPr="004941FA">
        <w:rPr>
          <w:color w:val="222222"/>
          <w:sz w:val="22"/>
          <w:shd w:val="clear" w:color="auto" w:fill="FFFFFF"/>
        </w:rPr>
        <w:t xml:space="preserve">, 151-170. Quito: </w:t>
      </w:r>
      <w:proofErr w:type="spellStart"/>
      <w:r w:rsidRPr="004941FA">
        <w:rPr>
          <w:color w:val="222222"/>
          <w:sz w:val="22"/>
          <w:shd w:val="clear" w:color="auto" w:fill="FFFFFF"/>
        </w:rPr>
        <w:t>Planeta</w:t>
      </w:r>
      <w:proofErr w:type="spellEnd"/>
      <w:r w:rsidRPr="004941FA">
        <w:rPr>
          <w:color w:val="222222"/>
          <w:sz w:val="22"/>
          <w:shd w:val="clear" w:color="auto" w:fill="FFFFFF"/>
        </w:rPr>
        <w:t>.</w:t>
      </w:r>
    </w:p>
    <w:p w14:paraId="12BEEC73" w14:textId="77777777" w:rsidR="003E6786" w:rsidRPr="004941FA" w:rsidRDefault="003E6786" w:rsidP="004941FA">
      <w:pPr>
        <w:spacing w:line="276" w:lineRule="auto"/>
        <w:rPr>
          <w:sz w:val="22"/>
        </w:rPr>
      </w:pPr>
      <w:r w:rsidRPr="004941FA">
        <w:rPr>
          <w:color w:val="222222"/>
          <w:sz w:val="22"/>
          <w:shd w:val="clear" w:color="auto" w:fill="FFFFFF"/>
        </w:rPr>
        <w:t>Philip, George; Panizza, Francisco (2011).</w:t>
      </w:r>
      <w:r w:rsidRPr="004941FA">
        <w:rPr>
          <w:rStyle w:val="apple-converted-space"/>
          <w:color w:val="222222"/>
          <w:sz w:val="22"/>
          <w:shd w:val="clear" w:color="auto" w:fill="FFFFFF"/>
        </w:rPr>
        <w:t> </w:t>
      </w:r>
      <w:r w:rsidRPr="004941FA">
        <w:rPr>
          <w:i/>
          <w:iCs/>
          <w:color w:val="222222"/>
          <w:sz w:val="22"/>
        </w:rPr>
        <w:t xml:space="preserve">The Triumph of Politics: The Return of the Left in Venezuela, </w:t>
      </w:r>
      <w:proofErr w:type="gramStart"/>
      <w:r w:rsidRPr="004941FA">
        <w:rPr>
          <w:i/>
          <w:iCs/>
          <w:color w:val="222222"/>
          <w:sz w:val="22"/>
        </w:rPr>
        <w:t>Bolivia</w:t>
      </w:r>
      <w:proofErr w:type="gramEnd"/>
      <w:r w:rsidRPr="004941FA">
        <w:rPr>
          <w:i/>
          <w:iCs/>
          <w:color w:val="222222"/>
          <w:sz w:val="22"/>
        </w:rPr>
        <w:t xml:space="preserve"> and Ecuador</w:t>
      </w:r>
      <w:r w:rsidRPr="004941FA">
        <w:rPr>
          <w:color w:val="222222"/>
          <w:sz w:val="22"/>
          <w:shd w:val="clear" w:color="auto" w:fill="FFFFFF"/>
        </w:rPr>
        <w:t>. Cambridge: Polity Press</w:t>
      </w:r>
    </w:p>
    <w:p w14:paraId="1F2B69AA" w14:textId="1645D827" w:rsidR="00EE6867" w:rsidRPr="004941FA" w:rsidRDefault="00351970" w:rsidP="004941FA">
      <w:pPr>
        <w:spacing w:line="276" w:lineRule="auto"/>
        <w:rPr>
          <w:color w:val="222222"/>
          <w:sz w:val="22"/>
          <w:shd w:val="clear" w:color="auto" w:fill="FFFFFF"/>
        </w:rPr>
      </w:pPr>
      <w:proofErr w:type="spellStart"/>
      <w:r w:rsidRPr="004941FA">
        <w:rPr>
          <w:color w:val="222222"/>
          <w:sz w:val="22"/>
          <w:shd w:val="clear" w:color="auto" w:fill="FFFFFF"/>
        </w:rPr>
        <w:t>Sivak</w:t>
      </w:r>
      <w:proofErr w:type="spellEnd"/>
      <w:r w:rsidRPr="004941FA">
        <w:rPr>
          <w:color w:val="222222"/>
          <w:sz w:val="22"/>
          <w:shd w:val="clear" w:color="auto" w:fill="FFFFFF"/>
        </w:rPr>
        <w:t>, M. (2010).</w:t>
      </w:r>
      <w:r w:rsidRPr="004941FA">
        <w:rPr>
          <w:rStyle w:val="apple-converted-space"/>
          <w:color w:val="222222"/>
          <w:sz w:val="22"/>
          <w:shd w:val="clear" w:color="auto" w:fill="FFFFFF"/>
        </w:rPr>
        <w:t> </w:t>
      </w:r>
      <w:r w:rsidRPr="004941FA">
        <w:rPr>
          <w:i/>
          <w:iCs/>
          <w:color w:val="222222"/>
          <w:sz w:val="22"/>
        </w:rPr>
        <w:t>Evo Morales: The extraordinary rise of the first indigenous president of Bolivia</w:t>
      </w:r>
      <w:r w:rsidRPr="004941FA">
        <w:rPr>
          <w:color w:val="222222"/>
          <w:sz w:val="22"/>
          <w:shd w:val="clear" w:color="auto" w:fill="FFFFFF"/>
        </w:rPr>
        <w:t>. St. Martin's Press</w:t>
      </w:r>
      <w:r w:rsidR="0086680A" w:rsidRPr="004941FA">
        <w:rPr>
          <w:color w:val="222222"/>
          <w:sz w:val="22"/>
          <w:shd w:val="clear" w:color="auto" w:fill="FFFFFF"/>
        </w:rPr>
        <w:t>.</w:t>
      </w:r>
    </w:p>
    <w:p w14:paraId="407CC3C3" w14:textId="01DB6380" w:rsidR="00EE6867" w:rsidRPr="004941FA" w:rsidRDefault="00EE6867"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Pachano</w:t>
      </w:r>
      <w:proofErr w:type="spellEnd"/>
      <w:r w:rsidRPr="004941FA">
        <w:rPr>
          <w:rFonts w:ascii="Cambria" w:eastAsia="Calibri" w:hAnsi="Cambria"/>
          <w:color w:val="222222"/>
          <w:sz w:val="22"/>
          <w:szCs w:val="22"/>
          <w:shd w:val="clear" w:color="auto" w:fill="FFFFFF"/>
        </w:rPr>
        <w:t xml:space="preserve">, Simón (2010).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representativa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mecanismos</w:t>
      </w:r>
      <w:proofErr w:type="spellEnd"/>
      <w:r w:rsidRPr="004941FA">
        <w:rPr>
          <w:rFonts w:ascii="Cambria" w:eastAsia="Calibri" w:hAnsi="Cambria"/>
          <w:color w:val="222222"/>
          <w:sz w:val="22"/>
          <w:szCs w:val="22"/>
          <w:shd w:val="clear" w:color="auto" w:fill="FFFFFF"/>
        </w:rPr>
        <w:t xml:space="preserve"> de </w:t>
      </w:r>
      <w:proofErr w:type="spellStart"/>
      <w:r w:rsidRPr="004941FA">
        <w:rPr>
          <w:rFonts w:ascii="Cambria" w:eastAsia="Calibri" w:hAnsi="Cambria"/>
          <w:color w:val="222222"/>
          <w:sz w:val="22"/>
          <w:szCs w:val="22"/>
          <w:shd w:val="clear" w:color="auto" w:fill="FFFFFF"/>
        </w:rPr>
        <w:t>democracia</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directa</w:t>
      </w:r>
      <w:proofErr w:type="spellEnd"/>
      <w:r w:rsidRPr="004941FA">
        <w:rPr>
          <w:rFonts w:ascii="Cambria" w:eastAsia="Calibri" w:hAnsi="Cambria"/>
          <w:color w:val="222222"/>
          <w:sz w:val="22"/>
          <w:szCs w:val="22"/>
          <w:shd w:val="clear" w:color="auto" w:fill="FFFFFF"/>
        </w:rPr>
        <w:t xml:space="preserve"> y </w:t>
      </w:r>
      <w:proofErr w:type="spellStart"/>
      <w:r w:rsidRPr="004941FA">
        <w:rPr>
          <w:rFonts w:ascii="Cambria" w:eastAsia="Calibri" w:hAnsi="Cambria"/>
          <w:color w:val="222222"/>
          <w:sz w:val="22"/>
          <w:szCs w:val="22"/>
          <w:shd w:val="clear" w:color="auto" w:fill="FFFFFF"/>
        </w:rPr>
        <w:t>participativa</w:t>
      </w:r>
      <w:proofErr w:type="spellEnd"/>
      <w:r w:rsidRPr="004941FA">
        <w:rPr>
          <w:rFonts w:ascii="Cambria" w:eastAsia="Calibri" w:hAnsi="Cambria"/>
          <w:color w:val="222222"/>
          <w:sz w:val="22"/>
          <w:szCs w:val="22"/>
          <w:shd w:val="clear" w:color="auto" w:fill="FFFFFF"/>
        </w:rPr>
        <w:t>.</w:t>
      </w:r>
      <w:r w:rsidR="0086680A" w:rsidRPr="004941FA">
        <w:rPr>
          <w:rFonts w:ascii="Cambria" w:eastAsia="Calibri" w:hAnsi="Cambria"/>
          <w:color w:val="222222"/>
          <w:sz w:val="22"/>
          <w:szCs w:val="22"/>
          <w:shd w:val="clear" w:color="auto" w:fill="FFFFFF"/>
        </w:rPr>
        <w:t xml:space="preserve"> Quito: ILDIS – Friedrich Ebert Stiftung.</w:t>
      </w:r>
    </w:p>
    <w:p w14:paraId="7F84C021" w14:textId="236208BE" w:rsidR="000F6B2E" w:rsidRPr="004941FA" w:rsidRDefault="00C57309" w:rsidP="004941FA">
      <w:pPr>
        <w:pStyle w:val="NormalWeb"/>
        <w:spacing w:line="276" w:lineRule="auto"/>
        <w:rPr>
          <w:rFonts w:ascii="Cambria" w:eastAsia="Calibri" w:hAnsi="Cambria"/>
          <w:i/>
          <w:iCs/>
          <w:color w:val="222222"/>
          <w:sz w:val="22"/>
          <w:szCs w:val="22"/>
          <w:shd w:val="clear" w:color="auto" w:fill="FFFFFF"/>
        </w:rPr>
      </w:pPr>
      <w:r w:rsidRPr="004941FA">
        <w:rPr>
          <w:rFonts w:ascii="Cambria" w:eastAsia="Calibri" w:hAnsi="Cambria"/>
          <w:color w:val="222222"/>
          <w:sz w:val="22"/>
          <w:szCs w:val="22"/>
          <w:shd w:val="clear" w:color="auto" w:fill="FFFFFF"/>
        </w:rPr>
        <w:t xml:space="preserve">McKinley, J., James C. (2008). Nicaraguan councils stir fear of dictatorship. </w:t>
      </w:r>
      <w:r w:rsidRPr="004941FA">
        <w:rPr>
          <w:rFonts w:ascii="Cambria" w:eastAsia="Calibri" w:hAnsi="Cambria"/>
          <w:i/>
          <w:iCs/>
          <w:color w:val="222222"/>
          <w:sz w:val="22"/>
          <w:szCs w:val="22"/>
          <w:shd w:val="clear" w:color="auto" w:fill="FFFFFF"/>
        </w:rPr>
        <w:t>The New York Times</w:t>
      </w:r>
    </w:p>
    <w:p w14:paraId="13447F7A" w14:textId="6EF61F59" w:rsidR="00ED3E42" w:rsidRPr="004941FA" w:rsidRDefault="000F6B2E" w:rsidP="004941FA">
      <w:pPr>
        <w:pStyle w:val="NormalWeb"/>
        <w:spacing w:line="276" w:lineRule="auto"/>
        <w:rPr>
          <w:rFonts w:ascii="Cambria" w:eastAsia="Calibri" w:hAnsi="Cambria"/>
          <w:color w:val="222222"/>
          <w:sz w:val="22"/>
          <w:szCs w:val="22"/>
          <w:shd w:val="clear" w:color="auto" w:fill="FFFFFF"/>
        </w:rPr>
      </w:pPr>
      <w:proofErr w:type="spellStart"/>
      <w:r w:rsidRPr="004941FA">
        <w:rPr>
          <w:rFonts w:ascii="Cambria" w:eastAsia="Calibri" w:hAnsi="Cambria"/>
          <w:color w:val="222222"/>
          <w:sz w:val="22"/>
          <w:szCs w:val="22"/>
          <w:shd w:val="clear" w:color="auto" w:fill="FFFFFF"/>
        </w:rPr>
        <w:t>Pallais</w:t>
      </w:r>
      <w:proofErr w:type="spellEnd"/>
      <w:r w:rsidRPr="004941FA">
        <w:rPr>
          <w:rFonts w:ascii="Cambria" w:eastAsia="Calibri" w:hAnsi="Cambria"/>
          <w:color w:val="222222"/>
          <w:sz w:val="22"/>
          <w:szCs w:val="22"/>
          <w:shd w:val="clear" w:color="auto" w:fill="FFFFFF"/>
        </w:rPr>
        <w:t xml:space="preserve">, E. (2009). Rule of Law in Nicaragua: The Consequences of Governing by ’El </w:t>
      </w:r>
      <w:proofErr w:type="spellStart"/>
      <w:r w:rsidRPr="004941FA">
        <w:rPr>
          <w:rFonts w:ascii="Cambria" w:eastAsia="Calibri" w:hAnsi="Cambria"/>
          <w:color w:val="222222"/>
          <w:sz w:val="22"/>
          <w:szCs w:val="22"/>
          <w:shd w:val="clear" w:color="auto" w:fill="FFFFFF"/>
        </w:rPr>
        <w:t>Pacto</w:t>
      </w:r>
      <w:proofErr w:type="spellEnd"/>
      <w:r w:rsidRPr="004941FA">
        <w:rPr>
          <w:rFonts w:ascii="Cambria" w:eastAsia="Calibri" w:hAnsi="Cambria"/>
          <w:color w:val="222222"/>
          <w:sz w:val="22"/>
          <w:szCs w:val="22"/>
          <w:shd w:val="clear" w:color="auto" w:fill="FFFFFF"/>
        </w:rPr>
        <w:t>’. SSRN</w:t>
      </w:r>
      <w:r w:rsidRPr="004941FA">
        <w:rPr>
          <w:rFonts w:ascii="Cambria" w:eastAsia="Calibri" w:hAnsi="Cambria"/>
          <w:color w:val="222222"/>
          <w:sz w:val="22"/>
          <w:szCs w:val="22"/>
          <w:shd w:val="clear" w:color="auto" w:fill="FFFFFF"/>
        </w:rPr>
        <w:t xml:space="preserve"> </w:t>
      </w:r>
      <w:hyperlink r:id="rId24" w:history="1">
        <w:r w:rsidR="00ED3E42" w:rsidRPr="004941FA">
          <w:rPr>
            <w:rFonts w:ascii="Cambria" w:eastAsia="Calibri" w:hAnsi="Cambria"/>
            <w:color w:val="222222"/>
            <w:sz w:val="22"/>
            <w:szCs w:val="22"/>
            <w:shd w:val="clear" w:color="auto" w:fill="FFFFFF"/>
          </w:rPr>
          <w:t>http://dx.doi.org/10.2139/ssrn.1440944</w:t>
        </w:r>
      </w:hyperlink>
    </w:p>
    <w:p w14:paraId="3710FB3C" w14:textId="0C78B1AE" w:rsidR="003F46B2" w:rsidRPr="004941FA" w:rsidRDefault="00ED3E4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Purcell, R. (2021). The rise of </w:t>
      </w:r>
      <w:r w:rsidR="00410D91" w:rsidRPr="004941FA">
        <w:rPr>
          <w:rFonts w:ascii="Cambria" w:eastAsia="Calibri" w:hAnsi="Cambria"/>
          <w:color w:val="222222"/>
          <w:sz w:val="22"/>
          <w:szCs w:val="22"/>
          <w:shd w:val="clear" w:color="auto" w:fill="FFFFFF"/>
        </w:rPr>
        <w:t>D</w:t>
      </w:r>
      <w:r w:rsidRPr="004941FA">
        <w:rPr>
          <w:rFonts w:ascii="Cambria" w:eastAsia="Calibri" w:hAnsi="Cambria"/>
          <w:color w:val="222222"/>
          <w:sz w:val="22"/>
          <w:szCs w:val="22"/>
          <w:shd w:val="clear" w:color="auto" w:fill="FFFFFF"/>
        </w:rPr>
        <w:t xml:space="preserve">aniel </w:t>
      </w:r>
      <w:r w:rsidR="00410D91" w:rsidRPr="004941FA">
        <w:rPr>
          <w:rFonts w:ascii="Cambria" w:eastAsia="Calibri" w:hAnsi="Cambria"/>
          <w:color w:val="222222"/>
          <w:sz w:val="22"/>
          <w:szCs w:val="22"/>
          <w:shd w:val="clear" w:color="auto" w:fill="FFFFFF"/>
        </w:rPr>
        <w:t>O</w:t>
      </w:r>
      <w:r w:rsidRPr="004941FA">
        <w:rPr>
          <w:rFonts w:ascii="Cambria" w:eastAsia="Calibri" w:hAnsi="Cambria"/>
          <w:color w:val="222222"/>
          <w:sz w:val="22"/>
          <w:szCs w:val="22"/>
          <w:shd w:val="clear" w:color="auto" w:fill="FFFFFF"/>
        </w:rPr>
        <w:t xml:space="preserve">rtega in </w:t>
      </w:r>
      <w:r w:rsidR="00410D91" w:rsidRPr="004941FA">
        <w:rPr>
          <w:rFonts w:ascii="Cambria" w:eastAsia="Calibri" w:hAnsi="Cambria"/>
          <w:color w:val="222222"/>
          <w:sz w:val="22"/>
          <w:szCs w:val="22"/>
          <w:shd w:val="clear" w:color="auto" w:fill="FFFFFF"/>
        </w:rPr>
        <w:t>N</w:t>
      </w:r>
      <w:r w:rsidR="009900D8" w:rsidRPr="004941FA">
        <w:rPr>
          <w:rFonts w:ascii="Cambria" w:eastAsia="Calibri" w:hAnsi="Cambria"/>
          <w:color w:val="222222"/>
          <w:sz w:val="22"/>
          <w:szCs w:val="22"/>
          <w:shd w:val="clear" w:color="auto" w:fill="FFFFFF"/>
        </w:rPr>
        <w:t xml:space="preserve">icaragua. </w:t>
      </w:r>
      <w:r w:rsidR="009900D8" w:rsidRPr="004941FA">
        <w:rPr>
          <w:rFonts w:ascii="Cambria" w:eastAsia="Calibri" w:hAnsi="Cambria"/>
          <w:i/>
          <w:iCs/>
          <w:color w:val="222222"/>
          <w:sz w:val="22"/>
          <w:szCs w:val="22"/>
          <w:shd w:val="clear" w:color="auto" w:fill="FFFFFF"/>
        </w:rPr>
        <w:t>Geopolitical Monitor</w:t>
      </w:r>
      <w:r w:rsidR="009900D8" w:rsidRPr="004941FA">
        <w:rPr>
          <w:rFonts w:ascii="Cambria" w:eastAsia="Calibri" w:hAnsi="Cambria"/>
          <w:color w:val="222222"/>
          <w:sz w:val="22"/>
          <w:szCs w:val="22"/>
          <w:shd w:val="clear" w:color="auto" w:fill="FFFFFF"/>
        </w:rPr>
        <w:t>, 2021.</w:t>
      </w:r>
    </w:p>
    <w:p w14:paraId="39A57845" w14:textId="6A9280AE" w:rsidR="003F46B2" w:rsidRPr="004941FA" w:rsidRDefault="003F46B2" w:rsidP="004941FA">
      <w:pPr>
        <w:pStyle w:val="NormalWeb"/>
        <w:spacing w:line="276" w:lineRule="auto"/>
        <w:rPr>
          <w:rFonts w:ascii="Cambria" w:eastAsia="Calibri" w:hAnsi="Cambria"/>
          <w:color w:val="222222"/>
          <w:sz w:val="22"/>
          <w:szCs w:val="22"/>
          <w:shd w:val="clear" w:color="auto" w:fill="FFFFFF"/>
        </w:rPr>
      </w:pPr>
      <w:r w:rsidRPr="004941FA">
        <w:rPr>
          <w:rFonts w:ascii="Cambria" w:eastAsia="Calibri" w:hAnsi="Cambria"/>
          <w:color w:val="222222"/>
          <w:sz w:val="22"/>
          <w:szCs w:val="22"/>
          <w:shd w:val="clear" w:color="auto" w:fill="FFFFFF"/>
        </w:rPr>
        <w:t xml:space="preserve">Torres-Rivas, E. (2007). Nicaragua: El </w:t>
      </w:r>
      <w:proofErr w:type="spellStart"/>
      <w:r w:rsidRPr="004941FA">
        <w:rPr>
          <w:rFonts w:ascii="Cambria" w:eastAsia="Calibri" w:hAnsi="Cambria"/>
          <w:color w:val="222222"/>
          <w:sz w:val="22"/>
          <w:szCs w:val="22"/>
          <w:shd w:val="clear" w:color="auto" w:fill="FFFFFF"/>
        </w:rPr>
        <w:t>retorno</w:t>
      </w:r>
      <w:proofErr w:type="spellEnd"/>
      <w:r w:rsidRPr="004941FA">
        <w:rPr>
          <w:rFonts w:ascii="Cambria" w:eastAsia="Calibri" w:hAnsi="Cambria"/>
          <w:color w:val="222222"/>
          <w:sz w:val="22"/>
          <w:szCs w:val="22"/>
          <w:shd w:val="clear" w:color="auto" w:fill="FFFFFF"/>
        </w:rPr>
        <w:t xml:space="preserve"> del </w:t>
      </w:r>
      <w:proofErr w:type="spellStart"/>
      <w:r w:rsidRPr="004941FA">
        <w:rPr>
          <w:rFonts w:ascii="Cambria" w:eastAsia="Calibri" w:hAnsi="Cambria"/>
          <w:color w:val="222222"/>
          <w:sz w:val="22"/>
          <w:szCs w:val="22"/>
          <w:shd w:val="clear" w:color="auto" w:fill="FFFFFF"/>
        </w:rPr>
        <w:t>sandinismo</w:t>
      </w:r>
      <w:proofErr w:type="spellEnd"/>
      <w:r w:rsidRPr="004941FA">
        <w:rPr>
          <w:rFonts w:ascii="Cambria" w:eastAsia="Calibri" w:hAnsi="Cambria"/>
          <w:color w:val="222222"/>
          <w:sz w:val="22"/>
          <w:szCs w:val="22"/>
          <w:shd w:val="clear" w:color="auto" w:fill="FFFFFF"/>
        </w:rPr>
        <w:t xml:space="preserve"> </w:t>
      </w:r>
      <w:proofErr w:type="spellStart"/>
      <w:r w:rsidRPr="004941FA">
        <w:rPr>
          <w:rFonts w:ascii="Cambria" w:eastAsia="Calibri" w:hAnsi="Cambria"/>
          <w:color w:val="222222"/>
          <w:sz w:val="22"/>
          <w:szCs w:val="22"/>
          <w:shd w:val="clear" w:color="auto" w:fill="FFFFFF"/>
        </w:rPr>
        <w:t>transfigurado</w:t>
      </w:r>
      <w:proofErr w:type="spellEnd"/>
      <w:r w:rsidRPr="004941FA">
        <w:rPr>
          <w:rFonts w:ascii="Cambria" w:eastAsia="Calibri" w:hAnsi="Cambria"/>
          <w:color w:val="222222"/>
          <w:sz w:val="22"/>
          <w:szCs w:val="22"/>
          <w:shd w:val="clear" w:color="auto" w:fill="FFFFFF"/>
        </w:rPr>
        <w:t xml:space="preserve">. </w:t>
      </w:r>
      <w:r w:rsidRPr="004941FA">
        <w:rPr>
          <w:rFonts w:ascii="Cambria" w:eastAsia="Calibri" w:hAnsi="Cambria"/>
          <w:i/>
          <w:iCs/>
          <w:color w:val="222222"/>
          <w:sz w:val="22"/>
          <w:szCs w:val="22"/>
          <w:shd w:val="clear" w:color="auto" w:fill="FFFFFF"/>
        </w:rPr>
        <w:t>Nueva Sociedad</w:t>
      </w:r>
      <w:r w:rsidRPr="004941FA">
        <w:rPr>
          <w:rFonts w:ascii="Cambria" w:eastAsia="Calibri" w:hAnsi="Cambria"/>
          <w:color w:val="222222"/>
          <w:sz w:val="22"/>
          <w:szCs w:val="22"/>
          <w:shd w:val="clear" w:color="auto" w:fill="FFFFFF"/>
        </w:rPr>
        <w:t>,</w:t>
      </w:r>
      <w:r w:rsidRPr="004941FA">
        <w:rPr>
          <w:rFonts w:ascii="Cambria" w:eastAsia="Calibri" w:hAnsi="Cambria"/>
          <w:color w:val="222222"/>
          <w:sz w:val="22"/>
          <w:szCs w:val="22"/>
          <w:shd w:val="clear" w:color="auto" w:fill="FFFFFF"/>
        </w:rPr>
        <w:t xml:space="preserve"> </w:t>
      </w:r>
      <w:r w:rsidRPr="004941FA">
        <w:rPr>
          <w:rFonts w:ascii="Cambria" w:eastAsia="Calibri" w:hAnsi="Cambria"/>
          <w:color w:val="222222"/>
          <w:sz w:val="22"/>
          <w:szCs w:val="22"/>
          <w:shd w:val="clear" w:color="auto" w:fill="FFFFFF"/>
        </w:rPr>
        <w:t>207</w:t>
      </w:r>
    </w:p>
    <w:p w14:paraId="0B383384" w14:textId="48E4E3A7" w:rsidR="006441D3" w:rsidRPr="004941FA" w:rsidRDefault="006441D3" w:rsidP="004941FA">
      <w:pPr>
        <w:pStyle w:val="NormalWeb"/>
        <w:spacing w:line="276" w:lineRule="auto"/>
        <w:rPr>
          <w:rFonts w:ascii="Cambria" w:hAnsi="Cambria"/>
          <w:sz w:val="22"/>
          <w:szCs w:val="22"/>
        </w:rPr>
      </w:pPr>
      <w:r w:rsidRPr="004941FA">
        <w:rPr>
          <w:rFonts w:ascii="Cambria" w:hAnsi="Cambria"/>
          <w:sz w:val="22"/>
          <w:szCs w:val="22"/>
        </w:rPr>
        <w:t xml:space="preserve">Colburn, F. D., &amp; Cruz S., A. (2012). Personalism and Populism in Nicaragua. </w:t>
      </w:r>
      <w:r w:rsidRPr="004941FA">
        <w:rPr>
          <w:rFonts w:ascii="Cambria" w:hAnsi="Cambria"/>
          <w:i/>
          <w:iCs/>
          <w:sz w:val="22"/>
          <w:szCs w:val="22"/>
        </w:rPr>
        <w:t>Journal of Democracy</w:t>
      </w:r>
      <w:r w:rsidRPr="004941FA">
        <w:rPr>
          <w:rFonts w:ascii="Cambria" w:hAnsi="Cambria"/>
          <w:sz w:val="22"/>
          <w:szCs w:val="22"/>
        </w:rPr>
        <w:t>,</w:t>
      </w:r>
      <w:r w:rsidRPr="004941FA">
        <w:rPr>
          <w:rFonts w:ascii="Cambria" w:hAnsi="Cambria"/>
          <w:sz w:val="22"/>
          <w:szCs w:val="22"/>
        </w:rPr>
        <w:br/>
        <w:t>23(2), 104–118</w:t>
      </w:r>
    </w:p>
    <w:p w14:paraId="29BE6D66" w14:textId="5D97A5E7" w:rsidR="006441D3" w:rsidRPr="006441D3" w:rsidRDefault="006441D3" w:rsidP="004941FA">
      <w:pPr>
        <w:spacing w:after="0" w:line="276" w:lineRule="auto"/>
        <w:jc w:val="left"/>
        <w:rPr>
          <w:rFonts w:eastAsia="Times New Roman"/>
          <w:kern w:val="0"/>
          <w:sz w:val="22"/>
        </w:rPr>
      </w:pPr>
      <w:r w:rsidRPr="006441D3">
        <w:rPr>
          <w:rFonts w:eastAsia="Times New Roman"/>
          <w:kern w:val="0"/>
          <w:sz w:val="22"/>
        </w:rPr>
        <w:t xml:space="preserve">CIDH. (2021). Nicaragua: </w:t>
      </w:r>
      <w:proofErr w:type="spellStart"/>
      <w:r w:rsidRPr="006441D3">
        <w:rPr>
          <w:rFonts w:eastAsia="Times New Roman"/>
          <w:kern w:val="0"/>
          <w:sz w:val="22"/>
        </w:rPr>
        <w:t>Concentración</w:t>
      </w:r>
      <w:proofErr w:type="spellEnd"/>
      <w:r w:rsidRPr="006441D3">
        <w:rPr>
          <w:rFonts w:eastAsia="Times New Roman"/>
          <w:kern w:val="0"/>
          <w:sz w:val="22"/>
        </w:rPr>
        <w:t xml:space="preserve"> del </w:t>
      </w:r>
      <w:proofErr w:type="spellStart"/>
      <w:r w:rsidRPr="006441D3">
        <w:rPr>
          <w:rFonts w:eastAsia="Times New Roman"/>
          <w:kern w:val="0"/>
          <w:sz w:val="22"/>
        </w:rPr>
        <w:t>poder</w:t>
      </w:r>
      <w:proofErr w:type="spellEnd"/>
      <w:r w:rsidRPr="006441D3">
        <w:rPr>
          <w:rFonts w:eastAsia="Times New Roman"/>
          <w:kern w:val="0"/>
          <w:sz w:val="22"/>
        </w:rPr>
        <w:t xml:space="preserve"> y </w:t>
      </w:r>
      <w:proofErr w:type="spellStart"/>
      <w:r w:rsidRPr="006441D3">
        <w:rPr>
          <w:rFonts w:eastAsia="Times New Roman"/>
          <w:kern w:val="0"/>
          <w:sz w:val="22"/>
        </w:rPr>
        <w:t>debilitamiento</w:t>
      </w:r>
      <w:proofErr w:type="spellEnd"/>
      <w:r w:rsidRPr="006441D3">
        <w:rPr>
          <w:rFonts w:eastAsia="Times New Roman"/>
          <w:kern w:val="0"/>
          <w:sz w:val="22"/>
        </w:rPr>
        <w:t xml:space="preserve"> del </w:t>
      </w:r>
      <w:proofErr w:type="spellStart"/>
      <w:r w:rsidRPr="006441D3">
        <w:rPr>
          <w:rFonts w:eastAsia="Times New Roman"/>
          <w:kern w:val="0"/>
          <w:sz w:val="22"/>
        </w:rPr>
        <w:t>estado</w:t>
      </w:r>
      <w:proofErr w:type="spellEnd"/>
      <w:r w:rsidRPr="006441D3">
        <w:rPr>
          <w:rFonts w:eastAsia="Times New Roman"/>
          <w:kern w:val="0"/>
          <w:sz w:val="22"/>
        </w:rPr>
        <w:t xml:space="preserve"> de derecho</w:t>
      </w:r>
      <w:r w:rsidRPr="004941FA">
        <w:rPr>
          <w:rFonts w:eastAsia="Times New Roman"/>
          <w:kern w:val="0"/>
          <w:sz w:val="22"/>
        </w:rPr>
        <w:t>.</w:t>
      </w:r>
      <w:r w:rsidRPr="006441D3">
        <w:rPr>
          <w:rFonts w:eastAsia="Times New Roman"/>
          <w:kern w:val="0"/>
          <w:sz w:val="22"/>
        </w:rPr>
        <w:br/>
      </w:r>
      <w:proofErr w:type="spellStart"/>
      <w:r w:rsidRPr="006441D3">
        <w:rPr>
          <w:rFonts w:eastAsia="Times New Roman"/>
          <w:kern w:val="0"/>
          <w:sz w:val="22"/>
        </w:rPr>
        <w:t>Comisión</w:t>
      </w:r>
      <w:proofErr w:type="spellEnd"/>
      <w:r w:rsidRPr="006441D3">
        <w:rPr>
          <w:rFonts w:eastAsia="Times New Roman"/>
          <w:kern w:val="0"/>
          <w:sz w:val="22"/>
        </w:rPr>
        <w:t xml:space="preserve"> </w:t>
      </w:r>
      <w:proofErr w:type="spellStart"/>
      <w:r w:rsidRPr="006441D3">
        <w:rPr>
          <w:rFonts w:eastAsia="Times New Roman"/>
          <w:kern w:val="0"/>
          <w:sz w:val="22"/>
        </w:rPr>
        <w:t>Interamericana</w:t>
      </w:r>
      <w:proofErr w:type="spellEnd"/>
      <w:r w:rsidRPr="006441D3">
        <w:rPr>
          <w:rFonts w:eastAsia="Times New Roman"/>
          <w:kern w:val="0"/>
          <w:sz w:val="22"/>
        </w:rPr>
        <w:t xml:space="preserve"> de Derechos Humanos - </w:t>
      </w:r>
      <w:proofErr w:type="spellStart"/>
      <w:r w:rsidRPr="006441D3">
        <w:rPr>
          <w:rFonts w:eastAsia="Times New Roman"/>
          <w:kern w:val="0"/>
          <w:sz w:val="22"/>
        </w:rPr>
        <w:t>Organización</w:t>
      </w:r>
      <w:proofErr w:type="spellEnd"/>
      <w:r w:rsidRPr="006441D3">
        <w:rPr>
          <w:rFonts w:eastAsia="Times New Roman"/>
          <w:kern w:val="0"/>
          <w:sz w:val="22"/>
        </w:rPr>
        <w:t xml:space="preserve"> de </w:t>
      </w:r>
      <w:proofErr w:type="spellStart"/>
      <w:r w:rsidRPr="006441D3">
        <w:rPr>
          <w:rFonts w:eastAsia="Times New Roman"/>
          <w:kern w:val="0"/>
          <w:sz w:val="22"/>
        </w:rPr>
        <w:t>los</w:t>
      </w:r>
      <w:proofErr w:type="spellEnd"/>
      <w:r w:rsidRPr="006441D3">
        <w:rPr>
          <w:rFonts w:eastAsia="Times New Roman"/>
          <w:kern w:val="0"/>
          <w:sz w:val="22"/>
        </w:rPr>
        <w:t xml:space="preserve"> </w:t>
      </w:r>
      <w:proofErr w:type="spellStart"/>
      <w:r w:rsidRPr="006441D3">
        <w:rPr>
          <w:rFonts w:eastAsia="Times New Roman"/>
          <w:kern w:val="0"/>
          <w:sz w:val="22"/>
        </w:rPr>
        <w:t>Estados</w:t>
      </w:r>
      <w:proofErr w:type="spellEnd"/>
      <w:r w:rsidRPr="006441D3">
        <w:rPr>
          <w:rFonts w:eastAsia="Times New Roman"/>
          <w:kern w:val="0"/>
          <w:sz w:val="22"/>
        </w:rPr>
        <w:t xml:space="preserve"> Americanos.</w:t>
      </w:r>
      <w:r w:rsidRPr="006441D3">
        <w:rPr>
          <w:rFonts w:eastAsia="Times New Roman"/>
          <w:kern w:val="0"/>
          <w:sz w:val="22"/>
        </w:rPr>
        <w:br/>
      </w:r>
    </w:p>
    <w:p w14:paraId="0977A079" w14:textId="5B8C6C2F" w:rsidR="006441D3" w:rsidRPr="004941FA" w:rsidRDefault="00AA70DE" w:rsidP="004941FA">
      <w:pPr>
        <w:spacing w:after="0" w:line="276" w:lineRule="auto"/>
        <w:jc w:val="left"/>
        <w:rPr>
          <w:sz w:val="22"/>
        </w:rPr>
      </w:pPr>
      <w:r w:rsidRPr="004941FA">
        <w:rPr>
          <w:sz w:val="22"/>
        </w:rPr>
        <w:t>Sánchez, R. (2019). The Nicaraguan Crisis: An Unexpected Awakening Spoils Ortega’s Quest for</w:t>
      </w:r>
      <w:r w:rsidRPr="004941FA">
        <w:rPr>
          <w:sz w:val="22"/>
        </w:rPr>
        <w:t xml:space="preserve"> </w:t>
      </w:r>
      <w:r w:rsidRPr="004941FA">
        <w:rPr>
          <w:sz w:val="22"/>
        </w:rPr>
        <w:t xml:space="preserve">Power. </w:t>
      </w:r>
      <w:r w:rsidRPr="004941FA">
        <w:rPr>
          <w:i/>
          <w:iCs/>
          <w:sz w:val="22"/>
        </w:rPr>
        <w:t>Latin America Policy Journal</w:t>
      </w:r>
      <w:r w:rsidRPr="004941FA">
        <w:rPr>
          <w:sz w:val="22"/>
        </w:rPr>
        <w:t>, 8.</w:t>
      </w:r>
    </w:p>
    <w:p w14:paraId="76B83AFD" w14:textId="77777777" w:rsidR="00053329" w:rsidRPr="004941FA" w:rsidRDefault="00053329" w:rsidP="004941FA">
      <w:pPr>
        <w:spacing w:after="0" w:line="276" w:lineRule="auto"/>
        <w:jc w:val="left"/>
        <w:rPr>
          <w:sz w:val="22"/>
        </w:rPr>
      </w:pPr>
    </w:p>
    <w:p w14:paraId="0C112749" w14:textId="78B5EFE5" w:rsidR="00053329" w:rsidRPr="006441D3" w:rsidRDefault="00053329" w:rsidP="004941FA">
      <w:pPr>
        <w:spacing w:after="0" w:line="276" w:lineRule="auto"/>
        <w:jc w:val="left"/>
        <w:rPr>
          <w:rFonts w:eastAsia="Times New Roman"/>
          <w:kern w:val="0"/>
          <w:sz w:val="22"/>
        </w:rPr>
      </w:pPr>
      <w:proofErr w:type="spellStart"/>
      <w:r w:rsidRPr="004941FA">
        <w:rPr>
          <w:rFonts w:eastAsia="Times New Roman"/>
          <w:kern w:val="0"/>
          <w:sz w:val="22"/>
        </w:rPr>
        <w:t>Buben</w:t>
      </w:r>
      <w:proofErr w:type="spellEnd"/>
      <w:r w:rsidRPr="004941FA">
        <w:rPr>
          <w:rFonts w:eastAsia="Times New Roman"/>
          <w:kern w:val="0"/>
          <w:sz w:val="22"/>
        </w:rPr>
        <w:t xml:space="preserve">, R., &amp; </w:t>
      </w:r>
      <w:proofErr w:type="spellStart"/>
      <w:r w:rsidRPr="004941FA">
        <w:rPr>
          <w:rFonts w:eastAsia="Times New Roman"/>
          <w:kern w:val="0"/>
          <w:sz w:val="22"/>
        </w:rPr>
        <w:t>Kouba</w:t>
      </w:r>
      <w:proofErr w:type="spellEnd"/>
      <w:r w:rsidRPr="004941FA">
        <w:rPr>
          <w:rFonts w:eastAsia="Times New Roman"/>
          <w:kern w:val="0"/>
          <w:sz w:val="22"/>
        </w:rPr>
        <w:t>, K. (2020). Nicaragua in 2019: The surprising resilience of authoritarianism in</w:t>
      </w:r>
      <w:r w:rsidRPr="004941FA">
        <w:rPr>
          <w:rFonts w:eastAsia="Times New Roman"/>
          <w:kern w:val="0"/>
          <w:sz w:val="22"/>
        </w:rPr>
        <w:t xml:space="preserve"> </w:t>
      </w:r>
      <w:r w:rsidRPr="004941FA">
        <w:rPr>
          <w:rFonts w:eastAsia="Times New Roman"/>
          <w:kern w:val="0"/>
          <w:sz w:val="22"/>
        </w:rPr>
        <w:t xml:space="preserve">the aftermath of regime crisis. </w:t>
      </w:r>
      <w:proofErr w:type="spellStart"/>
      <w:r w:rsidRPr="004941FA">
        <w:rPr>
          <w:rFonts w:eastAsia="Times New Roman"/>
          <w:i/>
          <w:iCs/>
          <w:kern w:val="0"/>
          <w:sz w:val="22"/>
        </w:rPr>
        <w:t>Revista</w:t>
      </w:r>
      <w:proofErr w:type="spellEnd"/>
      <w:r w:rsidRPr="004941FA">
        <w:rPr>
          <w:rFonts w:eastAsia="Times New Roman"/>
          <w:i/>
          <w:iCs/>
          <w:kern w:val="0"/>
          <w:sz w:val="22"/>
        </w:rPr>
        <w:t xml:space="preserve"> de </w:t>
      </w:r>
      <w:proofErr w:type="spellStart"/>
      <w:r w:rsidRPr="004941FA">
        <w:rPr>
          <w:rFonts w:eastAsia="Times New Roman"/>
          <w:i/>
          <w:iCs/>
          <w:kern w:val="0"/>
          <w:sz w:val="22"/>
        </w:rPr>
        <w:t>Ciencia</w:t>
      </w:r>
      <w:proofErr w:type="spellEnd"/>
      <w:r w:rsidRPr="004941FA">
        <w:rPr>
          <w:rFonts w:eastAsia="Times New Roman"/>
          <w:i/>
          <w:iCs/>
          <w:kern w:val="0"/>
          <w:sz w:val="22"/>
        </w:rPr>
        <w:t xml:space="preserve"> </w:t>
      </w:r>
      <w:proofErr w:type="spellStart"/>
      <w:r w:rsidRPr="004941FA">
        <w:rPr>
          <w:rFonts w:eastAsia="Times New Roman"/>
          <w:i/>
          <w:iCs/>
          <w:kern w:val="0"/>
          <w:sz w:val="22"/>
        </w:rPr>
        <w:t>Polı́tica</w:t>
      </w:r>
      <w:proofErr w:type="spellEnd"/>
      <w:r w:rsidRPr="004941FA">
        <w:rPr>
          <w:rFonts w:eastAsia="Times New Roman"/>
          <w:kern w:val="0"/>
          <w:sz w:val="22"/>
        </w:rPr>
        <w:t>, 40(2), 431–455.</w:t>
      </w:r>
    </w:p>
    <w:p w14:paraId="5D90EB0B" w14:textId="55EEF49E" w:rsidR="006441D3" w:rsidRPr="005E3AC4" w:rsidRDefault="00BA482D" w:rsidP="00C57309">
      <w:pPr>
        <w:pStyle w:val="NormalWeb"/>
        <w:rPr>
          <w:rFonts w:ascii="Arial" w:eastAsia="Calibri" w:hAnsi="Arial" w:cs="Arial"/>
          <w:i/>
          <w:iCs/>
          <w:color w:val="222222"/>
          <w:sz w:val="20"/>
          <w:szCs w:val="20"/>
          <w:shd w:val="clear" w:color="auto" w:fill="FFFFFF"/>
        </w:rPr>
      </w:pPr>
      <w:r>
        <w:rPr>
          <w:rFonts w:ascii="Arial" w:eastAsia="Calibri" w:hAnsi="Arial" w:cs="Arial"/>
          <w:color w:val="222222"/>
          <w:sz w:val="20"/>
          <w:szCs w:val="20"/>
          <w:shd w:val="clear" w:color="auto" w:fill="FFFFFF"/>
        </w:rPr>
        <w:lastRenderedPageBreak/>
        <w:t xml:space="preserve">García Soto, Carlos (2019). “The Long Journey of the 1999 Constitution”. </w:t>
      </w:r>
      <w:r w:rsidR="005E3AC4">
        <w:rPr>
          <w:rFonts w:ascii="Arial" w:eastAsia="Calibri" w:hAnsi="Arial" w:cs="Arial"/>
          <w:i/>
          <w:iCs/>
          <w:color w:val="222222"/>
          <w:sz w:val="20"/>
          <w:szCs w:val="20"/>
          <w:shd w:val="clear" w:color="auto" w:fill="FFFFFF"/>
        </w:rPr>
        <w:t>Caracas Chronicles.</w:t>
      </w:r>
    </w:p>
    <w:sectPr w:rsidR="006441D3" w:rsidRPr="005E3AC4" w:rsidSect="002D68A3">
      <w:headerReference w:type="default" r:id="rId25"/>
      <w:footerReference w:type="default" r:id="rId26"/>
      <w:headerReference w:type="first" r:id="rId27"/>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7BCC" w14:textId="77777777" w:rsidR="007C593B" w:rsidRDefault="007C593B" w:rsidP="005807A4">
      <w:r>
        <w:separator/>
      </w:r>
    </w:p>
    <w:p w14:paraId="12FFF078" w14:textId="77777777" w:rsidR="007C593B" w:rsidRDefault="007C593B"/>
  </w:endnote>
  <w:endnote w:type="continuationSeparator" w:id="0">
    <w:p w14:paraId="712794A8" w14:textId="77777777" w:rsidR="007C593B" w:rsidRDefault="007C593B" w:rsidP="005807A4">
      <w:r>
        <w:continuationSeparator/>
      </w:r>
    </w:p>
    <w:p w14:paraId="167EF788" w14:textId="77777777" w:rsidR="007C593B" w:rsidRDefault="007C593B"/>
  </w:endnote>
  <w:endnote w:type="continuationNotice" w:id="1">
    <w:p w14:paraId="0E7ADFAC" w14:textId="77777777" w:rsidR="007C593B" w:rsidRDefault="007C593B" w:rsidP="005807A4"/>
    <w:p w14:paraId="1AE38CB3" w14:textId="77777777" w:rsidR="007C593B" w:rsidRDefault="007C5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akzidenz-grotesk-nex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4F408" w14:textId="77777777" w:rsidR="007C593B" w:rsidRDefault="007C593B">
      <w:r>
        <w:separator/>
      </w:r>
    </w:p>
  </w:footnote>
  <w:footnote w:type="continuationSeparator" w:id="0">
    <w:p w14:paraId="70AD2F57" w14:textId="77777777" w:rsidR="007C593B" w:rsidRDefault="007C593B">
      <w:r>
        <w:continuationSeparator/>
      </w:r>
    </w:p>
  </w:footnote>
  <w:footnote w:type="continuationNotice" w:id="1">
    <w:p w14:paraId="3173D343" w14:textId="77777777" w:rsidR="007C593B" w:rsidRPr="00B831DA" w:rsidRDefault="007C593B"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 w:id="5">
    <w:p w14:paraId="34FC2643" w14:textId="4EE98D82" w:rsidR="00365E0B" w:rsidRDefault="00365E0B" w:rsidP="00E149CA">
      <w:pPr>
        <w:pStyle w:val="FootnoteText"/>
        <w:spacing w:line="276" w:lineRule="auto"/>
      </w:pPr>
      <w:r>
        <w:rPr>
          <w:rStyle w:val="FootnoteReference"/>
        </w:rPr>
        <w:footnoteRef/>
      </w:r>
      <w:r>
        <w:t xml:space="preserve"> See </w:t>
      </w:r>
      <w:hyperlink r:id="rId1" w:history="1">
        <w:r w:rsidRPr="00332224">
          <w:rPr>
            <w:rStyle w:val="Hyperlink"/>
          </w:rPr>
          <w:t>http://news.bbc.co.uk/2/hi/americas/6590245.stm</w:t>
        </w:r>
      </w:hyperlink>
    </w:p>
  </w:footnote>
  <w:footnote w:id="6">
    <w:p w14:paraId="001B94B5" w14:textId="353184BD" w:rsidR="009141E2" w:rsidRDefault="009141E2" w:rsidP="00E149CA">
      <w:pPr>
        <w:pStyle w:val="FootnoteText"/>
        <w:spacing w:line="276" w:lineRule="auto"/>
      </w:pPr>
      <w:r>
        <w:rPr>
          <w:rStyle w:val="FootnoteReference"/>
        </w:rPr>
        <w:footnoteRef/>
      </w:r>
      <w:r>
        <w:t xml:space="preserve"> The head of Congress accepted the dismissal because congressmen were not willing to “risk our lives over this”. See </w:t>
      </w:r>
      <w:hyperlink r:id="rId2" w:history="1">
        <w:r w:rsidRPr="00332224">
          <w:rPr>
            <w:rStyle w:val="Hyperlink"/>
          </w:rPr>
          <w:t>https://www.reuters.com/article/bondsNews/idUSN3030791120071130</w:t>
        </w:r>
      </w:hyperlink>
      <w:r>
        <w:t xml:space="preserve">. </w:t>
      </w:r>
    </w:p>
  </w:footnote>
  <w:footnote w:id="7">
    <w:p w14:paraId="4D521D29" w14:textId="36E13F2B" w:rsidR="00DB17AB" w:rsidRDefault="00DB17AB" w:rsidP="00E149CA">
      <w:pPr>
        <w:pStyle w:val="FootnoteText"/>
        <w:spacing w:line="276" w:lineRule="auto"/>
      </w:pPr>
      <w:r>
        <w:rPr>
          <w:rStyle w:val="FootnoteReference"/>
        </w:rPr>
        <w:footnoteRef/>
      </w:r>
      <w:r>
        <w:t xml:space="preserve"> </w:t>
      </w:r>
      <w:r w:rsidR="008B25DB">
        <w:t>In this state, “the processes of governing and campaining lose its differences” (Ornstein and Mann, 2007, p. 57).</w:t>
      </w:r>
    </w:p>
  </w:footnote>
  <w:footnote w:id="8">
    <w:p w14:paraId="043947C4" w14:textId="3278FBF8" w:rsidR="00A163FA" w:rsidRDefault="00A163FA" w:rsidP="00E149CA">
      <w:pPr>
        <w:pStyle w:val="FootnoteText"/>
        <w:spacing w:line="276" w:lineRule="auto"/>
      </w:pPr>
      <w:r>
        <w:rPr>
          <w:rStyle w:val="FootnoteReference"/>
        </w:rPr>
        <w:footnoteRef/>
      </w:r>
      <w:r>
        <w:t xml:space="preserve"> The number is greater than that of Hugo Chávez, wh</w:t>
      </w:r>
      <w:r w:rsidR="00D15555">
        <w:t xml:space="preserve">o made 195 broadcasts, on average. </w:t>
      </w:r>
      <w:r>
        <w:t xml:space="preserve">See </w:t>
      </w:r>
      <w:r w:rsidRPr="003B6DE2">
        <w:rPr>
          <w:i/>
          <w:iCs w:val="0"/>
        </w:rPr>
        <w:t>BBC</w:t>
      </w:r>
      <w:r>
        <w:t xml:space="preserve"> (</w:t>
      </w:r>
      <w:r w:rsidRPr="003B6DE2">
        <w:t>https://www.bbc.com/mundo/america_latina/2010/01/100115_0115_ecuador_cadenas_jaw</w:t>
      </w:r>
      <w:r>
        <w:t>).</w:t>
      </w:r>
    </w:p>
  </w:footnote>
  <w:footnote w:id="9">
    <w:p w14:paraId="1D8A15DD" w14:textId="3FBE821D" w:rsidR="005E693A" w:rsidRDefault="005E693A">
      <w:pPr>
        <w:pStyle w:val="FootnoteText"/>
      </w:pPr>
      <w:r>
        <w:rPr>
          <w:rStyle w:val="FootnoteReference"/>
        </w:rPr>
        <w:footnoteRef/>
      </w:r>
      <w:r>
        <w:t xml:space="preserve"> See </w:t>
      </w:r>
      <w:r w:rsidRPr="003B6DE2">
        <w:rPr>
          <w:i/>
          <w:iCs w:val="0"/>
        </w:rPr>
        <w:t>BBC</w:t>
      </w:r>
      <w:r>
        <w:t xml:space="preserve"> (</w:t>
      </w:r>
      <w:r w:rsidRPr="003B6DE2">
        <w:t>https://www.bbc.com/mundo/america_latina/2010/01/100115_0115_ecuador_cadenas_jaw</w:t>
      </w:r>
      <w:r>
        <w:t>).</w:t>
      </w:r>
    </w:p>
  </w:footnote>
  <w:footnote w:id="10">
    <w:p w14:paraId="2D81FE78" w14:textId="54DD4EE8" w:rsidR="003A287A" w:rsidRDefault="009A6197">
      <w:pPr>
        <w:pStyle w:val="FootnoteText"/>
      </w:pPr>
      <w:r>
        <w:rPr>
          <w:rStyle w:val="FootnoteReference"/>
        </w:rPr>
        <w:footnoteRef/>
      </w:r>
      <w:hyperlink r:id="rId3" w:history="1">
        <w:r w:rsidR="003A287A" w:rsidRPr="00332224">
          <w:rPr>
            <w:rStyle w:val="Hyperlink"/>
          </w:rPr>
          <w:t>https://web.archive.org/web/20120317104723/http://www.ecuadorinmediato.com/index.php?module=Noticias&amp;func=news_user_view&amp;id=50432&amp;umt=diario_hoy_quito_correa_endurece_criticas_contra_periodicos</w:t>
        </w:r>
      </w:hyperlink>
    </w:p>
  </w:footnote>
  <w:footnote w:id="11">
    <w:p w14:paraId="502BC300" w14:textId="057FDAB8" w:rsidR="005E693A" w:rsidRDefault="005E693A">
      <w:pPr>
        <w:pStyle w:val="FootnoteText"/>
      </w:pPr>
      <w:r>
        <w:rPr>
          <w:rStyle w:val="FootnoteReference"/>
        </w:rPr>
        <w:footnoteRef/>
      </w:r>
      <w:r>
        <w:t xml:space="preserve"> </w:t>
      </w:r>
      <w:r w:rsidRPr="005E693A">
        <w:t>https://rsf.org/en/president-correa-urged-reconsider-decision-not-give-any-more-news-conferences</w:t>
      </w:r>
    </w:p>
  </w:footnote>
  <w:footnote w:id="12">
    <w:p w14:paraId="7B5C81BA" w14:textId="44B40128" w:rsidR="00093D7E" w:rsidRDefault="00093D7E">
      <w:pPr>
        <w:pStyle w:val="FootnoteText"/>
      </w:pPr>
      <w:r>
        <w:rPr>
          <w:rStyle w:val="FootnoteReference"/>
        </w:rPr>
        <w:footnoteRef/>
      </w:r>
      <w:r>
        <w:t xml:space="preserve"> </w:t>
      </w:r>
      <w:r w:rsidRPr="00093D7E">
        <w:t>https://globalvoices.org/2009/12/23/ecuador-government-suspends-television-channel-teleamazonas/</w:t>
      </w:r>
    </w:p>
  </w:footnote>
  <w:footnote w:id="13">
    <w:p w14:paraId="696345D1" w14:textId="418302D3" w:rsidR="003A287A" w:rsidRPr="00E149CA" w:rsidRDefault="001D41AD" w:rsidP="00E149CA">
      <w:pPr>
        <w:spacing w:after="0" w:line="276" w:lineRule="auto"/>
        <w:rPr>
          <w:rFonts w:ascii="akzidenz-grotesk-next" w:hAnsi="akzidenz-grotesk-next"/>
          <w:color w:val="141414"/>
          <w:sz w:val="20"/>
          <w:szCs w:val="20"/>
        </w:rPr>
      </w:pPr>
      <w:r w:rsidRPr="00C9599B">
        <w:rPr>
          <w:rStyle w:val="FootnoteReference"/>
          <w:sz w:val="20"/>
          <w:szCs w:val="20"/>
        </w:rPr>
        <w:footnoteRef/>
      </w:r>
      <w:r w:rsidRPr="00C9599B">
        <w:rPr>
          <w:sz w:val="20"/>
          <w:szCs w:val="20"/>
        </w:rPr>
        <w:t xml:space="preserve"> See </w:t>
      </w:r>
      <w:hyperlink r:id="rId4" w:history="1">
        <w:r w:rsidR="00C9599B" w:rsidRPr="00C9599B">
          <w:rPr>
            <w:rStyle w:val="Hyperlink"/>
            <w:sz w:val="20"/>
            <w:szCs w:val="20"/>
          </w:rPr>
          <w:t>https://rsf.org/en/country/ecuador</w:t>
        </w:r>
      </w:hyperlink>
      <w:r w:rsidR="00C9599B" w:rsidRPr="00C9599B">
        <w:rPr>
          <w:sz w:val="20"/>
          <w:szCs w:val="20"/>
        </w:rPr>
        <w:t xml:space="preserve">. </w:t>
      </w:r>
      <w:r w:rsidRPr="00C9599B">
        <w:rPr>
          <w:rFonts w:ascii="akzidenz-grotesk-next" w:hAnsi="akzidenz-grotesk-next"/>
          <w:i/>
          <w:iCs/>
          <w:color w:val="141414"/>
          <w:sz w:val="20"/>
          <w:szCs w:val="20"/>
        </w:rPr>
        <w:t xml:space="preserve">Reporters without Borders </w:t>
      </w:r>
      <w:r w:rsidR="00C9599B" w:rsidRPr="00C9599B">
        <w:rPr>
          <w:rFonts w:ascii="akzidenz-grotesk-next" w:hAnsi="akzidenz-grotesk-next"/>
          <w:color w:val="141414"/>
          <w:sz w:val="20"/>
          <w:szCs w:val="20"/>
        </w:rPr>
        <w:t xml:space="preserve">also </w:t>
      </w:r>
      <w:r w:rsidRPr="00C9599B">
        <w:rPr>
          <w:rFonts w:ascii="akzidenz-grotesk-next" w:hAnsi="akzidenz-grotesk-next"/>
          <w:color w:val="141414"/>
          <w:sz w:val="20"/>
          <w:szCs w:val="20"/>
        </w:rPr>
        <w:t>argued that “President Rafael Correa’s three successive terms, from 2007 to 2017, have been dire for press freedom”, and that Correa “has constantly tried to control the media’s agenda and transform the public media into state media, never hesitating to publicly and personally attack his critics in the press, and starting countless conflicts between the government and the independent press”.</w:t>
      </w:r>
      <w:r w:rsidR="003A287A">
        <w:rPr>
          <w:rFonts w:ascii="akzidenz-grotesk-next" w:hAnsi="akzidenz-grotesk-next"/>
          <w:color w:val="141414"/>
          <w:sz w:val="20"/>
          <w:szCs w:val="20"/>
        </w:rPr>
        <w:t xml:space="preserve"> See also: </w:t>
      </w:r>
      <w:hyperlink r:id="rId5" w:history="1">
        <w:r w:rsidR="003A287A" w:rsidRPr="00332224">
          <w:rPr>
            <w:rStyle w:val="Hyperlink"/>
            <w:rFonts w:ascii="akzidenz-grotesk-next" w:hAnsi="akzidenz-grotesk-next"/>
            <w:sz w:val="20"/>
            <w:szCs w:val="20"/>
          </w:rPr>
          <w:t>https://www.hrw.org/es/news/2016/07/11/correa-asfixia-la-prensa</w:t>
        </w:r>
      </w:hyperlink>
    </w:p>
  </w:footnote>
  <w:footnote w:id="14">
    <w:p w14:paraId="7A89BA1B" w14:textId="77777777" w:rsidR="009B165A" w:rsidRDefault="009B165A" w:rsidP="009B165A">
      <w:pPr>
        <w:pStyle w:val="FootnoteText"/>
        <w:spacing w:line="276" w:lineRule="auto"/>
      </w:pPr>
      <w:r>
        <w:rPr>
          <w:rStyle w:val="FootnoteReference"/>
        </w:rPr>
        <w:footnoteRef/>
      </w:r>
      <w:r>
        <w:t xml:space="preserve"> For a detailed explanation, see </w:t>
      </w:r>
      <w:hyperlink r:id="rId6" w:history="1">
        <w:r w:rsidRPr="00332224">
          <w:rPr>
            <w:rStyle w:val="Hyperlink"/>
          </w:rPr>
          <w:t>https://constitutionnet.org/news/chronicle-amendment-foretold-eliminating-presidential-term-limits-ecuador</w:t>
        </w:r>
      </w:hyperlink>
    </w:p>
    <w:p w14:paraId="10B5916D" w14:textId="77777777" w:rsidR="009B165A" w:rsidRDefault="009B165A" w:rsidP="009B165A">
      <w:pPr>
        <w:pStyle w:val="FootnoteText"/>
      </w:pPr>
    </w:p>
  </w:footnote>
  <w:footnote w:id="15">
    <w:p w14:paraId="2561691F" w14:textId="5AA18037" w:rsidR="009C73A8" w:rsidRDefault="009C73A8">
      <w:pPr>
        <w:pStyle w:val="FootnoteText"/>
      </w:pPr>
      <w:r>
        <w:rPr>
          <w:rStyle w:val="FootnoteReference"/>
        </w:rPr>
        <w:footnoteRef/>
      </w:r>
      <w:r>
        <w:t xml:space="preserve"> For more details</w:t>
      </w:r>
      <w:r w:rsidR="00334D8A">
        <w:t xml:space="preserve"> about </w:t>
      </w:r>
      <w:r w:rsidR="00334D8A">
        <w:rPr>
          <w:i/>
          <w:iCs w:val="0"/>
        </w:rPr>
        <w:t>El Pacto</w:t>
      </w:r>
      <w:r w:rsidR="00334D8A">
        <w:t>, see McKinley (2008), Torres-Rivas (2007), Pallais (2009), and Purcell (2021).</w:t>
      </w:r>
      <w:r w:rsidR="00A31A6C">
        <w:t xml:space="preserve"> </w:t>
      </w:r>
    </w:p>
    <w:p w14:paraId="7C4D0E41" w14:textId="77777777" w:rsidR="00A31A6C" w:rsidRPr="00334D8A" w:rsidRDefault="00A31A6C">
      <w:pPr>
        <w:pStyle w:val="FootnoteText"/>
      </w:pPr>
    </w:p>
  </w:footnote>
  <w:footnote w:id="16">
    <w:p w14:paraId="0EE1053E" w14:textId="6159E3E8" w:rsidR="00A8448F" w:rsidRDefault="00A8448F">
      <w:pPr>
        <w:pStyle w:val="FootnoteText"/>
      </w:pPr>
      <w:r>
        <w:rPr>
          <w:rStyle w:val="FootnoteReference"/>
        </w:rPr>
        <w:footnoteRef/>
      </w:r>
      <w:r>
        <w:t xml:space="preserve"> Chávez also offered the Venezuelan army to build a highway that would connect </w:t>
      </w:r>
      <w:r w:rsidR="00DF298B">
        <w:t xml:space="preserve">Nicaragua’s Pacific and Atlantic coasts, although that never happended. The </w:t>
      </w:r>
      <w:r w:rsidR="00587D27">
        <w:t xml:space="preserve">mere promise was meaningful, though, as Nicaragua is the only country in Central America that </w:t>
      </w:r>
      <w:r w:rsidR="00C95472">
        <w:t xml:space="preserve">does not have its Pacific and Caribbean coasts connected by roads, and has no ports on the Caribbean side (Grigsby, 2010). </w:t>
      </w:r>
    </w:p>
  </w:footnote>
  <w:footnote w:id="17">
    <w:p w14:paraId="5BFD3676" w14:textId="7843994D" w:rsidR="00EF123F" w:rsidRDefault="00EF123F">
      <w:pPr>
        <w:pStyle w:val="FootnoteText"/>
      </w:pPr>
      <w:r>
        <w:rPr>
          <w:rStyle w:val="FootnoteReference"/>
        </w:rPr>
        <w:footnoteRef/>
      </w:r>
      <w:r>
        <w:t xml:space="preserve"> </w:t>
      </w:r>
      <w:r w:rsidR="00B36798">
        <w:t xml:space="preserve">See the report by the </w:t>
      </w:r>
      <w:r>
        <w:t>Interamerican Human Rights Commission</w:t>
      </w:r>
      <w:r w:rsidR="00B36798">
        <w:t>, Organization of American States (CIDH, 2021).</w:t>
      </w:r>
    </w:p>
  </w:footnote>
  <w:footnote w:id="18">
    <w:p w14:paraId="7EAA7151" w14:textId="78E883AB" w:rsidR="00E75EA5" w:rsidRDefault="00E75EA5">
      <w:pPr>
        <w:pStyle w:val="FootnoteText"/>
      </w:pPr>
      <w:r>
        <w:rPr>
          <w:rStyle w:val="FootnoteReference"/>
        </w:rPr>
        <w:footnoteRef/>
      </w:r>
      <w:r>
        <w:t xml:space="preserve"> This happened mostly due to the voting rules chosen by Chávez</w:t>
      </w:r>
      <w:r w:rsidR="00AA578F">
        <w:t>, because h</w:t>
      </w:r>
      <w:r w:rsidR="00AA578F">
        <w:t xml:space="preserve">is allies won </w:t>
      </w:r>
      <w:r w:rsidR="001C7D5B">
        <w:t>65</w:t>
      </w:r>
      <w:r w:rsidR="00AA578F">
        <w:t>% of the votes</w:t>
      </w:r>
      <w:r w:rsidR="008843A1">
        <w:t xml:space="preserve">, but 95.4% of seats (García Soto, 2019; </w:t>
      </w:r>
      <w:r w:rsidR="0029451D">
        <w:t>Marcano and Tyszka, 2007)</w:t>
      </w:r>
      <w:r w:rsidR="00C10616">
        <w:t>.</w:t>
      </w:r>
    </w:p>
  </w:footnote>
  <w:footnote w:id="19">
    <w:p w14:paraId="774B22C7" w14:textId="1CBAF9C8" w:rsidR="00F76DE2" w:rsidRDefault="00F76DE2">
      <w:pPr>
        <w:pStyle w:val="FootnoteText"/>
      </w:pPr>
      <w:r>
        <w:rPr>
          <w:rStyle w:val="FootnoteReference"/>
        </w:rPr>
        <w:footnoteRef/>
      </w:r>
      <w:r>
        <w:t xml:space="preserve"> See </w:t>
      </w:r>
      <w:r w:rsidR="00E33D37">
        <w:t xml:space="preserve">Jones (2007, p. 245) </w:t>
      </w:r>
      <w:r>
        <w:t xml:space="preserve">and </w:t>
      </w:r>
      <w:r w:rsidRPr="00F76DE2">
        <w:t>https://www.nytimes.com/1999/08/27/world/venezuelan-congress-fights-loss-of-power.html</w:t>
      </w:r>
    </w:p>
  </w:footnote>
  <w:footnote w:id="20">
    <w:p w14:paraId="09F9BFE8" w14:textId="77777777" w:rsidR="004A2585" w:rsidRPr="00296D54" w:rsidRDefault="004A2585" w:rsidP="004A2585">
      <w:pPr>
        <w:pStyle w:val="FootnoteText"/>
      </w:pPr>
      <w:r>
        <w:rPr>
          <w:rStyle w:val="FootnoteReference"/>
        </w:rPr>
        <w:footnoteRef/>
      </w:r>
      <w:r>
        <w:t xml:space="preserve"> The document was called </w:t>
      </w:r>
      <w:r>
        <w:rPr>
          <w:i/>
          <w:iCs w:val="0"/>
        </w:rPr>
        <w:t>Fundamental Ideas for the Bolivarian Constitution of the Fifth Republic</w:t>
      </w:r>
      <w:r>
        <w:t>. See García Soto (2019).</w:t>
      </w:r>
    </w:p>
  </w:footnote>
  <w:footnote w:id="21">
    <w:p w14:paraId="7C7C7BEF" w14:textId="0F99350F" w:rsidR="00761B2A" w:rsidRDefault="00761B2A">
      <w:pPr>
        <w:pStyle w:val="FootnoteText"/>
      </w:pPr>
      <w:r>
        <w:rPr>
          <w:rStyle w:val="FootnoteReference"/>
        </w:rPr>
        <w:footnoteRef/>
      </w:r>
      <w:r>
        <w:t xml:space="preserve"> </w:t>
      </w:r>
      <w:r w:rsidR="002E0205">
        <w:t xml:space="preserve">According to Article 233, the </w:t>
      </w:r>
      <w:r>
        <w:t>president can only be removed by recall referendum or by the Supreme Tribunal of Justice</w:t>
      </w:r>
      <w:r w:rsidR="002E0205">
        <w:t xml:space="preserve"> (which was soon controlled by Chávez). </w:t>
      </w:r>
    </w:p>
  </w:footnote>
  <w:footnote w:id="22">
    <w:p w14:paraId="5FCC4E9E" w14:textId="6CDB6065" w:rsidR="00B52963" w:rsidRDefault="00B52963">
      <w:pPr>
        <w:pStyle w:val="FootnoteText"/>
      </w:pPr>
    </w:p>
  </w:footnote>
  <w:footnote w:id="23">
    <w:p w14:paraId="661A42BF" w14:textId="374AD019" w:rsidR="00C47624" w:rsidRPr="002E72A7" w:rsidRDefault="00A110C8" w:rsidP="00C47624">
      <w:pPr>
        <w:spacing w:after="0" w:line="240" w:lineRule="auto"/>
        <w:jc w:val="left"/>
      </w:pPr>
      <w:r>
        <w:rPr>
          <w:rStyle w:val="FootnoteReference"/>
        </w:rPr>
        <w:footnoteRef/>
      </w:r>
      <w:r>
        <w:t xml:space="preserve"> </w:t>
      </w:r>
      <w:r w:rsidR="00C47624">
        <w:t xml:space="preserve">See “Venezuela’s oil industry. Up in smoke”, </w:t>
      </w:r>
      <w:r w:rsidR="00C47624">
        <w:rPr>
          <w:i/>
          <w:iCs/>
        </w:rPr>
        <w:t>The Economist</w:t>
      </w:r>
      <w:r w:rsidR="002E72A7">
        <w:t xml:space="preserve">, August 27, 2012. </w:t>
      </w:r>
    </w:p>
    <w:p w14:paraId="5BCF2E72" w14:textId="24F7417D" w:rsidR="00A110C8" w:rsidRDefault="00A110C8">
      <w:pPr>
        <w:pStyle w:val="FootnoteText"/>
      </w:pPr>
    </w:p>
  </w:footnote>
  <w:footnote w:id="24">
    <w:p w14:paraId="26538B80" w14:textId="03F89D52" w:rsidR="00CA4751" w:rsidRDefault="00CA4751">
      <w:pPr>
        <w:pStyle w:val="FootnoteText"/>
      </w:pPr>
      <w:r>
        <w:rPr>
          <w:rStyle w:val="FootnoteReference"/>
        </w:rPr>
        <w:footnoteRef/>
      </w:r>
      <w:r>
        <w:t xml:space="preserve"> </w:t>
      </w:r>
      <w:r>
        <w:rPr>
          <w:iCs w:val="0"/>
          <w:noProof w:val="0"/>
          <w:sz w:val="24"/>
          <w:szCs w:val="22"/>
        </w:rPr>
        <w:t>See</w:t>
      </w:r>
      <w:r w:rsidRPr="00CA4751">
        <w:rPr>
          <w:iCs w:val="0"/>
          <w:noProof w:val="0"/>
          <w:sz w:val="24"/>
          <w:szCs w:val="22"/>
        </w:rPr>
        <w:t xml:space="preserve"> </w:t>
      </w:r>
      <w:r>
        <w:rPr>
          <w:iCs w:val="0"/>
          <w:noProof w:val="0"/>
          <w:sz w:val="24"/>
          <w:szCs w:val="22"/>
        </w:rPr>
        <w:t>“</w:t>
      </w:r>
      <w:r w:rsidRPr="00CA4751">
        <w:rPr>
          <w:iCs w:val="0"/>
          <w:noProof w:val="0"/>
          <w:sz w:val="24"/>
          <w:szCs w:val="22"/>
        </w:rPr>
        <w:t>A Timeline of Venezuela’s Economic Rise</w:t>
      </w:r>
      <w:r>
        <w:rPr>
          <w:iCs w:val="0"/>
          <w:noProof w:val="0"/>
          <w:sz w:val="24"/>
          <w:szCs w:val="22"/>
        </w:rPr>
        <w:t xml:space="preserve"> </w:t>
      </w:r>
      <w:r w:rsidRPr="00CA4751">
        <w:rPr>
          <w:iCs w:val="0"/>
          <w:noProof w:val="0"/>
          <w:sz w:val="24"/>
          <w:szCs w:val="22"/>
        </w:rPr>
        <w:t>and Fall</w:t>
      </w:r>
      <w:r>
        <w:rPr>
          <w:iCs w:val="0"/>
          <w:noProof w:val="0"/>
          <w:sz w:val="24"/>
          <w:szCs w:val="22"/>
        </w:rPr>
        <w:t>”</w:t>
      </w:r>
      <w:r w:rsidRPr="00CA4751">
        <w:rPr>
          <w:iCs w:val="0"/>
          <w:noProof w:val="0"/>
          <w:sz w:val="24"/>
          <w:szCs w:val="22"/>
        </w:rPr>
        <w:t xml:space="preserve">. </w:t>
      </w:r>
      <w:r w:rsidRPr="00CA4751">
        <w:rPr>
          <w:i/>
          <w:noProof w:val="0"/>
          <w:sz w:val="24"/>
          <w:szCs w:val="22"/>
        </w:rPr>
        <w:t>Bloomberg</w:t>
      </w:r>
      <w:r>
        <w:rPr>
          <w:iCs w:val="0"/>
          <w:noProof w:val="0"/>
          <w:sz w:val="24"/>
          <w:szCs w:val="22"/>
        </w:rPr>
        <w:t>, February 16, 2019</w:t>
      </w:r>
      <w:r w:rsidRPr="00CA4751">
        <w:rPr>
          <w:iCs w:val="0"/>
          <w:noProof w:val="0"/>
          <w:sz w:val="24"/>
          <w:szCs w:val="22"/>
        </w:rPr>
        <w:t>. https://www.bloomberg.com/graphics/2019-venezuela-key-events</w:t>
      </w:r>
    </w:p>
  </w:footnote>
  <w:footnote w:id="25">
    <w:p w14:paraId="0C2D10E9" w14:textId="4E9BABEC" w:rsidR="005978F9" w:rsidRPr="00CB6A9E" w:rsidRDefault="005978F9" w:rsidP="00CB6A9E">
      <w:pPr>
        <w:spacing w:after="0" w:line="240" w:lineRule="auto"/>
        <w:jc w:val="left"/>
        <w:rPr>
          <w:sz w:val="21"/>
          <w:szCs w:val="20"/>
        </w:rPr>
      </w:pPr>
      <w:r w:rsidRPr="00CB6A9E">
        <w:rPr>
          <w:rStyle w:val="FootnoteReference"/>
          <w:sz w:val="21"/>
          <w:szCs w:val="20"/>
        </w:rPr>
        <w:footnoteRef/>
      </w:r>
      <w:r w:rsidRPr="00CB6A9E">
        <w:rPr>
          <w:sz w:val="21"/>
          <w:szCs w:val="20"/>
        </w:rPr>
        <w:t xml:space="preserve"> </w:t>
      </w:r>
      <w:r w:rsidRPr="00CB6A9E">
        <w:rPr>
          <w:sz w:val="20"/>
          <w:szCs w:val="20"/>
        </w:rPr>
        <w:t xml:space="preserve">See </w:t>
      </w:r>
      <w:r w:rsidR="00894E0C" w:rsidRPr="00CB6A9E">
        <w:rPr>
          <w:sz w:val="20"/>
          <w:szCs w:val="20"/>
        </w:rPr>
        <w:t>“</w:t>
      </w:r>
      <w:r w:rsidRPr="00CB6A9E">
        <w:rPr>
          <w:sz w:val="20"/>
          <w:szCs w:val="20"/>
        </w:rPr>
        <w:t>Venezuela: A Mafia State?</w:t>
      </w:r>
      <w:r w:rsidR="00894E0C" w:rsidRPr="00CB6A9E">
        <w:rPr>
          <w:sz w:val="20"/>
          <w:szCs w:val="20"/>
        </w:rPr>
        <w:t>”</w:t>
      </w:r>
      <w:r w:rsidRPr="00CB6A9E">
        <w:rPr>
          <w:sz w:val="20"/>
          <w:szCs w:val="20"/>
        </w:rPr>
        <w:t xml:space="preserve"> </w:t>
      </w:r>
      <w:proofErr w:type="spellStart"/>
      <w:r w:rsidRPr="00CB6A9E">
        <w:rPr>
          <w:i/>
          <w:iCs/>
          <w:sz w:val="20"/>
          <w:szCs w:val="20"/>
        </w:rPr>
        <w:t>InSight</w:t>
      </w:r>
      <w:proofErr w:type="spellEnd"/>
      <w:r w:rsidRPr="00CB6A9E">
        <w:rPr>
          <w:i/>
          <w:iCs/>
          <w:sz w:val="20"/>
          <w:szCs w:val="20"/>
        </w:rPr>
        <w:t xml:space="preserve"> Crime.</w:t>
      </w:r>
      <w:r w:rsidRPr="00CB6A9E">
        <w:rPr>
          <w:sz w:val="20"/>
          <w:szCs w:val="20"/>
        </w:rPr>
        <w:t xml:space="preserve"> https://es.insightcrime.org/wp-content/</w:t>
      </w:r>
      <w:r w:rsidRPr="00CB6A9E">
        <w:rPr>
          <w:sz w:val="20"/>
          <w:szCs w:val="20"/>
        </w:rPr>
        <w:br/>
        <w:t>uploads/2018/05/Venezuela-a-Mafia-State-InSight-Crime-2018.pdf</w:t>
      </w:r>
    </w:p>
  </w:footnote>
  <w:footnote w:id="26">
    <w:p w14:paraId="1819C18D" w14:textId="2A31CB09" w:rsidR="00CB6A9E" w:rsidRDefault="00CB6A9E">
      <w:pPr>
        <w:pStyle w:val="FootnoteText"/>
      </w:pPr>
      <w:r>
        <w:rPr>
          <w:rStyle w:val="FootnoteReference"/>
        </w:rPr>
        <w:footnoteRef/>
      </w:r>
      <w:r>
        <w:t xml:space="preserve"> See </w:t>
      </w:r>
      <w:r w:rsidRPr="00CB6A9E">
        <w:t>http://news.bbc.co.uk/2/hi/americas/7119371.stm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32D58D7A" w14:textId="1414CA54" w:rsidR="00A032FA" w:rsidRPr="00172AC1" w:rsidRDefault="00172AC1" w:rsidP="00A032FA">
    <w:pPr>
      <w:pStyle w:val="Header"/>
      <w:pBdr>
        <w:bottom w:val="single" w:sz="4" w:space="1" w:color="auto"/>
      </w:pBdr>
      <w:rPr>
        <w:rFonts w:ascii="Cambria" w:hAnsi="Cambria"/>
        <w:i/>
        <w:iCs/>
      </w:rPr>
    </w:pPr>
    <w:proofErr w:type="spellStart"/>
    <w:r>
      <w:rPr>
        <w:rFonts w:ascii="Cambria" w:hAnsi="Cambria"/>
        <w:i/>
        <w:iCs/>
      </w:rPr>
      <w:t>Cachanosky</w:t>
    </w:r>
    <w:proofErr w:type="spellEnd"/>
    <w:r>
      <w:rPr>
        <w:rFonts w:ascii="Cambria" w:hAnsi="Cambria"/>
        <w:i/>
        <w:iCs/>
      </w:rPr>
      <w:t>, Padilla, Bastos</w:t>
    </w:r>
    <w:r w:rsidR="00A032FA">
      <w:rPr>
        <w:rFonts w:ascii="Cambria" w:hAnsi="Cambria"/>
        <w:i/>
        <w:iCs/>
      </w:rPr>
      <w:t>, Hernández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87A"/>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B6B"/>
    <w:rsid w:val="00036E4D"/>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2E42"/>
    <w:rsid w:val="0004314F"/>
    <w:rsid w:val="0004364A"/>
    <w:rsid w:val="0004380A"/>
    <w:rsid w:val="00043D16"/>
    <w:rsid w:val="000441E5"/>
    <w:rsid w:val="000441FC"/>
    <w:rsid w:val="00044420"/>
    <w:rsid w:val="00044739"/>
    <w:rsid w:val="00044E86"/>
    <w:rsid w:val="00044EDE"/>
    <w:rsid w:val="00045244"/>
    <w:rsid w:val="0004528D"/>
    <w:rsid w:val="00045528"/>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329"/>
    <w:rsid w:val="0005351F"/>
    <w:rsid w:val="00053B0A"/>
    <w:rsid w:val="00053C8F"/>
    <w:rsid w:val="00054170"/>
    <w:rsid w:val="00054297"/>
    <w:rsid w:val="000546AD"/>
    <w:rsid w:val="00054AD9"/>
    <w:rsid w:val="00054BFD"/>
    <w:rsid w:val="00054F2D"/>
    <w:rsid w:val="0005520E"/>
    <w:rsid w:val="000557C1"/>
    <w:rsid w:val="000559DB"/>
    <w:rsid w:val="00055C4E"/>
    <w:rsid w:val="00055C90"/>
    <w:rsid w:val="00055D82"/>
    <w:rsid w:val="00055E26"/>
    <w:rsid w:val="00055E7B"/>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62A"/>
    <w:rsid w:val="00091A11"/>
    <w:rsid w:val="00091D99"/>
    <w:rsid w:val="00092085"/>
    <w:rsid w:val="00092219"/>
    <w:rsid w:val="00092A1F"/>
    <w:rsid w:val="00092AC3"/>
    <w:rsid w:val="00092CA9"/>
    <w:rsid w:val="00092F5F"/>
    <w:rsid w:val="00093683"/>
    <w:rsid w:val="000936E3"/>
    <w:rsid w:val="000937D7"/>
    <w:rsid w:val="00093D7E"/>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4F1"/>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3E5F"/>
    <w:rsid w:val="000B40C4"/>
    <w:rsid w:val="000B40CB"/>
    <w:rsid w:val="000B45F4"/>
    <w:rsid w:val="000B4609"/>
    <w:rsid w:val="000B46F5"/>
    <w:rsid w:val="000B4A2A"/>
    <w:rsid w:val="000B4B64"/>
    <w:rsid w:val="000B4BEE"/>
    <w:rsid w:val="000B57EF"/>
    <w:rsid w:val="000B5896"/>
    <w:rsid w:val="000B5AA3"/>
    <w:rsid w:val="000B5C2D"/>
    <w:rsid w:val="000B5F9E"/>
    <w:rsid w:val="000B63B9"/>
    <w:rsid w:val="000B64C3"/>
    <w:rsid w:val="000B6C26"/>
    <w:rsid w:val="000B6F67"/>
    <w:rsid w:val="000B739B"/>
    <w:rsid w:val="000B7B4A"/>
    <w:rsid w:val="000C02A7"/>
    <w:rsid w:val="000C0364"/>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DC2"/>
    <w:rsid w:val="000C43B2"/>
    <w:rsid w:val="000C4690"/>
    <w:rsid w:val="000C4A1C"/>
    <w:rsid w:val="000C4EB5"/>
    <w:rsid w:val="000C5202"/>
    <w:rsid w:val="000C53B3"/>
    <w:rsid w:val="000C56F0"/>
    <w:rsid w:val="000C5957"/>
    <w:rsid w:val="000C5B05"/>
    <w:rsid w:val="000C5B6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7F5"/>
    <w:rsid w:val="000D1A97"/>
    <w:rsid w:val="000D2448"/>
    <w:rsid w:val="000D2496"/>
    <w:rsid w:val="000D2515"/>
    <w:rsid w:val="000D2590"/>
    <w:rsid w:val="000D2801"/>
    <w:rsid w:val="000D28AE"/>
    <w:rsid w:val="000D2FF0"/>
    <w:rsid w:val="000D307E"/>
    <w:rsid w:val="000D3108"/>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12E"/>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6B2E"/>
    <w:rsid w:val="000F72A2"/>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A3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2CB"/>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D1D"/>
    <w:rsid w:val="00135F12"/>
    <w:rsid w:val="00135F18"/>
    <w:rsid w:val="00135FDD"/>
    <w:rsid w:val="00136368"/>
    <w:rsid w:val="001365D2"/>
    <w:rsid w:val="00136641"/>
    <w:rsid w:val="00136711"/>
    <w:rsid w:val="00136A35"/>
    <w:rsid w:val="00136AB8"/>
    <w:rsid w:val="00136B7E"/>
    <w:rsid w:val="001370BA"/>
    <w:rsid w:val="001370BD"/>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39"/>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44F"/>
    <w:rsid w:val="00154585"/>
    <w:rsid w:val="00154D53"/>
    <w:rsid w:val="00154D5D"/>
    <w:rsid w:val="00154DD1"/>
    <w:rsid w:val="001552FC"/>
    <w:rsid w:val="00155C9E"/>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8B"/>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0DD"/>
    <w:rsid w:val="00167366"/>
    <w:rsid w:val="0016737C"/>
    <w:rsid w:val="001679CC"/>
    <w:rsid w:val="00167F28"/>
    <w:rsid w:val="00167FBD"/>
    <w:rsid w:val="001706BC"/>
    <w:rsid w:val="00170BD6"/>
    <w:rsid w:val="00170D49"/>
    <w:rsid w:val="00170DF9"/>
    <w:rsid w:val="00171C87"/>
    <w:rsid w:val="001720C5"/>
    <w:rsid w:val="001724F0"/>
    <w:rsid w:val="00172502"/>
    <w:rsid w:val="0017265D"/>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94"/>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3C0D"/>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5D1"/>
    <w:rsid w:val="001A1ED3"/>
    <w:rsid w:val="001A1EE2"/>
    <w:rsid w:val="001A22A4"/>
    <w:rsid w:val="001A26EC"/>
    <w:rsid w:val="001A2B2C"/>
    <w:rsid w:val="001A2E06"/>
    <w:rsid w:val="001A3741"/>
    <w:rsid w:val="001A38AD"/>
    <w:rsid w:val="001A3B8F"/>
    <w:rsid w:val="001A3CE3"/>
    <w:rsid w:val="001A3E99"/>
    <w:rsid w:val="001A3F49"/>
    <w:rsid w:val="001A422B"/>
    <w:rsid w:val="001A43A2"/>
    <w:rsid w:val="001A4580"/>
    <w:rsid w:val="001A4C19"/>
    <w:rsid w:val="001A4CD0"/>
    <w:rsid w:val="001A5E83"/>
    <w:rsid w:val="001A6211"/>
    <w:rsid w:val="001A630A"/>
    <w:rsid w:val="001A66BA"/>
    <w:rsid w:val="001A686C"/>
    <w:rsid w:val="001A6A67"/>
    <w:rsid w:val="001A71E3"/>
    <w:rsid w:val="001A74A5"/>
    <w:rsid w:val="001A7547"/>
    <w:rsid w:val="001A7814"/>
    <w:rsid w:val="001A7F23"/>
    <w:rsid w:val="001B0289"/>
    <w:rsid w:val="001B05B1"/>
    <w:rsid w:val="001B05F3"/>
    <w:rsid w:val="001B08C1"/>
    <w:rsid w:val="001B0B6C"/>
    <w:rsid w:val="001B0D96"/>
    <w:rsid w:val="001B0E76"/>
    <w:rsid w:val="001B0FDA"/>
    <w:rsid w:val="001B152E"/>
    <w:rsid w:val="001B1540"/>
    <w:rsid w:val="001B15A4"/>
    <w:rsid w:val="001B1840"/>
    <w:rsid w:val="001B18DD"/>
    <w:rsid w:val="001B1A8E"/>
    <w:rsid w:val="001B1B5C"/>
    <w:rsid w:val="001B1C41"/>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3882"/>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D5B"/>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2EEA"/>
    <w:rsid w:val="001D326C"/>
    <w:rsid w:val="001D355C"/>
    <w:rsid w:val="001D3896"/>
    <w:rsid w:val="001D38A8"/>
    <w:rsid w:val="001D3AFA"/>
    <w:rsid w:val="001D41AD"/>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8F0"/>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7E8"/>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BDF"/>
    <w:rsid w:val="00201EE4"/>
    <w:rsid w:val="00202564"/>
    <w:rsid w:val="002027C1"/>
    <w:rsid w:val="00202873"/>
    <w:rsid w:val="00202E61"/>
    <w:rsid w:val="00202EB3"/>
    <w:rsid w:val="00202EC1"/>
    <w:rsid w:val="00202FCA"/>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407"/>
    <w:rsid w:val="00216504"/>
    <w:rsid w:val="00216917"/>
    <w:rsid w:val="002169B0"/>
    <w:rsid w:val="00216B7E"/>
    <w:rsid w:val="00216C64"/>
    <w:rsid w:val="00217447"/>
    <w:rsid w:val="00217738"/>
    <w:rsid w:val="0021793F"/>
    <w:rsid w:val="00217E99"/>
    <w:rsid w:val="00220579"/>
    <w:rsid w:val="0022062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6B7"/>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E9F"/>
    <w:rsid w:val="0023708F"/>
    <w:rsid w:val="00237132"/>
    <w:rsid w:val="002375A3"/>
    <w:rsid w:val="00237B53"/>
    <w:rsid w:val="002401CA"/>
    <w:rsid w:val="002403CC"/>
    <w:rsid w:val="00240C77"/>
    <w:rsid w:val="00240F61"/>
    <w:rsid w:val="002418D2"/>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CEF"/>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00"/>
    <w:rsid w:val="00256F52"/>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4F85"/>
    <w:rsid w:val="002652A2"/>
    <w:rsid w:val="00265472"/>
    <w:rsid w:val="00265601"/>
    <w:rsid w:val="0026571E"/>
    <w:rsid w:val="00265D7B"/>
    <w:rsid w:val="0026604A"/>
    <w:rsid w:val="00266063"/>
    <w:rsid w:val="002661E8"/>
    <w:rsid w:val="002664C9"/>
    <w:rsid w:val="00266AEE"/>
    <w:rsid w:val="00266E58"/>
    <w:rsid w:val="00267014"/>
    <w:rsid w:val="00267612"/>
    <w:rsid w:val="002677C7"/>
    <w:rsid w:val="00270003"/>
    <w:rsid w:val="0027047B"/>
    <w:rsid w:val="002704A7"/>
    <w:rsid w:val="00270ACE"/>
    <w:rsid w:val="00271006"/>
    <w:rsid w:val="0027142B"/>
    <w:rsid w:val="00271439"/>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5B7"/>
    <w:rsid w:val="002916F4"/>
    <w:rsid w:val="00291B00"/>
    <w:rsid w:val="00292094"/>
    <w:rsid w:val="0029221F"/>
    <w:rsid w:val="00292281"/>
    <w:rsid w:val="002922A2"/>
    <w:rsid w:val="0029268A"/>
    <w:rsid w:val="00292761"/>
    <w:rsid w:val="00292E2E"/>
    <w:rsid w:val="00292F14"/>
    <w:rsid w:val="00293A90"/>
    <w:rsid w:val="00293D5B"/>
    <w:rsid w:val="002940E8"/>
    <w:rsid w:val="002941BC"/>
    <w:rsid w:val="00294269"/>
    <w:rsid w:val="00294384"/>
    <w:rsid w:val="00294440"/>
    <w:rsid w:val="0029451D"/>
    <w:rsid w:val="0029462E"/>
    <w:rsid w:val="002949ED"/>
    <w:rsid w:val="00294D19"/>
    <w:rsid w:val="002951CC"/>
    <w:rsid w:val="002957CD"/>
    <w:rsid w:val="00295EB2"/>
    <w:rsid w:val="00295F81"/>
    <w:rsid w:val="0029618E"/>
    <w:rsid w:val="002961D1"/>
    <w:rsid w:val="00296BAF"/>
    <w:rsid w:val="00296D54"/>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9C9"/>
    <w:rsid w:val="002B0F3C"/>
    <w:rsid w:val="002B10D2"/>
    <w:rsid w:val="002B1209"/>
    <w:rsid w:val="002B1211"/>
    <w:rsid w:val="002B1563"/>
    <w:rsid w:val="002B157F"/>
    <w:rsid w:val="002B16E4"/>
    <w:rsid w:val="002B1761"/>
    <w:rsid w:val="002B1F6F"/>
    <w:rsid w:val="002B20C0"/>
    <w:rsid w:val="002B2D01"/>
    <w:rsid w:val="002B2E6F"/>
    <w:rsid w:val="002B315C"/>
    <w:rsid w:val="002B336D"/>
    <w:rsid w:val="002B3468"/>
    <w:rsid w:val="002B34FD"/>
    <w:rsid w:val="002B35F9"/>
    <w:rsid w:val="002B38CD"/>
    <w:rsid w:val="002B3C56"/>
    <w:rsid w:val="002B3D12"/>
    <w:rsid w:val="002B4436"/>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361"/>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5EB"/>
    <w:rsid w:val="002D4F00"/>
    <w:rsid w:val="002D50F9"/>
    <w:rsid w:val="002D5548"/>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205"/>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0C"/>
    <w:rsid w:val="002E4155"/>
    <w:rsid w:val="002E44C3"/>
    <w:rsid w:val="002E454C"/>
    <w:rsid w:val="002E48DF"/>
    <w:rsid w:val="002E4921"/>
    <w:rsid w:val="002E4FD1"/>
    <w:rsid w:val="002E554B"/>
    <w:rsid w:val="002E5F70"/>
    <w:rsid w:val="002E659D"/>
    <w:rsid w:val="002E67A2"/>
    <w:rsid w:val="002E6AB4"/>
    <w:rsid w:val="002E6AF2"/>
    <w:rsid w:val="002E6BA7"/>
    <w:rsid w:val="002E6DCF"/>
    <w:rsid w:val="002E72A7"/>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665"/>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29C9"/>
    <w:rsid w:val="003232A3"/>
    <w:rsid w:val="0032342B"/>
    <w:rsid w:val="00323C84"/>
    <w:rsid w:val="00323D47"/>
    <w:rsid w:val="00324143"/>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1AE"/>
    <w:rsid w:val="0033324C"/>
    <w:rsid w:val="003335FE"/>
    <w:rsid w:val="00333BA8"/>
    <w:rsid w:val="00333DA4"/>
    <w:rsid w:val="00333E30"/>
    <w:rsid w:val="00334022"/>
    <w:rsid w:val="00334072"/>
    <w:rsid w:val="003341A2"/>
    <w:rsid w:val="00334796"/>
    <w:rsid w:val="0033480C"/>
    <w:rsid w:val="00334B8E"/>
    <w:rsid w:val="00334D8A"/>
    <w:rsid w:val="00335690"/>
    <w:rsid w:val="0033576E"/>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1970"/>
    <w:rsid w:val="003524BD"/>
    <w:rsid w:val="003527D8"/>
    <w:rsid w:val="003529C5"/>
    <w:rsid w:val="00352A50"/>
    <w:rsid w:val="003533EC"/>
    <w:rsid w:val="00353C65"/>
    <w:rsid w:val="00354052"/>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0B"/>
    <w:rsid w:val="00365E12"/>
    <w:rsid w:val="00366732"/>
    <w:rsid w:val="0036675D"/>
    <w:rsid w:val="00366969"/>
    <w:rsid w:val="00367064"/>
    <w:rsid w:val="003672C2"/>
    <w:rsid w:val="003674A1"/>
    <w:rsid w:val="0036752D"/>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03D"/>
    <w:rsid w:val="003761D6"/>
    <w:rsid w:val="00376229"/>
    <w:rsid w:val="003763A1"/>
    <w:rsid w:val="0037682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36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90"/>
    <w:rsid w:val="003A0AE2"/>
    <w:rsid w:val="003A0E1E"/>
    <w:rsid w:val="003A17E7"/>
    <w:rsid w:val="003A18CD"/>
    <w:rsid w:val="003A1D7E"/>
    <w:rsid w:val="003A210A"/>
    <w:rsid w:val="003A21D5"/>
    <w:rsid w:val="003A2278"/>
    <w:rsid w:val="003A25B0"/>
    <w:rsid w:val="003A2781"/>
    <w:rsid w:val="003A287A"/>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7E6"/>
    <w:rsid w:val="003B0B6A"/>
    <w:rsid w:val="003B0D1B"/>
    <w:rsid w:val="003B0FF2"/>
    <w:rsid w:val="003B1284"/>
    <w:rsid w:val="003B12AF"/>
    <w:rsid w:val="003B1412"/>
    <w:rsid w:val="003B1C2E"/>
    <w:rsid w:val="003B1FE9"/>
    <w:rsid w:val="003B2118"/>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DE2"/>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2F5B"/>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064"/>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893"/>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976"/>
    <w:rsid w:val="003D6B4D"/>
    <w:rsid w:val="003D6FDA"/>
    <w:rsid w:val="003D72C5"/>
    <w:rsid w:val="003D792E"/>
    <w:rsid w:val="003D7CA6"/>
    <w:rsid w:val="003D7D02"/>
    <w:rsid w:val="003E0016"/>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3B5B"/>
    <w:rsid w:val="003E3D56"/>
    <w:rsid w:val="003E40BD"/>
    <w:rsid w:val="003E4482"/>
    <w:rsid w:val="003E495F"/>
    <w:rsid w:val="003E4D6F"/>
    <w:rsid w:val="003E500C"/>
    <w:rsid w:val="003E5203"/>
    <w:rsid w:val="003E5499"/>
    <w:rsid w:val="003E55B3"/>
    <w:rsid w:val="003E567A"/>
    <w:rsid w:val="003E5971"/>
    <w:rsid w:val="003E5A18"/>
    <w:rsid w:val="003E643A"/>
    <w:rsid w:val="003E64BD"/>
    <w:rsid w:val="003E65E3"/>
    <w:rsid w:val="003E6786"/>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6B2"/>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EC"/>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D91"/>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973"/>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6EA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9D8"/>
    <w:rsid w:val="00453BEF"/>
    <w:rsid w:val="00453CFB"/>
    <w:rsid w:val="004544DA"/>
    <w:rsid w:val="004546FD"/>
    <w:rsid w:val="00454795"/>
    <w:rsid w:val="00454A15"/>
    <w:rsid w:val="00454CF5"/>
    <w:rsid w:val="004552A1"/>
    <w:rsid w:val="00455342"/>
    <w:rsid w:val="00455D3F"/>
    <w:rsid w:val="004567D8"/>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43F"/>
    <w:rsid w:val="00467916"/>
    <w:rsid w:val="00467F48"/>
    <w:rsid w:val="004702CD"/>
    <w:rsid w:val="00470950"/>
    <w:rsid w:val="00470C7D"/>
    <w:rsid w:val="0047106E"/>
    <w:rsid w:val="00471132"/>
    <w:rsid w:val="0047134E"/>
    <w:rsid w:val="00471EEC"/>
    <w:rsid w:val="00472701"/>
    <w:rsid w:val="00472725"/>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5ED"/>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BDA"/>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1FA"/>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A7A"/>
    <w:rsid w:val="004A0DEC"/>
    <w:rsid w:val="004A140C"/>
    <w:rsid w:val="004A16B9"/>
    <w:rsid w:val="004A18BE"/>
    <w:rsid w:val="004A1B50"/>
    <w:rsid w:val="004A1C25"/>
    <w:rsid w:val="004A1F6E"/>
    <w:rsid w:val="004A21CC"/>
    <w:rsid w:val="004A2290"/>
    <w:rsid w:val="004A2585"/>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CD6"/>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471"/>
    <w:rsid w:val="004B0B1B"/>
    <w:rsid w:val="004B0F4D"/>
    <w:rsid w:val="004B12AD"/>
    <w:rsid w:val="004B12C0"/>
    <w:rsid w:val="004B1339"/>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00F"/>
    <w:rsid w:val="004C3131"/>
    <w:rsid w:val="004C3173"/>
    <w:rsid w:val="004C323B"/>
    <w:rsid w:val="004C32B1"/>
    <w:rsid w:val="004C33E8"/>
    <w:rsid w:val="004C34B0"/>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A55"/>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8DF"/>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BF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27D"/>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5D04"/>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40"/>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13"/>
    <w:rsid w:val="00516038"/>
    <w:rsid w:val="0051607C"/>
    <w:rsid w:val="00516495"/>
    <w:rsid w:val="0051658C"/>
    <w:rsid w:val="0051675E"/>
    <w:rsid w:val="00516AB2"/>
    <w:rsid w:val="00516D71"/>
    <w:rsid w:val="00516F04"/>
    <w:rsid w:val="005171AC"/>
    <w:rsid w:val="00517530"/>
    <w:rsid w:val="005179A8"/>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73"/>
    <w:rsid w:val="005268DE"/>
    <w:rsid w:val="00526AFB"/>
    <w:rsid w:val="00527121"/>
    <w:rsid w:val="005271A5"/>
    <w:rsid w:val="00527B4A"/>
    <w:rsid w:val="00527C5E"/>
    <w:rsid w:val="0053028A"/>
    <w:rsid w:val="005304EB"/>
    <w:rsid w:val="00530B0F"/>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2E1"/>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001"/>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9E7"/>
    <w:rsid w:val="00546F4A"/>
    <w:rsid w:val="005471AC"/>
    <w:rsid w:val="0054765C"/>
    <w:rsid w:val="0054784B"/>
    <w:rsid w:val="005479EE"/>
    <w:rsid w:val="00547BE8"/>
    <w:rsid w:val="00547DF6"/>
    <w:rsid w:val="00547E43"/>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975"/>
    <w:rsid w:val="00552E46"/>
    <w:rsid w:val="00552F94"/>
    <w:rsid w:val="00552F99"/>
    <w:rsid w:val="005531C2"/>
    <w:rsid w:val="005533CB"/>
    <w:rsid w:val="00553716"/>
    <w:rsid w:val="00553A07"/>
    <w:rsid w:val="00553C08"/>
    <w:rsid w:val="00554085"/>
    <w:rsid w:val="00554655"/>
    <w:rsid w:val="00554D01"/>
    <w:rsid w:val="00555121"/>
    <w:rsid w:val="00555257"/>
    <w:rsid w:val="005552A5"/>
    <w:rsid w:val="0055538A"/>
    <w:rsid w:val="005553FE"/>
    <w:rsid w:val="005554C7"/>
    <w:rsid w:val="0055587B"/>
    <w:rsid w:val="005558FC"/>
    <w:rsid w:val="00555CD5"/>
    <w:rsid w:val="0055648F"/>
    <w:rsid w:val="0055650F"/>
    <w:rsid w:val="005567F4"/>
    <w:rsid w:val="00556FA3"/>
    <w:rsid w:val="005574FB"/>
    <w:rsid w:val="005577A9"/>
    <w:rsid w:val="005579DD"/>
    <w:rsid w:val="005601C8"/>
    <w:rsid w:val="005601FD"/>
    <w:rsid w:val="0056025A"/>
    <w:rsid w:val="0056035D"/>
    <w:rsid w:val="00560486"/>
    <w:rsid w:val="00560B67"/>
    <w:rsid w:val="00560BA0"/>
    <w:rsid w:val="00560BAA"/>
    <w:rsid w:val="00560D9C"/>
    <w:rsid w:val="00561888"/>
    <w:rsid w:val="0056188F"/>
    <w:rsid w:val="00561972"/>
    <w:rsid w:val="00561F1C"/>
    <w:rsid w:val="00562041"/>
    <w:rsid w:val="00562242"/>
    <w:rsid w:val="005622D7"/>
    <w:rsid w:val="00562376"/>
    <w:rsid w:val="005624A7"/>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1A1"/>
    <w:rsid w:val="005673A2"/>
    <w:rsid w:val="00567894"/>
    <w:rsid w:val="00567A8A"/>
    <w:rsid w:val="00567D49"/>
    <w:rsid w:val="00567F75"/>
    <w:rsid w:val="0057049D"/>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6EF3"/>
    <w:rsid w:val="00577498"/>
    <w:rsid w:val="005774D5"/>
    <w:rsid w:val="00577726"/>
    <w:rsid w:val="00577D25"/>
    <w:rsid w:val="00580238"/>
    <w:rsid w:val="005804B8"/>
    <w:rsid w:val="00580617"/>
    <w:rsid w:val="0058064F"/>
    <w:rsid w:val="00580736"/>
    <w:rsid w:val="005807A4"/>
    <w:rsid w:val="0058098D"/>
    <w:rsid w:val="00580A93"/>
    <w:rsid w:val="00580C75"/>
    <w:rsid w:val="00580C94"/>
    <w:rsid w:val="00580F3D"/>
    <w:rsid w:val="005811F5"/>
    <w:rsid w:val="00581370"/>
    <w:rsid w:val="00581415"/>
    <w:rsid w:val="005814AA"/>
    <w:rsid w:val="0058166A"/>
    <w:rsid w:val="00581897"/>
    <w:rsid w:val="00581E89"/>
    <w:rsid w:val="0058210F"/>
    <w:rsid w:val="00582140"/>
    <w:rsid w:val="0058219A"/>
    <w:rsid w:val="0058330A"/>
    <w:rsid w:val="00583311"/>
    <w:rsid w:val="00583353"/>
    <w:rsid w:val="00583BB1"/>
    <w:rsid w:val="00583D34"/>
    <w:rsid w:val="005844FF"/>
    <w:rsid w:val="00584788"/>
    <w:rsid w:val="00584AA5"/>
    <w:rsid w:val="00584AB1"/>
    <w:rsid w:val="00584AE5"/>
    <w:rsid w:val="00585062"/>
    <w:rsid w:val="005851E0"/>
    <w:rsid w:val="005859B3"/>
    <w:rsid w:val="00585F1C"/>
    <w:rsid w:val="00585F1F"/>
    <w:rsid w:val="0058600E"/>
    <w:rsid w:val="00586321"/>
    <w:rsid w:val="00586511"/>
    <w:rsid w:val="005865E9"/>
    <w:rsid w:val="00586B15"/>
    <w:rsid w:val="005873CF"/>
    <w:rsid w:val="005874B1"/>
    <w:rsid w:val="005876B1"/>
    <w:rsid w:val="0058778E"/>
    <w:rsid w:val="005877AA"/>
    <w:rsid w:val="00587D27"/>
    <w:rsid w:val="005901C9"/>
    <w:rsid w:val="00590677"/>
    <w:rsid w:val="005906BB"/>
    <w:rsid w:val="005906D6"/>
    <w:rsid w:val="005908E1"/>
    <w:rsid w:val="00590A3E"/>
    <w:rsid w:val="00590B1E"/>
    <w:rsid w:val="00590C19"/>
    <w:rsid w:val="00590D90"/>
    <w:rsid w:val="005910E4"/>
    <w:rsid w:val="00591B89"/>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19"/>
    <w:rsid w:val="00595D7E"/>
    <w:rsid w:val="00595F4F"/>
    <w:rsid w:val="00596049"/>
    <w:rsid w:val="00596151"/>
    <w:rsid w:val="00596286"/>
    <w:rsid w:val="0059637D"/>
    <w:rsid w:val="00596D48"/>
    <w:rsid w:val="00596F91"/>
    <w:rsid w:val="005978F9"/>
    <w:rsid w:val="005A0035"/>
    <w:rsid w:val="005A0324"/>
    <w:rsid w:val="005A063A"/>
    <w:rsid w:val="005A09DC"/>
    <w:rsid w:val="005A0C39"/>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1D80"/>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8D6"/>
    <w:rsid w:val="005C6993"/>
    <w:rsid w:val="005C6AF8"/>
    <w:rsid w:val="005C6D97"/>
    <w:rsid w:val="005C706B"/>
    <w:rsid w:val="005C7095"/>
    <w:rsid w:val="005C70BB"/>
    <w:rsid w:val="005C720F"/>
    <w:rsid w:val="005C7754"/>
    <w:rsid w:val="005C7AA1"/>
    <w:rsid w:val="005C7AB3"/>
    <w:rsid w:val="005D036C"/>
    <w:rsid w:val="005D066F"/>
    <w:rsid w:val="005D075B"/>
    <w:rsid w:val="005D0C4D"/>
    <w:rsid w:val="005D0F36"/>
    <w:rsid w:val="005D0FBE"/>
    <w:rsid w:val="005D11D1"/>
    <w:rsid w:val="005D1635"/>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2D3"/>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3AC4"/>
    <w:rsid w:val="005E49A1"/>
    <w:rsid w:val="005E4AB0"/>
    <w:rsid w:val="005E58B1"/>
    <w:rsid w:val="005E59D7"/>
    <w:rsid w:val="005E5BA9"/>
    <w:rsid w:val="005E5C68"/>
    <w:rsid w:val="005E5D6F"/>
    <w:rsid w:val="005E5DA0"/>
    <w:rsid w:val="005E5EF2"/>
    <w:rsid w:val="005E6387"/>
    <w:rsid w:val="005E66FB"/>
    <w:rsid w:val="005E6893"/>
    <w:rsid w:val="005E690C"/>
    <w:rsid w:val="005E693A"/>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1F60"/>
    <w:rsid w:val="005F2335"/>
    <w:rsid w:val="005F237D"/>
    <w:rsid w:val="005F25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4A34"/>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29"/>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761"/>
    <w:rsid w:val="006138FE"/>
    <w:rsid w:val="00613F32"/>
    <w:rsid w:val="00613F7E"/>
    <w:rsid w:val="00614122"/>
    <w:rsid w:val="00614266"/>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43"/>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239"/>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153"/>
    <w:rsid w:val="00642310"/>
    <w:rsid w:val="00642500"/>
    <w:rsid w:val="00642B71"/>
    <w:rsid w:val="00642D12"/>
    <w:rsid w:val="00642FED"/>
    <w:rsid w:val="00643898"/>
    <w:rsid w:val="00643BAA"/>
    <w:rsid w:val="00643E8B"/>
    <w:rsid w:val="00643EBB"/>
    <w:rsid w:val="00643F8F"/>
    <w:rsid w:val="006441D3"/>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9A"/>
    <w:rsid w:val="00647DF2"/>
    <w:rsid w:val="00647FC5"/>
    <w:rsid w:val="00650197"/>
    <w:rsid w:val="006501A4"/>
    <w:rsid w:val="0065020E"/>
    <w:rsid w:val="0065063A"/>
    <w:rsid w:val="0065077F"/>
    <w:rsid w:val="00650929"/>
    <w:rsid w:val="006512AF"/>
    <w:rsid w:val="0065168B"/>
    <w:rsid w:val="00651E00"/>
    <w:rsid w:val="006520E4"/>
    <w:rsid w:val="006521BB"/>
    <w:rsid w:val="00652207"/>
    <w:rsid w:val="006523BA"/>
    <w:rsid w:val="00652532"/>
    <w:rsid w:val="00652633"/>
    <w:rsid w:val="006526B5"/>
    <w:rsid w:val="006526F6"/>
    <w:rsid w:val="0065283F"/>
    <w:rsid w:val="006528C9"/>
    <w:rsid w:val="00652BE7"/>
    <w:rsid w:val="00652C81"/>
    <w:rsid w:val="0065356E"/>
    <w:rsid w:val="006537EE"/>
    <w:rsid w:val="0065382D"/>
    <w:rsid w:val="00653CBA"/>
    <w:rsid w:val="00653D1B"/>
    <w:rsid w:val="00653F9A"/>
    <w:rsid w:val="00654230"/>
    <w:rsid w:val="00654899"/>
    <w:rsid w:val="00654F44"/>
    <w:rsid w:val="00655335"/>
    <w:rsid w:val="006555D7"/>
    <w:rsid w:val="00655B48"/>
    <w:rsid w:val="006561E6"/>
    <w:rsid w:val="0065623E"/>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88D"/>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D3"/>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0B5"/>
    <w:rsid w:val="006A747D"/>
    <w:rsid w:val="006A79D7"/>
    <w:rsid w:val="006A7A06"/>
    <w:rsid w:val="006A7C31"/>
    <w:rsid w:val="006A7D8E"/>
    <w:rsid w:val="006A7F0C"/>
    <w:rsid w:val="006B01F1"/>
    <w:rsid w:val="006B025B"/>
    <w:rsid w:val="006B0694"/>
    <w:rsid w:val="006B0848"/>
    <w:rsid w:val="006B094B"/>
    <w:rsid w:val="006B0B8C"/>
    <w:rsid w:val="006B0BB8"/>
    <w:rsid w:val="006B10A6"/>
    <w:rsid w:val="006B1111"/>
    <w:rsid w:val="006B2151"/>
    <w:rsid w:val="006B21B0"/>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DB7"/>
    <w:rsid w:val="006C1E09"/>
    <w:rsid w:val="006C20CD"/>
    <w:rsid w:val="006C2265"/>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183"/>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091"/>
    <w:rsid w:val="006E122B"/>
    <w:rsid w:val="006E1397"/>
    <w:rsid w:val="006E157C"/>
    <w:rsid w:val="006E1608"/>
    <w:rsid w:val="006E1C75"/>
    <w:rsid w:val="006E1C7C"/>
    <w:rsid w:val="006E1D2B"/>
    <w:rsid w:val="006E2117"/>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7"/>
    <w:rsid w:val="006F115E"/>
    <w:rsid w:val="006F116A"/>
    <w:rsid w:val="006F124D"/>
    <w:rsid w:val="006F12FC"/>
    <w:rsid w:val="006F17AD"/>
    <w:rsid w:val="006F207E"/>
    <w:rsid w:val="006F2503"/>
    <w:rsid w:val="006F2AB1"/>
    <w:rsid w:val="006F2BCD"/>
    <w:rsid w:val="006F2CC4"/>
    <w:rsid w:val="006F3141"/>
    <w:rsid w:val="006F317F"/>
    <w:rsid w:val="006F363A"/>
    <w:rsid w:val="006F3A80"/>
    <w:rsid w:val="006F3E30"/>
    <w:rsid w:val="006F3ED5"/>
    <w:rsid w:val="006F42D5"/>
    <w:rsid w:val="006F4645"/>
    <w:rsid w:val="006F4868"/>
    <w:rsid w:val="006F4C7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6DBB"/>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212"/>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1F6"/>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950"/>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A4F"/>
    <w:rsid w:val="00752D5E"/>
    <w:rsid w:val="007533EB"/>
    <w:rsid w:val="00753C49"/>
    <w:rsid w:val="00753F0E"/>
    <w:rsid w:val="00753F2B"/>
    <w:rsid w:val="00753F70"/>
    <w:rsid w:val="0075473F"/>
    <w:rsid w:val="0075481C"/>
    <w:rsid w:val="00754F46"/>
    <w:rsid w:val="007551A5"/>
    <w:rsid w:val="00755687"/>
    <w:rsid w:val="007556B7"/>
    <w:rsid w:val="00755B6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B2A"/>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2EE"/>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4B"/>
    <w:rsid w:val="00793262"/>
    <w:rsid w:val="00793385"/>
    <w:rsid w:val="007934B5"/>
    <w:rsid w:val="0079389D"/>
    <w:rsid w:val="007939A4"/>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14A"/>
    <w:rsid w:val="007C2342"/>
    <w:rsid w:val="007C2A61"/>
    <w:rsid w:val="007C34DE"/>
    <w:rsid w:val="007C4380"/>
    <w:rsid w:val="007C4869"/>
    <w:rsid w:val="007C4B75"/>
    <w:rsid w:val="007C4DE9"/>
    <w:rsid w:val="007C593B"/>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3C"/>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BDA"/>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1733"/>
    <w:rsid w:val="007F20B3"/>
    <w:rsid w:val="007F2718"/>
    <w:rsid w:val="007F2829"/>
    <w:rsid w:val="007F31A2"/>
    <w:rsid w:val="007F33A3"/>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163B"/>
    <w:rsid w:val="00802A45"/>
    <w:rsid w:val="00802AE5"/>
    <w:rsid w:val="00802C35"/>
    <w:rsid w:val="00803068"/>
    <w:rsid w:val="008032E1"/>
    <w:rsid w:val="00803338"/>
    <w:rsid w:val="00803790"/>
    <w:rsid w:val="00803CCE"/>
    <w:rsid w:val="008040EE"/>
    <w:rsid w:val="00804262"/>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07DBD"/>
    <w:rsid w:val="00810921"/>
    <w:rsid w:val="00810B58"/>
    <w:rsid w:val="008112B6"/>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3ED4"/>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A80"/>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2E4D"/>
    <w:rsid w:val="00833232"/>
    <w:rsid w:val="008332EE"/>
    <w:rsid w:val="008336C7"/>
    <w:rsid w:val="00833806"/>
    <w:rsid w:val="008339A6"/>
    <w:rsid w:val="008339F7"/>
    <w:rsid w:val="00833EB9"/>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A44"/>
    <w:rsid w:val="00855B1B"/>
    <w:rsid w:val="00856C97"/>
    <w:rsid w:val="008577C8"/>
    <w:rsid w:val="00857A77"/>
    <w:rsid w:val="0086002B"/>
    <w:rsid w:val="008600EC"/>
    <w:rsid w:val="00860485"/>
    <w:rsid w:val="00860A1E"/>
    <w:rsid w:val="00860C62"/>
    <w:rsid w:val="00860E00"/>
    <w:rsid w:val="00860E3A"/>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80A"/>
    <w:rsid w:val="00866E49"/>
    <w:rsid w:val="00867018"/>
    <w:rsid w:val="00867569"/>
    <w:rsid w:val="00867CD5"/>
    <w:rsid w:val="00870306"/>
    <w:rsid w:val="00870587"/>
    <w:rsid w:val="00870762"/>
    <w:rsid w:val="0087087D"/>
    <w:rsid w:val="00870A43"/>
    <w:rsid w:val="00870D5F"/>
    <w:rsid w:val="008710B5"/>
    <w:rsid w:val="00871233"/>
    <w:rsid w:val="008718EA"/>
    <w:rsid w:val="0087196E"/>
    <w:rsid w:val="008719F2"/>
    <w:rsid w:val="00871C90"/>
    <w:rsid w:val="00871CD5"/>
    <w:rsid w:val="0087244F"/>
    <w:rsid w:val="0087274C"/>
    <w:rsid w:val="00872DD4"/>
    <w:rsid w:val="008731C9"/>
    <w:rsid w:val="0087326C"/>
    <w:rsid w:val="0087352E"/>
    <w:rsid w:val="00873CAB"/>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CDE"/>
    <w:rsid w:val="00881D3A"/>
    <w:rsid w:val="008820A3"/>
    <w:rsid w:val="00882168"/>
    <w:rsid w:val="00882215"/>
    <w:rsid w:val="008823FC"/>
    <w:rsid w:val="0088286F"/>
    <w:rsid w:val="00882B7F"/>
    <w:rsid w:val="008832B4"/>
    <w:rsid w:val="00883314"/>
    <w:rsid w:val="0088404B"/>
    <w:rsid w:val="00884159"/>
    <w:rsid w:val="0088417F"/>
    <w:rsid w:val="008843A1"/>
    <w:rsid w:val="0088485F"/>
    <w:rsid w:val="0088493D"/>
    <w:rsid w:val="00884AB3"/>
    <w:rsid w:val="00884D99"/>
    <w:rsid w:val="008850B2"/>
    <w:rsid w:val="00885149"/>
    <w:rsid w:val="0088519E"/>
    <w:rsid w:val="00885202"/>
    <w:rsid w:val="00885339"/>
    <w:rsid w:val="008854EA"/>
    <w:rsid w:val="00885630"/>
    <w:rsid w:val="008856AA"/>
    <w:rsid w:val="00885809"/>
    <w:rsid w:val="00885927"/>
    <w:rsid w:val="00885AE7"/>
    <w:rsid w:val="00885F91"/>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4E0C"/>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FE"/>
    <w:rsid w:val="008A5525"/>
    <w:rsid w:val="008A5973"/>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5DB"/>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3E"/>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6A31"/>
    <w:rsid w:val="008D758B"/>
    <w:rsid w:val="008D772E"/>
    <w:rsid w:val="008D77D2"/>
    <w:rsid w:val="008D7834"/>
    <w:rsid w:val="008D794B"/>
    <w:rsid w:val="008D797A"/>
    <w:rsid w:val="008E0175"/>
    <w:rsid w:val="008E05E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396"/>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550"/>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07EC7"/>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1E2"/>
    <w:rsid w:val="00914AFB"/>
    <w:rsid w:val="00914BAC"/>
    <w:rsid w:val="00914E66"/>
    <w:rsid w:val="00914EA2"/>
    <w:rsid w:val="00914FF7"/>
    <w:rsid w:val="0091527F"/>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28E"/>
    <w:rsid w:val="009274AB"/>
    <w:rsid w:val="00927872"/>
    <w:rsid w:val="009279DD"/>
    <w:rsid w:val="00927A73"/>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3EB"/>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77B"/>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0D8"/>
    <w:rsid w:val="0099014E"/>
    <w:rsid w:val="00990EB9"/>
    <w:rsid w:val="0099110A"/>
    <w:rsid w:val="009912D4"/>
    <w:rsid w:val="009912E1"/>
    <w:rsid w:val="00991324"/>
    <w:rsid w:val="009914DC"/>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197"/>
    <w:rsid w:val="009A6272"/>
    <w:rsid w:val="009A6305"/>
    <w:rsid w:val="009A64A0"/>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48D"/>
    <w:rsid w:val="009B165A"/>
    <w:rsid w:val="009B1716"/>
    <w:rsid w:val="009B196A"/>
    <w:rsid w:val="009B1C9E"/>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B7E44"/>
    <w:rsid w:val="009C004D"/>
    <w:rsid w:val="009C025B"/>
    <w:rsid w:val="009C0377"/>
    <w:rsid w:val="009C09A6"/>
    <w:rsid w:val="009C0C3B"/>
    <w:rsid w:val="009C107E"/>
    <w:rsid w:val="009C14A6"/>
    <w:rsid w:val="009C19F5"/>
    <w:rsid w:val="009C1DBE"/>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3A8"/>
    <w:rsid w:val="009C7417"/>
    <w:rsid w:val="009C761B"/>
    <w:rsid w:val="009C7B86"/>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B40"/>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D7F80"/>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2AB"/>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92A"/>
    <w:rsid w:val="009F2EDC"/>
    <w:rsid w:val="009F33C0"/>
    <w:rsid w:val="009F356B"/>
    <w:rsid w:val="009F3A63"/>
    <w:rsid w:val="009F3B87"/>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9F0"/>
    <w:rsid w:val="00A00C65"/>
    <w:rsid w:val="00A00C84"/>
    <w:rsid w:val="00A00CDC"/>
    <w:rsid w:val="00A00CF5"/>
    <w:rsid w:val="00A00FFE"/>
    <w:rsid w:val="00A01150"/>
    <w:rsid w:val="00A01268"/>
    <w:rsid w:val="00A01364"/>
    <w:rsid w:val="00A014F7"/>
    <w:rsid w:val="00A01724"/>
    <w:rsid w:val="00A0175B"/>
    <w:rsid w:val="00A01901"/>
    <w:rsid w:val="00A01C0F"/>
    <w:rsid w:val="00A01C61"/>
    <w:rsid w:val="00A01D2B"/>
    <w:rsid w:val="00A02482"/>
    <w:rsid w:val="00A0262D"/>
    <w:rsid w:val="00A02674"/>
    <w:rsid w:val="00A02C85"/>
    <w:rsid w:val="00A02CE1"/>
    <w:rsid w:val="00A02FF1"/>
    <w:rsid w:val="00A031D1"/>
    <w:rsid w:val="00A032FA"/>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0C8"/>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3FA"/>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817"/>
    <w:rsid w:val="00A24BA6"/>
    <w:rsid w:val="00A24ECC"/>
    <w:rsid w:val="00A24EDE"/>
    <w:rsid w:val="00A2535C"/>
    <w:rsid w:val="00A2585F"/>
    <w:rsid w:val="00A25BA6"/>
    <w:rsid w:val="00A25BDD"/>
    <w:rsid w:val="00A26423"/>
    <w:rsid w:val="00A26439"/>
    <w:rsid w:val="00A26815"/>
    <w:rsid w:val="00A26971"/>
    <w:rsid w:val="00A26ACC"/>
    <w:rsid w:val="00A26C5A"/>
    <w:rsid w:val="00A26FB4"/>
    <w:rsid w:val="00A270CB"/>
    <w:rsid w:val="00A276B5"/>
    <w:rsid w:val="00A27F03"/>
    <w:rsid w:val="00A27F4E"/>
    <w:rsid w:val="00A308BF"/>
    <w:rsid w:val="00A309AB"/>
    <w:rsid w:val="00A30E6F"/>
    <w:rsid w:val="00A31208"/>
    <w:rsid w:val="00A31373"/>
    <w:rsid w:val="00A31797"/>
    <w:rsid w:val="00A31A2C"/>
    <w:rsid w:val="00A31A6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014"/>
    <w:rsid w:val="00A513A9"/>
    <w:rsid w:val="00A51741"/>
    <w:rsid w:val="00A517C3"/>
    <w:rsid w:val="00A5224F"/>
    <w:rsid w:val="00A52705"/>
    <w:rsid w:val="00A52EF5"/>
    <w:rsid w:val="00A52FA4"/>
    <w:rsid w:val="00A532AA"/>
    <w:rsid w:val="00A533F6"/>
    <w:rsid w:val="00A539E7"/>
    <w:rsid w:val="00A53A1E"/>
    <w:rsid w:val="00A53E0E"/>
    <w:rsid w:val="00A545B6"/>
    <w:rsid w:val="00A549F5"/>
    <w:rsid w:val="00A54B88"/>
    <w:rsid w:val="00A54E34"/>
    <w:rsid w:val="00A54E50"/>
    <w:rsid w:val="00A5530D"/>
    <w:rsid w:val="00A5560D"/>
    <w:rsid w:val="00A55C77"/>
    <w:rsid w:val="00A55DAA"/>
    <w:rsid w:val="00A56542"/>
    <w:rsid w:val="00A567A3"/>
    <w:rsid w:val="00A567F1"/>
    <w:rsid w:val="00A56A79"/>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A36"/>
    <w:rsid w:val="00A83CE1"/>
    <w:rsid w:val="00A83FD9"/>
    <w:rsid w:val="00A8410E"/>
    <w:rsid w:val="00A8448F"/>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6D"/>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1724"/>
    <w:rsid w:val="00AA2151"/>
    <w:rsid w:val="00AA23AA"/>
    <w:rsid w:val="00AA2476"/>
    <w:rsid w:val="00AA25C0"/>
    <w:rsid w:val="00AA2FBB"/>
    <w:rsid w:val="00AA3013"/>
    <w:rsid w:val="00AA3093"/>
    <w:rsid w:val="00AA34B7"/>
    <w:rsid w:val="00AA38F3"/>
    <w:rsid w:val="00AA39BC"/>
    <w:rsid w:val="00AA4141"/>
    <w:rsid w:val="00AA4157"/>
    <w:rsid w:val="00AA4228"/>
    <w:rsid w:val="00AA4266"/>
    <w:rsid w:val="00AA4323"/>
    <w:rsid w:val="00AA43E8"/>
    <w:rsid w:val="00AA450D"/>
    <w:rsid w:val="00AA45EC"/>
    <w:rsid w:val="00AA4848"/>
    <w:rsid w:val="00AA4C70"/>
    <w:rsid w:val="00AA4C7A"/>
    <w:rsid w:val="00AA4F83"/>
    <w:rsid w:val="00AA5072"/>
    <w:rsid w:val="00AA53C3"/>
    <w:rsid w:val="00AA55CD"/>
    <w:rsid w:val="00AA55F7"/>
    <w:rsid w:val="00AA578F"/>
    <w:rsid w:val="00AA5C3D"/>
    <w:rsid w:val="00AA5D42"/>
    <w:rsid w:val="00AA5EE7"/>
    <w:rsid w:val="00AA606B"/>
    <w:rsid w:val="00AA6527"/>
    <w:rsid w:val="00AA6A9E"/>
    <w:rsid w:val="00AA70D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38A"/>
    <w:rsid w:val="00AB3789"/>
    <w:rsid w:val="00AB3825"/>
    <w:rsid w:val="00AB3994"/>
    <w:rsid w:val="00AB3E22"/>
    <w:rsid w:val="00AB4346"/>
    <w:rsid w:val="00AB46F9"/>
    <w:rsid w:val="00AB49DD"/>
    <w:rsid w:val="00AB4DA6"/>
    <w:rsid w:val="00AB4F16"/>
    <w:rsid w:val="00AB50AC"/>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4F3"/>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6502"/>
    <w:rsid w:val="00AD7230"/>
    <w:rsid w:val="00AD73AA"/>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BA8"/>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2C4"/>
    <w:rsid w:val="00B13517"/>
    <w:rsid w:val="00B1380B"/>
    <w:rsid w:val="00B13FA9"/>
    <w:rsid w:val="00B14009"/>
    <w:rsid w:val="00B14325"/>
    <w:rsid w:val="00B1437E"/>
    <w:rsid w:val="00B145E9"/>
    <w:rsid w:val="00B14666"/>
    <w:rsid w:val="00B149C2"/>
    <w:rsid w:val="00B14FE1"/>
    <w:rsid w:val="00B15214"/>
    <w:rsid w:val="00B15311"/>
    <w:rsid w:val="00B15419"/>
    <w:rsid w:val="00B15A5B"/>
    <w:rsid w:val="00B1639F"/>
    <w:rsid w:val="00B16701"/>
    <w:rsid w:val="00B16F2E"/>
    <w:rsid w:val="00B16F69"/>
    <w:rsid w:val="00B170FF"/>
    <w:rsid w:val="00B17172"/>
    <w:rsid w:val="00B171CE"/>
    <w:rsid w:val="00B176F6"/>
    <w:rsid w:val="00B213A0"/>
    <w:rsid w:val="00B21459"/>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34"/>
    <w:rsid w:val="00B30CE6"/>
    <w:rsid w:val="00B30FAA"/>
    <w:rsid w:val="00B31340"/>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798"/>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11B"/>
    <w:rsid w:val="00B5231F"/>
    <w:rsid w:val="00B524D6"/>
    <w:rsid w:val="00B52869"/>
    <w:rsid w:val="00B52963"/>
    <w:rsid w:val="00B52EAF"/>
    <w:rsid w:val="00B533C3"/>
    <w:rsid w:val="00B535D3"/>
    <w:rsid w:val="00B5396E"/>
    <w:rsid w:val="00B53AC1"/>
    <w:rsid w:val="00B53C21"/>
    <w:rsid w:val="00B5444C"/>
    <w:rsid w:val="00B54695"/>
    <w:rsid w:val="00B546C0"/>
    <w:rsid w:val="00B547A0"/>
    <w:rsid w:val="00B547CC"/>
    <w:rsid w:val="00B54937"/>
    <w:rsid w:val="00B54CDB"/>
    <w:rsid w:val="00B55150"/>
    <w:rsid w:val="00B551A5"/>
    <w:rsid w:val="00B55508"/>
    <w:rsid w:val="00B55547"/>
    <w:rsid w:val="00B55583"/>
    <w:rsid w:val="00B558F1"/>
    <w:rsid w:val="00B559EF"/>
    <w:rsid w:val="00B55A9E"/>
    <w:rsid w:val="00B55C56"/>
    <w:rsid w:val="00B55D89"/>
    <w:rsid w:val="00B55FAD"/>
    <w:rsid w:val="00B560FF"/>
    <w:rsid w:val="00B5654D"/>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5CCC"/>
    <w:rsid w:val="00B66064"/>
    <w:rsid w:val="00B660A1"/>
    <w:rsid w:val="00B6659E"/>
    <w:rsid w:val="00B66614"/>
    <w:rsid w:val="00B66AB4"/>
    <w:rsid w:val="00B6715F"/>
    <w:rsid w:val="00B67617"/>
    <w:rsid w:val="00B67703"/>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6D"/>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676"/>
    <w:rsid w:val="00B85D81"/>
    <w:rsid w:val="00B863DA"/>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2F81"/>
    <w:rsid w:val="00BA31EB"/>
    <w:rsid w:val="00BA323F"/>
    <w:rsid w:val="00BA32DA"/>
    <w:rsid w:val="00BA3946"/>
    <w:rsid w:val="00BA3B8F"/>
    <w:rsid w:val="00BA3BF3"/>
    <w:rsid w:val="00BA4118"/>
    <w:rsid w:val="00BA4283"/>
    <w:rsid w:val="00BA482D"/>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B75"/>
    <w:rsid w:val="00BB1FB5"/>
    <w:rsid w:val="00BB206C"/>
    <w:rsid w:val="00BB2622"/>
    <w:rsid w:val="00BB27F7"/>
    <w:rsid w:val="00BB28B7"/>
    <w:rsid w:val="00BB29A9"/>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3B3C"/>
    <w:rsid w:val="00BD3C5F"/>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397"/>
    <w:rsid w:val="00BD7A95"/>
    <w:rsid w:val="00BD7EBF"/>
    <w:rsid w:val="00BD7F49"/>
    <w:rsid w:val="00BE0165"/>
    <w:rsid w:val="00BE032E"/>
    <w:rsid w:val="00BE0654"/>
    <w:rsid w:val="00BE06A9"/>
    <w:rsid w:val="00BE077B"/>
    <w:rsid w:val="00BE07CC"/>
    <w:rsid w:val="00BE0C0C"/>
    <w:rsid w:val="00BE0EFD"/>
    <w:rsid w:val="00BE0F82"/>
    <w:rsid w:val="00BE119C"/>
    <w:rsid w:val="00BE140E"/>
    <w:rsid w:val="00BE1947"/>
    <w:rsid w:val="00BE1951"/>
    <w:rsid w:val="00BE1EC0"/>
    <w:rsid w:val="00BE2384"/>
    <w:rsid w:val="00BE276D"/>
    <w:rsid w:val="00BE287D"/>
    <w:rsid w:val="00BE2A3C"/>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616"/>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39F"/>
    <w:rsid w:val="00C20432"/>
    <w:rsid w:val="00C204EF"/>
    <w:rsid w:val="00C205E3"/>
    <w:rsid w:val="00C20684"/>
    <w:rsid w:val="00C20B5B"/>
    <w:rsid w:val="00C20BEA"/>
    <w:rsid w:val="00C21048"/>
    <w:rsid w:val="00C21086"/>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4FE"/>
    <w:rsid w:val="00C30B84"/>
    <w:rsid w:val="00C31C3F"/>
    <w:rsid w:val="00C325EF"/>
    <w:rsid w:val="00C326A1"/>
    <w:rsid w:val="00C32722"/>
    <w:rsid w:val="00C327D0"/>
    <w:rsid w:val="00C32A45"/>
    <w:rsid w:val="00C32A8A"/>
    <w:rsid w:val="00C32B95"/>
    <w:rsid w:val="00C330C8"/>
    <w:rsid w:val="00C331E0"/>
    <w:rsid w:val="00C33E6C"/>
    <w:rsid w:val="00C341E9"/>
    <w:rsid w:val="00C343C3"/>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07B"/>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B73"/>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5F37"/>
    <w:rsid w:val="00C45FE2"/>
    <w:rsid w:val="00C462BE"/>
    <w:rsid w:val="00C46358"/>
    <w:rsid w:val="00C46497"/>
    <w:rsid w:val="00C46802"/>
    <w:rsid w:val="00C469B9"/>
    <w:rsid w:val="00C46AC7"/>
    <w:rsid w:val="00C46D28"/>
    <w:rsid w:val="00C46EE5"/>
    <w:rsid w:val="00C4759B"/>
    <w:rsid w:val="00C47624"/>
    <w:rsid w:val="00C47700"/>
    <w:rsid w:val="00C47BD4"/>
    <w:rsid w:val="00C47F47"/>
    <w:rsid w:val="00C503ED"/>
    <w:rsid w:val="00C505C0"/>
    <w:rsid w:val="00C50CD1"/>
    <w:rsid w:val="00C51386"/>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14A"/>
    <w:rsid w:val="00C5425E"/>
    <w:rsid w:val="00C544CD"/>
    <w:rsid w:val="00C54870"/>
    <w:rsid w:val="00C548B7"/>
    <w:rsid w:val="00C54EEA"/>
    <w:rsid w:val="00C558B3"/>
    <w:rsid w:val="00C560C2"/>
    <w:rsid w:val="00C5660F"/>
    <w:rsid w:val="00C566B1"/>
    <w:rsid w:val="00C56AA2"/>
    <w:rsid w:val="00C56E8D"/>
    <w:rsid w:val="00C56FC2"/>
    <w:rsid w:val="00C57309"/>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450"/>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08F"/>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14E"/>
    <w:rsid w:val="00C81E96"/>
    <w:rsid w:val="00C81FF3"/>
    <w:rsid w:val="00C82091"/>
    <w:rsid w:val="00C821B8"/>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472"/>
    <w:rsid w:val="00C95534"/>
    <w:rsid w:val="00C95718"/>
    <w:rsid w:val="00C9580D"/>
    <w:rsid w:val="00C9598D"/>
    <w:rsid w:val="00C9599B"/>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BD3"/>
    <w:rsid w:val="00CA1F2A"/>
    <w:rsid w:val="00CA20E1"/>
    <w:rsid w:val="00CA20F1"/>
    <w:rsid w:val="00CA2199"/>
    <w:rsid w:val="00CA2742"/>
    <w:rsid w:val="00CA2922"/>
    <w:rsid w:val="00CA2925"/>
    <w:rsid w:val="00CA32F9"/>
    <w:rsid w:val="00CA3497"/>
    <w:rsid w:val="00CA3C88"/>
    <w:rsid w:val="00CA405B"/>
    <w:rsid w:val="00CA40A5"/>
    <w:rsid w:val="00CA4751"/>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55B"/>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6A9E"/>
    <w:rsid w:val="00CB7419"/>
    <w:rsid w:val="00CB75DD"/>
    <w:rsid w:val="00CB76DC"/>
    <w:rsid w:val="00CB7869"/>
    <w:rsid w:val="00CB791F"/>
    <w:rsid w:val="00CB79DA"/>
    <w:rsid w:val="00CC099F"/>
    <w:rsid w:val="00CC0BCA"/>
    <w:rsid w:val="00CC0BF4"/>
    <w:rsid w:val="00CC0C58"/>
    <w:rsid w:val="00CC0EDF"/>
    <w:rsid w:val="00CC1725"/>
    <w:rsid w:val="00CC1884"/>
    <w:rsid w:val="00CC192D"/>
    <w:rsid w:val="00CC20F0"/>
    <w:rsid w:val="00CC211E"/>
    <w:rsid w:val="00CC2A96"/>
    <w:rsid w:val="00CC2B3F"/>
    <w:rsid w:val="00CC3227"/>
    <w:rsid w:val="00CC37A0"/>
    <w:rsid w:val="00CC3A97"/>
    <w:rsid w:val="00CC3FCB"/>
    <w:rsid w:val="00CC40BF"/>
    <w:rsid w:val="00CC4114"/>
    <w:rsid w:val="00CC447D"/>
    <w:rsid w:val="00CC461A"/>
    <w:rsid w:val="00CC4A0E"/>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2A5"/>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6E9"/>
    <w:rsid w:val="00CE4727"/>
    <w:rsid w:val="00CE4DFC"/>
    <w:rsid w:val="00CE5035"/>
    <w:rsid w:val="00CE55C5"/>
    <w:rsid w:val="00CE5668"/>
    <w:rsid w:val="00CE5698"/>
    <w:rsid w:val="00CE56D4"/>
    <w:rsid w:val="00CE594A"/>
    <w:rsid w:val="00CE5BBD"/>
    <w:rsid w:val="00CE67AF"/>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E7E"/>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49D"/>
    <w:rsid w:val="00D05578"/>
    <w:rsid w:val="00D05654"/>
    <w:rsid w:val="00D05809"/>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248D"/>
    <w:rsid w:val="00D13394"/>
    <w:rsid w:val="00D13748"/>
    <w:rsid w:val="00D13769"/>
    <w:rsid w:val="00D13A4C"/>
    <w:rsid w:val="00D13AB1"/>
    <w:rsid w:val="00D13B3F"/>
    <w:rsid w:val="00D143EC"/>
    <w:rsid w:val="00D147F4"/>
    <w:rsid w:val="00D149FF"/>
    <w:rsid w:val="00D14EAB"/>
    <w:rsid w:val="00D15555"/>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901"/>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737"/>
    <w:rsid w:val="00D43C13"/>
    <w:rsid w:val="00D44163"/>
    <w:rsid w:val="00D44214"/>
    <w:rsid w:val="00D44684"/>
    <w:rsid w:val="00D44BC3"/>
    <w:rsid w:val="00D45012"/>
    <w:rsid w:val="00D453C3"/>
    <w:rsid w:val="00D454DB"/>
    <w:rsid w:val="00D45516"/>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3"/>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17A"/>
    <w:rsid w:val="00D632D6"/>
    <w:rsid w:val="00D6330A"/>
    <w:rsid w:val="00D641B7"/>
    <w:rsid w:val="00D6458A"/>
    <w:rsid w:val="00D64590"/>
    <w:rsid w:val="00D646FB"/>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9F7"/>
    <w:rsid w:val="00D72ACE"/>
    <w:rsid w:val="00D72C1A"/>
    <w:rsid w:val="00D72C53"/>
    <w:rsid w:val="00D72CCA"/>
    <w:rsid w:val="00D730F5"/>
    <w:rsid w:val="00D73723"/>
    <w:rsid w:val="00D739FC"/>
    <w:rsid w:val="00D73B42"/>
    <w:rsid w:val="00D74031"/>
    <w:rsid w:val="00D7410F"/>
    <w:rsid w:val="00D741E2"/>
    <w:rsid w:val="00D74A0A"/>
    <w:rsid w:val="00D74EB2"/>
    <w:rsid w:val="00D74F06"/>
    <w:rsid w:val="00D753F5"/>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687"/>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04"/>
    <w:rsid w:val="00D86470"/>
    <w:rsid w:val="00D86629"/>
    <w:rsid w:val="00D8668F"/>
    <w:rsid w:val="00D867F1"/>
    <w:rsid w:val="00D869CE"/>
    <w:rsid w:val="00D86D15"/>
    <w:rsid w:val="00D86FDA"/>
    <w:rsid w:val="00D87061"/>
    <w:rsid w:val="00D870E0"/>
    <w:rsid w:val="00D870E1"/>
    <w:rsid w:val="00D874E9"/>
    <w:rsid w:val="00D879E5"/>
    <w:rsid w:val="00D87A4B"/>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3ED"/>
    <w:rsid w:val="00D9796C"/>
    <w:rsid w:val="00D979EF"/>
    <w:rsid w:val="00D97A2F"/>
    <w:rsid w:val="00D97A98"/>
    <w:rsid w:val="00D97B97"/>
    <w:rsid w:val="00D97E2C"/>
    <w:rsid w:val="00D97F78"/>
    <w:rsid w:val="00D97F91"/>
    <w:rsid w:val="00DA04CA"/>
    <w:rsid w:val="00DA0C88"/>
    <w:rsid w:val="00DA0EEC"/>
    <w:rsid w:val="00DA14E7"/>
    <w:rsid w:val="00DA1820"/>
    <w:rsid w:val="00DA1AAA"/>
    <w:rsid w:val="00DA1AB2"/>
    <w:rsid w:val="00DA1C8B"/>
    <w:rsid w:val="00DA1EBD"/>
    <w:rsid w:val="00DA1FA5"/>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2AC"/>
    <w:rsid w:val="00DB17AB"/>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03"/>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96"/>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4E7"/>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98B"/>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4EE1"/>
    <w:rsid w:val="00E05741"/>
    <w:rsid w:val="00E05A64"/>
    <w:rsid w:val="00E05AA0"/>
    <w:rsid w:val="00E05CC2"/>
    <w:rsid w:val="00E060F7"/>
    <w:rsid w:val="00E061F3"/>
    <w:rsid w:val="00E0682B"/>
    <w:rsid w:val="00E06901"/>
    <w:rsid w:val="00E06980"/>
    <w:rsid w:val="00E072E0"/>
    <w:rsid w:val="00E0739F"/>
    <w:rsid w:val="00E073CE"/>
    <w:rsid w:val="00E07752"/>
    <w:rsid w:val="00E079C9"/>
    <w:rsid w:val="00E07A9C"/>
    <w:rsid w:val="00E07B76"/>
    <w:rsid w:val="00E07BF3"/>
    <w:rsid w:val="00E07E6C"/>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9CA"/>
    <w:rsid w:val="00E14A9C"/>
    <w:rsid w:val="00E14AA8"/>
    <w:rsid w:val="00E1511A"/>
    <w:rsid w:val="00E158E4"/>
    <w:rsid w:val="00E15E17"/>
    <w:rsid w:val="00E16977"/>
    <w:rsid w:val="00E16A0F"/>
    <w:rsid w:val="00E16BD1"/>
    <w:rsid w:val="00E16C98"/>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1F5"/>
    <w:rsid w:val="00E23375"/>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3D37"/>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DF1"/>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5EA5"/>
    <w:rsid w:val="00E7601D"/>
    <w:rsid w:val="00E76E8B"/>
    <w:rsid w:val="00E77044"/>
    <w:rsid w:val="00E7717C"/>
    <w:rsid w:val="00E776ED"/>
    <w:rsid w:val="00E77C6F"/>
    <w:rsid w:val="00E802F2"/>
    <w:rsid w:val="00E80346"/>
    <w:rsid w:val="00E80B4B"/>
    <w:rsid w:val="00E80E3B"/>
    <w:rsid w:val="00E80FF1"/>
    <w:rsid w:val="00E81B81"/>
    <w:rsid w:val="00E81CA7"/>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9AB"/>
    <w:rsid w:val="00E92BCD"/>
    <w:rsid w:val="00E92E88"/>
    <w:rsid w:val="00E92F71"/>
    <w:rsid w:val="00E93171"/>
    <w:rsid w:val="00E937AC"/>
    <w:rsid w:val="00E9389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7BE"/>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049"/>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BC7"/>
    <w:rsid w:val="00ED3E42"/>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724"/>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867"/>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0C26"/>
    <w:rsid w:val="00EF0FB5"/>
    <w:rsid w:val="00EF123F"/>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81E"/>
    <w:rsid w:val="00EF3A67"/>
    <w:rsid w:val="00EF3C64"/>
    <w:rsid w:val="00EF3CA2"/>
    <w:rsid w:val="00EF3CCB"/>
    <w:rsid w:val="00EF3D60"/>
    <w:rsid w:val="00EF4007"/>
    <w:rsid w:val="00EF4220"/>
    <w:rsid w:val="00EF4265"/>
    <w:rsid w:val="00EF43A1"/>
    <w:rsid w:val="00EF45C7"/>
    <w:rsid w:val="00EF45DA"/>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07A"/>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25"/>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EC"/>
    <w:rsid w:val="00F2635A"/>
    <w:rsid w:val="00F27019"/>
    <w:rsid w:val="00F270AB"/>
    <w:rsid w:val="00F2714C"/>
    <w:rsid w:val="00F27785"/>
    <w:rsid w:val="00F27D1F"/>
    <w:rsid w:val="00F27E14"/>
    <w:rsid w:val="00F30354"/>
    <w:rsid w:val="00F3083B"/>
    <w:rsid w:val="00F30A65"/>
    <w:rsid w:val="00F312C9"/>
    <w:rsid w:val="00F31FD1"/>
    <w:rsid w:val="00F32240"/>
    <w:rsid w:val="00F328AC"/>
    <w:rsid w:val="00F32AE1"/>
    <w:rsid w:val="00F33321"/>
    <w:rsid w:val="00F3346F"/>
    <w:rsid w:val="00F33587"/>
    <w:rsid w:val="00F34134"/>
    <w:rsid w:val="00F34608"/>
    <w:rsid w:val="00F346FE"/>
    <w:rsid w:val="00F34803"/>
    <w:rsid w:val="00F35020"/>
    <w:rsid w:val="00F351C2"/>
    <w:rsid w:val="00F353DD"/>
    <w:rsid w:val="00F353FE"/>
    <w:rsid w:val="00F355A8"/>
    <w:rsid w:val="00F35924"/>
    <w:rsid w:val="00F3598A"/>
    <w:rsid w:val="00F35A88"/>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B"/>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C5E"/>
    <w:rsid w:val="00F74FC4"/>
    <w:rsid w:val="00F7535C"/>
    <w:rsid w:val="00F75465"/>
    <w:rsid w:val="00F75E91"/>
    <w:rsid w:val="00F75F5D"/>
    <w:rsid w:val="00F7643A"/>
    <w:rsid w:val="00F765A8"/>
    <w:rsid w:val="00F765DD"/>
    <w:rsid w:val="00F76A47"/>
    <w:rsid w:val="00F76DE2"/>
    <w:rsid w:val="00F76F13"/>
    <w:rsid w:val="00F76F3F"/>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357"/>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0EC"/>
    <w:rsid w:val="00FC76DC"/>
    <w:rsid w:val="00FC7B99"/>
    <w:rsid w:val="00FC7CAA"/>
    <w:rsid w:val="00FC7F78"/>
    <w:rsid w:val="00FD0C12"/>
    <w:rsid w:val="00FD0CAB"/>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28"/>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005"/>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3E6786"/>
  </w:style>
  <w:style w:type="paragraph" w:styleId="HTMLPreformatted">
    <w:name w:val="HTML Preformatted"/>
    <w:basedOn w:val="Normal"/>
    <w:link w:val="HTMLPreformattedChar"/>
    <w:uiPriority w:val="99"/>
    <w:semiHidden/>
    <w:unhideWhenUsed/>
    <w:rsid w:val="004A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0191031">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2506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5859">
          <w:marLeft w:val="0"/>
          <w:marRight w:val="0"/>
          <w:marTop w:val="0"/>
          <w:marBottom w:val="0"/>
          <w:divBdr>
            <w:top w:val="none" w:sz="0" w:space="0" w:color="auto"/>
            <w:left w:val="none" w:sz="0" w:space="0" w:color="auto"/>
            <w:bottom w:val="none" w:sz="0" w:space="0" w:color="auto"/>
            <w:right w:val="none" w:sz="0" w:space="0" w:color="auto"/>
          </w:divBdr>
          <w:divsChild>
            <w:div w:id="251860463">
              <w:marLeft w:val="0"/>
              <w:marRight w:val="0"/>
              <w:marTop w:val="0"/>
              <w:marBottom w:val="0"/>
              <w:divBdr>
                <w:top w:val="none" w:sz="0" w:space="0" w:color="auto"/>
                <w:left w:val="none" w:sz="0" w:space="0" w:color="auto"/>
                <w:bottom w:val="none" w:sz="0" w:space="0" w:color="auto"/>
                <w:right w:val="none" w:sz="0" w:space="0" w:color="auto"/>
              </w:divBdr>
              <w:divsChild>
                <w:div w:id="2346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4227356">
      <w:bodyDiv w:val="1"/>
      <w:marLeft w:val="0"/>
      <w:marRight w:val="0"/>
      <w:marTop w:val="0"/>
      <w:marBottom w:val="0"/>
      <w:divBdr>
        <w:top w:val="none" w:sz="0" w:space="0" w:color="auto"/>
        <w:left w:val="none" w:sz="0" w:space="0" w:color="auto"/>
        <w:bottom w:val="none" w:sz="0" w:space="0" w:color="auto"/>
        <w:right w:val="none" w:sz="0" w:space="0" w:color="auto"/>
      </w:divBdr>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029825">
      <w:bodyDiv w:val="1"/>
      <w:marLeft w:val="0"/>
      <w:marRight w:val="0"/>
      <w:marTop w:val="0"/>
      <w:marBottom w:val="0"/>
      <w:divBdr>
        <w:top w:val="none" w:sz="0" w:space="0" w:color="auto"/>
        <w:left w:val="none" w:sz="0" w:space="0" w:color="auto"/>
        <w:bottom w:val="none" w:sz="0" w:space="0" w:color="auto"/>
        <w:right w:val="none" w:sz="0" w:space="0" w:color="auto"/>
      </w:divBdr>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5494079">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299189624">
      <w:bodyDiv w:val="1"/>
      <w:marLeft w:val="0"/>
      <w:marRight w:val="0"/>
      <w:marTop w:val="0"/>
      <w:marBottom w:val="0"/>
      <w:divBdr>
        <w:top w:val="none" w:sz="0" w:space="0" w:color="auto"/>
        <w:left w:val="none" w:sz="0" w:space="0" w:color="auto"/>
        <w:bottom w:val="none" w:sz="0" w:space="0" w:color="auto"/>
        <w:right w:val="none" w:sz="0" w:space="0" w:color="auto"/>
      </w:divBdr>
      <w:divsChild>
        <w:div w:id="469639259">
          <w:marLeft w:val="0"/>
          <w:marRight w:val="0"/>
          <w:marTop w:val="0"/>
          <w:marBottom w:val="0"/>
          <w:divBdr>
            <w:top w:val="none" w:sz="0" w:space="0" w:color="auto"/>
            <w:left w:val="none" w:sz="0" w:space="0" w:color="auto"/>
            <w:bottom w:val="none" w:sz="0" w:space="0" w:color="auto"/>
            <w:right w:val="none" w:sz="0" w:space="0" w:color="auto"/>
          </w:divBdr>
          <w:divsChild>
            <w:div w:id="273831949">
              <w:marLeft w:val="0"/>
              <w:marRight w:val="0"/>
              <w:marTop w:val="0"/>
              <w:marBottom w:val="0"/>
              <w:divBdr>
                <w:top w:val="none" w:sz="0" w:space="0" w:color="auto"/>
                <w:left w:val="none" w:sz="0" w:space="0" w:color="auto"/>
                <w:bottom w:val="none" w:sz="0" w:space="0" w:color="auto"/>
                <w:right w:val="none" w:sz="0" w:space="0" w:color="auto"/>
              </w:divBdr>
              <w:divsChild>
                <w:div w:id="571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3911888">
      <w:bodyDiv w:val="1"/>
      <w:marLeft w:val="0"/>
      <w:marRight w:val="0"/>
      <w:marTop w:val="0"/>
      <w:marBottom w:val="0"/>
      <w:divBdr>
        <w:top w:val="none" w:sz="0" w:space="0" w:color="auto"/>
        <w:left w:val="none" w:sz="0" w:space="0" w:color="auto"/>
        <w:bottom w:val="none" w:sz="0" w:space="0" w:color="auto"/>
        <w:right w:val="none" w:sz="0" w:space="0" w:color="auto"/>
      </w:divBdr>
      <w:divsChild>
        <w:div w:id="1882594308">
          <w:marLeft w:val="0"/>
          <w:marRight w:val="0"/>
          <w:marTop w:val="0"/>
          <w:marBottom w:val="0"/>
          <w:divBdr>
            <w:top w:val="none" w:sz="0" w:space="0" w:color="auto"/>
            <w:left w:val="none" w:sz="0" w:space="0" w:color="auto"/>
            <w:bottom w:val="none" w:sz="0" w:space="0" w:color="auto"/>
            <w:right w:val="none" w:sz="0" w:space="0" w:color="auto"/>
          </w:divBdr>
          <w:divsChild>
            <w:div w:id="2108042763">
              <w:marLeft w:val="0"/>
              <w:marRight w:val="0"/>
              <w:marTop w:val="0"/>
              <w:marBottom w:val="0"/>
              <w:divBdr>
                <w:top w:val="none" w:sz="0" w:space="0" w:color="auto"/>
                <w:left w:val="none" w:sz="0" w:space="0" w:color="auto"/>
                <w:bottom w:val="none" w:sz="0" w:space="0" w:color="auto"/>
                <w:right w:val="none" w:sz="0" w:space="0" w:color="auto"/>
              </w:divBdr>
              <w:divsChild>
                <w:div w:id="260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3125812">
      <w:bodyDiv w:val="1"/>
      <w:marLeft w:val="0"/>
      <w:marRight w:val="0"/>
      <w:marTop w:val="0"/>
      <w:marBottom w:val="0"/>
      <w:divBdr>
        <w:top w:val="none" w:sz="0" w:space="0" w:color="auto"/>
        <w:left w:val="none" w:sz="0" w:space="0" w:color="auto"/>
        <w:bottom w:val="none" w:sz="0" w:space="0" w:color="auto"/>
        <w:right w:val="none" w:sz="0" w:space="0" w:color="auto"/>
      </w:divBdr>
      <w:divsChild>
        <w:div w:id="3023286">
          <w:marLeft w:val="0"/>
          <w:marRight w:val="0"/>
          <w:marTop w:val="0"/>
          <w:marBottom w:val="0"/>
          <w:divBdr>
            <w:top w:val="none" w:sz="0" w:space="0" w:color="auto"/>
            <w:left w:val="none" w:sz="0" w:space="0" w:color="auto"/>
            <w:bottom w:val="none" w:sz="0" w:space="0" w:color="auto"/>
            <w:right w:val="none" w:sz="0" w:space="0" w:color="auto"/>
          </w:divBdr>
          <w:divsChild>
            <w:div w:id="1278368911">
              <w:marLeft w:val="0"/>
              <w:marRight w:val="0"/>
              <w:marTop w:val="0"/>
              <w:marBottom w:val="0"/>
              <w:divBdr>
                <w:top w:val="none" w:sz="0" w:space="0" w:color="auto"/>
                <w:left w:val="none" w:sz="0" w:space="0" w:color="auto"/>
                <w:bottom w:val="none" w:sz="0" w:space="0" w:color="auto"/>
                <w:right w:val="none" w:sz="0" w:space="0" w:color="auto"/>
              </w:divBdr>
              <w:divsChild>
                <w:div w:id="14073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6547">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2323634">
      <w:bodyDiv w:val="1"/>
      <w:marLeft w:val="0"/>
      <w:marRight w:val="0"/>
      <w:marTop w:val="0"/>
      <w:marBottom w:val="0"/>
      <w:divBdr>
        <w:top w:val="none" w:sz="0" w:space="0" w:color="auto"/>
        <w:left w:val="none" w:sz="0" w:space="0" w:color="auto"/>
        <w:bottom w:val="none" w:sz="0" w:space="0" w:color="auto"/>
        <w:right w:val="none" w:sz="0" w:space="0" w:color="auto"/>
      </w:divBdr>
      <w:divsChild>
        <w:div w:id="812873398">
          <w:marLeft w:val="0"/>
          <w:marRight w:val="0"/>
          <w:marTop w:val="0"/>
          <w:marBottom w:val="0"/>
          <w:divBdr>
            <w:top w:val="none" w:sz="0" w:space="0" w:color="auto"/>
            <w:left w:val="none" w:sz="0" w:space="0" w:color="auto"/>
            <w:bottom w:val="none" w:sz="0" w:space="0" w:color="auto"/>
            <w:right w:val="none" w:sz="0" w:space="0" w:color="auto"/>
          </w:divBdr>
          <w:divsChild>
            <w:div w:id="406154205">
              <w:marLeft w:val="0"/>
              <w:marRight w:val="0"/>
              <w:marTop w:val="0"/>
              <w:marBottom w:val="0"/>
              <w:divBdr>
                <w:top w:val="none" w:sz="0" w:space="0" w:color="auto"/>
                <w:left w:val="none" w:sz="0" w:space="0" w:color="auto"/>
                <w:bottom w:val="none" w:sz="0" w:space="0" w:color="auto"/>
                <w:right w:val="none" w:sz="0" w:space="0" w:color="auto"/>
              </w:divBdr>
              <w:divsChild>
                <w:div w:id="1832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2806340">
      <w:bodyDiv w:val="1"/>
      <w:marLeft w:val="0"/>
      <w:marRight w:val="0"/>
      <w:marTop w:val="0"/>
      <w:marBottom w:val="0"/>
      <w:divBdr>
        <w:top w:val="none" w:sz="0" w:space="0" w:color="auto"/>
        <w:left w:val="none" w:sz="0" w:space="0" w:color="auto"/>
        <w:bottom w:val="none" w:sz="0" w:space="0" w:color="auto"/>
        <w:right w:val="none" w:sz="0" w:space="0" w:color="auto"/>
      </w:divBdr>
      <w:divsChild>
        <w:div w:id="916749180">
          <w:marLeft w:val="0"/>
          <w:marRight w:val="0"/>
          <w:marTop w:val="0"/>
          <w:marBottom w:val="0"/>
          <w:divBdr>
            <w:top w:val="none" w:sz="0" w:space="0" w:color="auto"/>
            <w:left w:val="none" w:sz="0" w:space="0" w:color="auto"/>
            <w:bottom w:val="none" w:sz="0" w:space="0" w:color="auto"/>
            <w:right w:val="none" w:sz="0" w:space="0" w:color="auto"/>
          </w:divBdr>
        </w:div>
      </w:divsChild>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yperlink" Target="http://dx.doi.org/10.2139/ssrn.1440944" TargetMode="Externa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fontTable" Target="fontTable.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eb.archive.org/web/20120317104723/http://www.ecuadorinmediato.com/index.php?module=Noticias&amp;func=news_user_view&amp;id=50432&amp;umt=diario_hoy_quito_correa_endurece_criticas_contra_periodicos" TargetMode="External"/><Relationship Id="rId2" Type="http://schemas.openxmlformats.org/officeDocument/2006/relationships/hyperlink" Target="https://www.reuters.com/article/bondsNews/idUSN3030791120071130" TargetMode="External"/><Relationship Id="rId1" Type="http://schemas.openxmlformats.org/officeDocument/2006/relationships/hyperlink" Target="http://news.bbc.co.uk/2/hi/americas/6590245.stm" TargetMode="External"/><Relationship Id="rId6" Type="http://schemas.openxmlformats.org/officeDocument/2006/relationships/hyperlink" Target="https://constitutionnet.org/news/chronicle-amendment-foretold-eliminating-presidential-term-limits-ecuador" TargetMode="External"/><Relationship Id="rId5" Type="http://schemas.openxmlformats.org/officeDocument/2006/relationships/hyperlink" Target="https://www.hrw.org/es/news/2016/07/11/correa-asfixia-la-prensa" TargetMode="External"/><Relationship Id="rId4" Type="http://schemas.openxmlformats.org/officeDocument/2006/relationships/hyperlink" Target="https://rsf.org/en/country/ecuador" TargetMode="Externa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12397</Words>
  <Characters>70667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82899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