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1638618" cy="1638618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38618" cy="163861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Gabriel Mainardes                             PONTA GROSSA, R Neide Cortilho, n° 164 - CEP - 84.033-892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CNPJ: [60.405.020/0001-74]            GOAT MEDICAL LTDA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Responsável:  Gabriel Mainardes                                                                             Crea: PR-206358/D                                                                  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Fone: (42) 99965-3970                                      E-mail: atendimento.gabrielmainardes@gmail.com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cliente 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CNPJ:</w:t>
      </w:r>
      <w:r w:rsidDel="00000000" w:rsidR="00000000" w:rsidRPr="00000000">
        <w:rPr>
          <w:rtl w:val="0"/>
        </w:rPr>
        <w:t xml:space="preserve"> [</w:t>
      </w:r>
      <w:r w:rsidDel="00000000" w:rsidR="00000000" w:rsidRPr="00000000">
        <w:rPr>
          <w:sz w:val="21"/>
          <w:szCs w:val="21"/>
          <w:rtl w:val="0"/>
        </w:rPr>
        <w:t xml:space="preserve">04.873.896/0001-74</w:t>
      </w:r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Endereço:</w:t>
      </w:r>
      <w:r w:rsidDel="00000000" w:rsidR="00000000" w:rsidRPr="00000000">
        <w:rPr>
          <w:rtl w:val="0"/>
        </w:rPr>
        <w:t xml:space="preserve"> R. </w:t>
      </w:r>
      <w:r w:rsidDel="00000000" w:rsidR="00000000" w:rsidRPr="00000000">
        <w:rPr>
          <w:rtl w:val="0"/>
        </w:rPr>
        <w:t xml:space="preserve">Avenida Brasil, 15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sz w:val="21"/>
          <w:szCs w:val="21"/>
          <w:rtl w:val="0"/>
        </w:rPr>
        <w:t xml:space="preserve">Telêmaco Borba - PR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sz w:val="21"/>
          <w:szCs w:val="21"/>
          <w:rtl w:val="0"/>
        </w:rPr>
        <w:t xml:space="preserve">84.275-000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 xml:space="preserve">Fone:</w:t>
      </w:r>
      <w:r w:rsidDel="00000000" w:rsidR="00000000" w:rsidRPr="00000000">
        <w:rPr>
          <w:rtl w:val="0"/>
        </w:rPr>
        <w:t xml:space="preserve"> </w:t>
      </w:r>
      <w:hyperlink r:id="rId7">
        <w:r w:rsidDel="00000000" w:rsidR="00000000" w:rsidRPr="00000000">
          <w:rPr>
            <w:rFonts w:ascii="Arial" w:cs="Arial" w:eastAsia="Arial" w:hAnsi="Arial"/>
            <w:sz w:val="21"/>
            <w:szCs w:val="21"/>
            <w:rtl w:val="0"/>
          </w:rPr>
          <w:t xml:space="preserve">(42) 98800-0007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5876.066268002432" w:type="dxa"/>
        <w:jc w:val="left"/>
        <w:tblInd w:w="-14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19.0940116978575"/>
        <w:gridCol w:w="1884.5290480898666"/>
        <w:gridCol w:w="1086.2216041073539"/>
        <w:gridCol w:w="1086.2216041073539"/>
        <w:tblGridChange w:id="0">
          <w:tblGrid>
            <w:gridCol w:w="1819.0940116978575"/>
            <w:gridCol w:w="1884.5290480898666"/>
            <w:gridCol w:w="1086.2216041073539"/>
            <w:gridCol w:w="1086.2216041073539"/>
          </w:tblGrid>
        </w:tblGridChange>
      </w:tblGrid>
      <w:tr>
        <w:trPr>
          <w:cantSplit w:val="0"/>
          <w:trHeight w:val="718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line="3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Detalhes do item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3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quantidade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line="3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preço unitario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total</w:t>
            </w:r>
          </w:p>
        </w:tc>
      </w:tr>
      <w:tr>
        <w:trPr>
          <w:cantSplit w:val="0"/>
          <w:trHeight w:val="492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spacing w:line="3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{% for item in itens %}{{ item.nome }} </w:t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line="3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 item.qtd }} 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3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R$ {{ item.preco }} </w:t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line="3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R$ {{ item.total }}{% endfor %} </w:t>
            </w:r>
          </w:p>
        </w:tc>
      </w:tr>
    </w:tbl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b w:val="1"/>
          <w:bCs w:val="1"/>
          <w:rtl w:val="0"/>
        </w:rPr>
        <w:t xml:space="preserve">VALOR TOTAL DO ORÇAMENTO: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total_geral }}</w:t>
      </w:r>
      <w:r w:rsidDel="00000000" w:rsidR="00000000" w:rsidRPr="00000000">
        <w:rPr>
          <w:rtl w:val="0"/>
        </w:rPr>
        <w:t xml:space="preserve"> </w:t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www.google.com/search?q=clinica+do+rim+em+telemaco+borba&amp;oq=clinica+do+rim+em+telemaco+borba&amp;gs_lcrp=EgZjaHJvbWUyBggAEEUYOTIICAEQABgWGB4yCAgCEAAYFhgeMgoIAxAAGKIEGIkFMgoIBBAAGIAEGKIEMgoIBRAAGIAEGKIEMgYIBhBFGDzSAQg1MjE2ajBqN6gCALACAA&amp;sourceid=chrome&amp;ie=UTF-8#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