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BCB52" w14:textId="454BC177" w:rsidR="003F59C7" w:rsidRPr="003F59C7" w:rsidRDefault="003F59C7" w:rsidP="00FC65DC">
      <w:pPr>
        <w:spacing w:before="100" w:beforeAutospacing="1" w:after="100" w:afterAutospacing="1" w:line="480" w:lineRule="auto"/>
        <w:rPr>
          <w:rFonts w:ascii="Times New Roman" w:eastAsia="Times New Roman" w:hAnsi="Times New Roman" w:cs="Times New Roman"/>
          <w:kern w:val="0"/>
          <w14:ligatures w14:val="none"/>
        </w:rPr>
      </w:pPr>
      <w:r w:rsidRPr="003F59C7">
        <w:rPr>
          <w:rFonts w:ascii="Times New Roman" w:eastAsia="Times New Roman" w:hAnsi="Times New Roman" w:cs="Times New Roman"/>
          <w:b/>
          <w:bCs/>
          <w:kern w:val="0"/>
          <w14:ligatures w14:val="none"/>
        </w:rPr>
        <w:t>Name:</w:t>
      </w:r>
      <w:r w:rsidRPr="003F59C7">
        <w:rPr>
          <w:rFonts w:ascii="Times New Roman" w:eastAsia="Times New Roman" w:hAnsi="Times New Roman" w:cs="Times New Roman"/>
          <w:kern w:val="0"/>
          <w14:ligatures w14:val="none"/>
        </w:rPr>
        <w:t xml:space="preserve"> Julio Pochet</w:t>
      </w:r>
      <w:r w:rsidR="007A65E4">
        <w:rPr>
          <w:rFonts w:ascii="Times New Roman" w:eastAsia="Times New Roman" w:hAnsi="Times New Roman" w:cs="Times New Roman"/>
          <w:kern w:val="0"/>
          <w14:ligatures w14:val="none"/>
        </w:rPr>
        <w:br/>
      </w:r>
      <w:r w:rsidR="007A65E4" w:rsidRPr="00530DF3">
        <w:rPr>
          <w:rFonts w:ascii="Times New Roman" w:eastAsia="Times New Roman" w:hAnsi="Times New Roman" w:cs="Times New Roman"/>
          <w:b/>
          <w:bCs/>
          <w:kern w:val="0"/>
          <w14:ligatures w14:val="none"/>
        </w:rPr>
        <w:t>Class:</w:t>
      </w:r>
      <w:r w:rsidR="00530DF3">
        <w:rPr>
          <w:rFonts w:ascii="Times New Roman" w:eastAsia="Times New Roman" w:hAnsi="Times New Roman" w:cs="Times New Roman"/>
          <w:kern w:val="0"/>
          <w14:ligatures w14:val="none"/>
        </w:rPr>
        <w:t xml:space="preserve"> </w:t>
      </w:r>
      <w:r w:rsidR="007A65E4">
        <w:rPr>
          <w:rFonts w:ascii="Times New Roman" w:eastAsia="Times New Roman" w:hAnsi="Times New Roman" w:cs="Times New Roman"/>
          <w:kern w:val="0"/>
          <w14:ligatures w14:val="none"/>
        </w:rPr>
        <w:t>CSD-380</w:t>
      </w:r>
      <w:r w:rsidRPr="003F59C7">
        <w:rPr>
          <w:rFonts w:ascii="Times New Roman" w:eastAsia="Times New Roman" w:hAnsi="Times New Roman" w:cs="Times New Roman"/>
          <w:kern w:val="0"/>
          <w14:ligatures w14:val="none"/>
        </w:rPr>
        <w:br/>
      </w:r>
      <w:r w:rsidR="00AD57D7" w:rsidRPr="003F59C7">
        <w:rPr>
          <w:rFonts w:ascii="Times New Roman" w:eastAsia="Times New Roman" w:hAnsi="Times New Roman" w:cs="Times New Roman"/>
          <w:b/>
          <w:bCs/>
          <w:kern w:val="0"/>
          <w14:ligatures w14:val="none"/>
        </w:rPr>
        <w:t>Assignment:</w:t>
      </w:r>
      <w:r w:rsidR="00296A7A">
        <w:rPr>
          <w:rFonts w:ascii="Times New Roman" w:eastAsia="Times New Roman" w:hAnsi="Times New Roman" w:cs="Times New Roman"/>
          <w:kern w:val="0"/>
          <w14:ligatures w14:val="none"/>
        </w:rPr>
        <w:t xml:space="preserve"> </w:t>
      </w:r>
      <w:r w:rsidRPr="003F59C7">
        <w:rPr>
          <w:rFonts w:ascii="Times New Roman" w:eastAsia="Times New Roman" w:hAnsi="Times New Roman" w:cs="Times New Roman"/>
          <w:kern w:val="0"/>
          <w14:ligatures w14:val="none"/>
        </w:rPr>
        <w:t>Module 6.2 – Case Study: Strangler Pattern at Blackboard Learn (2011)</w:t>
      </w:r>
    </w:p>
    <w:p w14:paraId="5813E300" w14:textId="77777777" w:rsidR="003F59C7" w:rsidRPr="003F59C7" w:rsidRDefault="003F59C7" w:rsidP="00FC65DC">
      <w:pPr>
        <w:spacing w:after="0" w:line="480" w:lineRule="auto"/>
        <w:rPr>
          <w:rFonts w:ascii="Times New Roman" w:eastAsia="Times New Roman" w:hAnsi="Times New Roman" w:cs="Times New Roman"/>
          <w:kern w:val="0"/>
          <w14:ligatures w14:val="none"/>
        </w:rPr>
      </w:pPr>
      <w:r w:rsidRPr="00FC65DC">
        <w:rPr>
          <w:rFonts w:ascii="Times New Roman" w:eastAsia="Times New Roman" w:hAnsi="Times New Roman" w:cs="Times New Roman"/>
          <w:noProof/>
          <w:kern w:val="0"/>
          <w14:ligatures w14:val="none"/>
        </w:rPr>
      </w:r>
      <w:r w:rsidR="003F59C7" w:rsidRPr="00FC65DC">
        <w:rPr>
          <w:rFonts w:ascii="Times New Roman" w:eastAsia="Times New Roman" w:hAnsi="Times New Roman" w:cs="Times New Roman"/>
          <w:noProof/>
          <w:kern w:val="0"/>
          <w14:ligatures w14:val="none"/>
        </w:rPr>
        <w:pict w14:anchorId="0B423643">
          <v:rect id="_x0000_i1026" alt="" style="width:468pt;height:.05pt;mso-width-percent:0;mso-height-percent:0;mso-width-percent:0;mso-height-percent:0" o:hralign="center" o:hrstd="t" o:hr="t" fillcolor="#a0a0a0" stroked="f"/>
        </w:pict>
      </w:r>
    </w:p>
    <w:p w14:paraId="0DF86B84" w14:textId="77777777" w:rsidR="003F59C7" w:rsidRPr="003F59C7" w:rsidRDefault="003F59C7" w:rsidP="00FC65DC">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3F59C7">
        <w:rPr>
          <w:rFonts w:ascii="Times New Roman" w:eastAsia="Times New Roman" w:hAnsi="Times New Roman" w:cs="Times New Roman"/>
          <w:b/>
          <w:bCs/>
          <w:kern w:val="0"/>
          <w14:ligatures w14:val="none"/>
        </w:rPr>
        <w:t>Case Study Summary</w:t>
      </w:r>
    </w:p>
    <w:p w14:paraId="0E416BBE" w14:textId="77777777" w:rsidR="003F59C7" w:rsidRPr="003F59C7" w:rsidRDefault="003F59C7" w:rsidP="00FC65DC">
      <w:pPr>
        <w:spacing w:before="100" w:beforeAutospacing="1" w:after="100" w:afterAutospacing="1" w:line="480" w:lineRule="auto"/>
        <w:rPr>
          <w:rFonts w:ascii="Times New Roman" w:eastAsia="Times New Roman" w:hAnsi="Times New Roman" w:cs="Times New Roman"/>
          <w:kern w:val="0"/>
          <w14:ligatures w14:val="none"/>
        </w:rPr>
      </w:pPr>
      <w:r w:rsidRPr="003F59C7">
        <w:rPr>
          <w:rFonts w:ascii="Times New Roman" w:eastAsia="Times New Roman" w:hAnsi="Times New Roman" w:cs="Times New Roman"/>
          <w:kern w:val="0"/>
          <w14:ligatures w14:val="none"/>
        </w:rPr>
        <w:t xml:space="preserve">Chapter 13 of </w:t>
      </w:r>
      <w:r w:rsidRPr="003F59C7">
        <w:rPr>
          <w:rFonts w:ascii="Times New Roman" w:eastAsia="Times New Roman" w:hAnsi="Times New Roman" w:cs="Times New Roman"/>
          <w:i/>
          <w:iCs/>
          <w:kern w:val="0"/>
          <w14:ligatures w14:val="none"/>
        </w:rPr>
        <w:t>The DevOps Handbook</w:t>
      </w:r>
      <w:r w:rsidRPr="003F59C7">
        <w:rPr>
          <w:rFonts w:ascii="Times New Roman" w:eastAsia="Times New Roman" w:hAnsi="Times New Roman" w:cs="Times New Roman"/>
          <w:kern w:val="0"/>
          <w14:ligatures w14:val="none"/>
        </w:rPr>
        <w:t xml:space="preserve"> presents the case of Blackboard Learn in 2011, when the company faced mounting problems with its monolithic codebase. Their system had grown steadily since the late 1990s and included old fragments of Perl and J2EE code. As the platform expanded, development became slower and less reliable. David Ashman, Blackboard’s chief architect, described how integration and testing times ballooned to the point where it could take more than a day just to get feedback on changes. Graphs from the source code repository told the same story: lines of code continued to increase, but the number of commits dropped, showing that developers were struggling to make progress. A complete rewrite would have been too disruptive, so Blackboard turned to the Strangler Pattern, gradually replacing parts of the old system with new modules. This new approach, which they called </w:t>
      </w:r>
      <w:r w:rsidRPr="003F59C7">
        <w:rPr>
          <w:rFonts w:ascii="Times New Roman" w:eastAsia="Times New Roman" w:hAnsi="Times New Roman" w:cs="Times New Roman"/>
          <w:i/>
          <w:iCs/>
          <w:kern w:val="0"/>
          <w14:ligatures w14:val="none"/>
        </w:rPr>
        <w:t>Building Blocks</w:t>
      </w:r>
      <w:r w:rsidRPr="003F59C7">
        <w:rPr>
          <w:rFonts w:ascii="Times New Roman" w:eastAsia="Times New Roman" w:hAnsi="Times New Roman" w:cs="Times New Roman"/>
          <w:kern w:val="0"/>
          <w14:ligatures w14:val="none"/>
        </w:rPr>
        <w:t>, let developers work in smaller, decoupled modules through APIs, reducing complexity while keeping the old system running.</w:t>
      </w:r>
    </w:p>
    <w:p w14:paraId="7ECF01C1" w14:textId="77777777" w:rsidR="003F59C7" w:rsidRPr="003F59C7" w:rsidRDefault="003F59C7" w:rsidP="00FC65DC">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3F59C7">
        <w:rPr>
          <w:rFonts w:ascii="Times New Roman" w:eastAsia="Times New Roman" w:hAnsi="Times New Roman" w:cs="Times New Roman"/>
          <w:b/>
          <w:bCs/>
          <w:kern w:val="0"/>
          <w14:ligatures w14:val="none"/>
        </w:rPr>
        <w:t>Lessons Learned</w:t>
      </w:r>
    </w:p>
    <w:p w14:paraId="66834FFB" w14:textId="77777777" w:rsidR="003F59C7" w:rsidRPr="003F59C7" w:rsidRDefault="003F59C7" w:rsidP="00FC65DC">
      <w:pPr>
        <w:spacing w:before="100" w:beforeAutospacing="1" w:after="100" w:afterAutospacing="1" w:line="480" w:lineRule="auto"/>
        <w:rPr>
          <w:rFonts w:ascii="Times New Roman" w:eastAsia="Times New Roman" w:hAnsi="Times New Roman" w:cs="Times New Roman"/>
          <w:kern w:val="0"/>
          <w14:ligatures w14:val="none"/>
        </w:rPr>
      </w:pPr>
      <w:r w:rsidRPr="003F59C7">
        <w:rPr>
          <w:rFonts w:ascii="Times New Roman" w:eastAsia="Times New Roman" w:hAnsi="Times New Roman" w:cs="Times New Roman"/>
          <w:kern w:val="0"/>
          <w14:ligatures w14:val="none"/>
        </w:rPr>
        <w:t xml:space="preserve">The Blackboard case highlights several important lessons. First, large-scale modernization can succeed when done incrementally instead of through a risky “big bang” rewrite. The Strangler Pattern gave Blackboard a way to deliver improvements without bringing down the system for </w:t>
      </w:r>
      <w:r w:rsidRPr="003F59C7">
        <w:rPr>
          <w:rFonts w:ascii="Times New Roman" w:eastAsia="Times New Roman" w:hAnsi="Times New Roman" w:cs="Times New Roman"/>
          <w:kern w:val="0"/>
          <w14:ligatures w14:val="none"/>
        </w:rPr>
        <w:lastRenderedPageBreak/>
        <w:t>users. Second, modular design and clear APIs allowed developers to work more independently, which improved productivity and reduced the impact of mistakes. Third, the case shows that legacy systems often carry more technical debt than expected, meaning organizations must be ready for hidden challenges during the transition. Finally, the experience demonstrated that running two systems side by side creates short-term overhead, but the trade-off is worth it for safer releases and faster long-term innovation.</w:t>
      </w:r>
    </w:p>
    <w:p w14:paraId="56A04E96" w14:textId="77777777" w:rsidR="003F59C7" w:rsidRPr="003F59C7" w:rsidRDefault="003F59C7" w:rsidP="00FC65DC">
      <w:pPr>
        <w:spacing w:after="0" w:line="480" w:lineRule="auto"/>
        <w:rPr>
          <w:rFonts w:ascii="Times New Roman" w:eastAsia="Times New Roman" w:hAnsi="Times New Roman" w:cs="Times New Roman"/>
          <w:kern w:val="0"/>
          <w14:ligatures w14:val="none"/>
        </w:rPr>
      </w:pPr>
      <w:r w:rsidRPr="00FC65DC">
        <w:rPr>
          <w:rFonts w:ascii="Times New Roman" w:eastAsia="Times New Roman" w:hAnsi="Times New Roman" w:cs="Times New Roman"/>
          <w:noProof/>
          <w:kern w:val="0"/>
          <w14:ligatures w14:val="none"/>
        </w:rPr>
      </w:r>
      <w:r w:rsidR="003F59C7" w:rsidRPr="00FC65DC">
        <w:rPr>
          <w:rFonts w:ascii="Times New Roman" w:eastAsia="Times New Roman" w:hAnsi="Times New Roman" w:cs="Times New Roman"/>
          <w:noProof/>
          <w:kern w:val="0"/>
          <w14:ligatures w14:val="none"/>
        </w:rPr>
        <w:pict w14:anchorId="06285DFE">
          <v:rect id="_x0000_i1027" alt="" style="width:468pt;height:.05pt;mso-width-percent:0;mso-height-percent:0;mso-width-percent:0;mso-height-percent:0" o:hralign="center" o:hrstd="t" o:hr="t" fillcolor="#a0a0a0" stroked="f"/>
        </w:pict>
      </w:r>
    </w:p>
    <w:p w14:paraId="5EF3BABD" w14:textId="77777777" w:rsidR="003F59C7" w:rsidRPr="003F59C7" w:rsidRDefault="003F59C7" w:rsidP="00FC65DC">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3F59C7">
        <w:rPr>
          <w:rFonts w:ascii="Times New Roman" w:eastAsia="Times New Roman" w:hAnsi="Times New Roman" w:cs="Times New Roman"/>
          <w:b/>
          <w:bCs/>
          <w:kern w:val="0"/>
          <w14:ligatures w14:val="none"/>
        </w:rPr>
        <w:t>References</w:t>
      </w:r>
    </w:p>
    <w:p w14:paraId="474FD43A" w14:textId="192E9CCF" w:rsidR="003F59C7" w:rsidRPr="003F59C7" w:rsidRDefault="003F59C7" w:rsidP="00FC65DC">
      <w:pPr>
        <w:spacing w:before="100" w:beforeAutospacing="1" w:after="100" w:afterAutospacing="1" w:line="480" w:lineRule="auto"/>
        <w:rPr>
          <w:rFonts w:ascii="Times New Roman" w:eastAsia="Times New Roman" w:hAnsi="Times New Roman" w:cs="Times New Roman"/>
          <w:kern w:val="0"/>
          <w14:ligatures w14:val="none"/>
        </w:rPr>
      </w:pPr>
      <w:r w:rsidRPr="003F59C7">
        <w:rPr>
          <w:rFonts w:ascii="Times New Roman" w:eastAsia="Times New Roman" w:hAnsi="Times New Roman" w:cs="Times New Roman"/>
          <w:kern w:val="0"/>
          <w14:ligatures w14:val="none"/>
        </w:rPr>
        <w:t xml:space="preserve">Ashman, D. (2014, October 28). </w:t>
      </w:r>
      <w:r w:rsidRPr="003F59C7">
        <w:rPr>
          <w:rFonts w:ascii="Times New Roman" w:eastAsia="Times New Roman" w:hAnsi="Times New Roman" w:cs="Times New Roman"/>
          <w:i/>
          <w:iCs/>
          <w:kern w:val="0"/>
          <w14:ligatures w14:val="none"/>
        </w:rPr>
        <w:t>Blackboard Learn – Keep Your Head in the Clouds</w:t>
      </w:r>
      <w:r w:rsidRPr="003F59C7">
        <w:rPr>
          <w:rFonts w:ascii="Times New Roman" w:eastAsia="Times New Roman" w:hAnsi="Times New Roman" w:cs="Times New Roman"/>
          <w:kern w:val="0"/>
          <w14:ligatures w14:val="none"/>
        </w:rPr>
        <w:t xml:space="preserve"> [Conference presentation]. DevOps Enterprise Summit 2014. YouTube. </w:t>
      </w:r>
      <w:hyperlink r:id="rId5" w:history="1">
        <w:r w:rsidRPr="003F59C7">
          <w:rPr>
            <w:rFonts w:ascii="Times New Roman" w:eastAsia="Times New Roman" w:hAnsi="Times New Roman" w:cs="Times New Roman"/>
            <w:color w:val="0000FF"/>
            <w:kern w:val="0"/>
            <w:u w:val="single"/>
            <w14:ligatures w14:val="none"/>
          </w:rPr>
          <w:t>https://www.youtube.com/watch?v=SSmixnMpsI4</w:t>
        </w:r>
      </w:hyperlink>
    </w:p>
    <w:p w14:paraId="5C8DA0AA" w14:textId="77777777" w:rsidR="003F59C7" w:rsidRPr="003F59C7" w:rsidRDefault="003F59C7" w:rsidP="00FC65DC">
      <w:pPr>
        <w:spacing w:before="100" w:beforeAutospacing="1" w:after="100" w:afterAutospacing="1" w:line="480" w:lineRule="auto"/>
        <w:rPr>
          <w:rFonts w:ascii="Times New Roman" w:eastAsia="Times New Roman" w:hAnsi="Times New Roman" w:cs="Times New Roman"/>
          <w:kern w:val="0"/>
          <w14:ligatures w14:val="none"/>
        </w:rPr>
      </w:pPr>
      <w:r w:rsidRPr="003F59C7">
        <w:rPr>
          <w:rFonts w:ascii="Times New Roman" w:eastAsia="Times New Roman" w:hAnsi="Times New Roman" w:cs="Times New Roman"/>
          <w:kern w:val="0"/>
          <w14:ligatures w14:val="none"/>
        </w:rPr>
        <w:t xml:space="preserve">Kim, G., Humble, J., Debois, P., &amp; Willis, J. (2021). </w:t>
      </w:r>
      <w:r w:rsidRPr="003F59C7">
        <w:rPr>
          <w:rFonts w:ascii="Times New Roman" w:eastAsia="Times New Roman" w:hAnsi="Times New Roman" w:cs="Times New Roman"/>
          <w:i/>
          <w:iCs/>
          <w:kern w:val="0"/>
          <w14:ligatures w14:val="none"/>
        </w:rPr>
        <w:t>The DevOps handbook: How to create world-class agility, reliability, &amp; security in technology organizations</w:t>
      </w:r>
      <w:r w:rsidRPr="003F59C7">
        <w:rPr>
          <w:rFonts w:ascii="Times New Roman" w:eastAsia="Times New Roman" w:hAnsi="Times New Roman" w:cs="Times New Roman"/>
          <w:kern w:val="0"/>
          <w14:ligatures w14:val="none"/>
        </w:rPr>
        <w:t xml:space="preserve"> (2nd ed.). IT Revolution Press.</w:t>
      </w:r>
    </w:p>
    <w:p w14:paraId="3DE6A7B9" w14:textId="23331A9D" w:rsidR="00CB0FD9" w:rsidRPr="00FC65DC" w:rsidRDefault="003F59C7" w:rsidP="00FC65DC">
      <w:pPr>
        <w:spacing w:before="100" w:beforeAutospacing="1" w:after="100" w:afterAutospacing="1" w:line="480" w:lineRule="auto"/>
        <w:rPr>
          <w:rFonts w:ascii="Times New Roman" w:eastAsia="Times New Roman" w:hAnsi="Times New Roman" w:cs="Times New Roman"/>
          <w:kern w:val="0"/>
          <w14:ligatures w14:val="none"/>
        </w:rPr>
      </w:pPr>
      <w:r w:rsidRPr="003F59C7">
        <w:rPr>
          <w:rFonts w:ascii="Times New Roman" w:eastAsia="Times New Roman" w:hAnsi="Times New Roman" w:cs="Times New Roman"/>
          <w:kern w:val="0"/>
          <w14:ligatures w14:val="none"/>
        </w:rPr>
        <w:t xml:space="preserve">Red Hat. (2023, June 22). </w:t>
      </w:r>
      <w:r w:rsidRPr="003F59C7">
        <w:rPr>
          <w:rFonts w:ascii="Times New Roman" w:eastAsia="Times New Roman" w:hAnsi="Times New Roman" w:cs="Times New Roman"/>
          <w:i/>
          <w:iCs/>
          <w:kern w:val="0"/>
          <w14:ligatures w14:val="none"/>
        </w:rPr>
        <w:t>The pros and cons of the Strangler architecture pattern</w:t>
      </w:r>
      <w:r w:rsidRPr="003F59C7">
        <w:rPr>
          <w:rFonts w:ascii="Times New Roman" w:eastAsia="Times New Roman" w:hAnsi="Times New Roman" w:cs="Times New Roman"/>
          <w:kern w:val="0"/>
          <w14:ligatures w14:val="none"/>
        </w:rPr>
        <w:t xml:space="preserve">. </w:t>
      </w:r>
      <w:hyperlink r:id="rId6" w:history="1">
        <w:r w:rsidRPr="003F59C7">
          <w:rPr>
            <w:rFonts w:ascii="Times New Roman" w:eastAsia="Times New Roman" w:hAnsi="Times New Roman" w:cs="Times New Roman"/>
            <w:color w:val="0000FF"/>
            <w:kern w:val="0"/>
            <w:u w:val="single"/>
            <w14:ligatures w14:val="none"/>
          </w:rPr>
          <w:t>https://www.redhat.com/en/blog/pros-and-cons-strangler-architecture-pattern</w:t>
        </w:r>
      </w:hyperlink>
    </w:p>
    <w:sectPr w:rsidR="00CB0FD9" w:rsidRPr="00FC65DC" w:rsidSect="00441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0048B"/>
    <w:multiLevelType w:val="multilevel"/>
    <w:tmpl w:val="05B8D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16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318"/>
    <w:rsid w:val="0006352B"/>
    <w:rsid w:val="001B5627"/>
    <w:rsid w:val="001D1339"/>
    <w:rsid w:val="00204828"/>
    <w:rsid w:val="00296A7A"/>
    <w:rsid w:val="002C3446"/>
    <w:rsid w:val="00366536"/>
    <w:rsid w:val="003F59C7"/>
    <w:rsid w:val="00441992"/>
    <w:rsid w:val="004B3496"/>
    <w:rsid w:val="00530DF3"/>
    <w:rsid w:val="005D3C13"/>
    <w:rsid w:val="005E5318"/>
    <w:rsid w:val="006A3CBC"/>
    <w:rsid w:val="006C3841"/>
    <w:rsid w:val="00761141"/>
    <w:rsid w:val="007A65E4"/>
    <w:rsid w:val="007D72A7"/>
    <w:rsid w:val="0086200D"/>
    <w:rsid w:val="008943B3"/>
    <w:rsid w:val="00A412BB"/>
    <w:rsid w:val="00A71744"/>
    <w:rsid w:val="00AD57D7"/>
    <w:rsid w:val="00BF011E"/>
    <w:rsid w:val="00C22DDC"/>
    <w:rsid w:val="00C71819"/>
    <w:rsid w:val="00CB0FD9"/>
    <w:rsid w:val="00DF752F"/>
    <w:rsid w:val="00E02CE8"/>
    <w:rsid w:val="00E9072B"/>
    <w:rsid w:val="00E91913"/>
    <w:rsid w:val="00EE1CAC"/>
    <w:rsid w:val="00FC54E1"/>
    <w:rsid w:val="00FC6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BDC3"/>
  <w15:chartTrackingRefBased/>
  <w15:docId w15:val="{99D4C82A-AAE2-A746-855E-96474B61D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5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3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3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3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3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3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3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3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3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3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3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318"/>
    <w:rPr>
      <w:rFonts w:eastAsiaTheme="majorEastAsia" w:cstheme="majorBidi"/>
      <w:color w:val="272727" w:themeColor="text1" w:themeTint="D8"/>
    </w:rPr>
  </w:style>
  <w:style w:type="paragraph" w:styleId="Title">
    <w:name w:val="Title"/>
    <w:basedOn w:val="Normal"/>
    <w:next w:val="Normal"/>
    <w:link w:val="TitleChar"/>
    <w:uiPriority w:val="10"/>
    <w:qFormat/>
    <w:rsid w:val="005E5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3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3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318"/>
    <w:pPr>
      <w:spacing w:before="160"/>
      <w:jc w:val="center"/>
    </w:pPr>
    <w:rPr>
      <w:i/>
      <w:iCs/>
      <w:color w:val="404040" w:themeColor="text1" w:themeTint="BF"/>
    </w:rPr>
  </w:style>
  <w:style w:type="character" w:customStyle="1" w:styleId="QuoteChar">
    <w:name w:val="Quote Char"/>
    <w:basedOn w:val="DefaultParagraphFont"/>
    <w:link w:val="Quote"/>
    <w:uiPriority w:val="29"/>
    <w:rsid w:val="005E5318"/>
    <w:rPr>
      <w:i/>
      <w:iCs/>
      <w:color w:val="404040" w:themeColor="text1" w:themeTint="BF"/>
    </w:rPr>
  </w:style>
  <w:style w:type="paragraph" w:styleId="ListParagraph">
    <w:name w:val="List Paragraph"/>
    <w:basedOn w:val="Normal"/>
    <w:uiPriority w:val="34"/>
    <w:qFormat/>
    <w:rsid w:val="005E5318"/>
    <w:pPr>
      <w:ind w:left="720"/>
      <w:contextualSpacing/>
    </w:pPr>
  </w:style>
  <w:style w:type="character" w:styleId="IntenseEmphasis">
    <w:name w:val="Intense Emphasis"/>
    <w:basedOn w:val="DefaultParagraphFont"/>
    <w:uiPriority w:val="21"/>
    <w:qFormat/>
    <w:rsid w:val="005E5318"/>
    <w:rPr>
      <w:i/>
      <w:iCs/>
      <w:color w:val="0F4761" w:themeColor="accent1" w:themeShade="BF"/>
    </w:rPr>
  </w:style>
  <w:style w:type="paragraph" w:styleId="IntenseQuote">
    <w:name w:val="Intense Quote"/>
    <w:basedOn w:val="Normal"/>
    <w:next w:val="Normal"/>
    <w:link w:val="IntenseQuoteChar"/>
    <w:uiPriority w:val="30"/>
    <w:qFormat/>
    <w:rsid w:val="005E5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318"/>
    <w:rPr>
      <w:i/>
      <w:iCs/>
      <w:color w:val="0F4761" w:themeColor="accent1" w:themeShade="BF"/>
    </w:rPr>
  </w:style>
  <w:style w:type="character" w:styleId="IntenseReference">
    <w:name w:val="Intense Reference"/>
    <w:basedOn w:val="DefaultParagraphFont"/>
    <w:uiPriority w:val="32"/>
    <w:qFormat/>
    <w:rsid w:val="005E5318"/>
    <w:rPr>
      <w:b/>
      <w:bCs/>
      <w:smallCaps/>
      <w:color w:val="0F4761" w:themeColor="accent1" w:themeShade="BF"/>
      <w:spacing w:val="5"/>
    </w:rPr>
  </w:style>
  <w:style w:type="paragraph" w:styleId="NormalWeb">
    <w:name w:val="Normal (Web)"/>
    <w:basedOn w:val="Normal"/>
    <w:uiPriority w:val="99"/>
    <w:semiHidden/>
    <w:unhideWhenUsed/>
    <w:rsid w:val="003F59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F59C7"/>
    <w:rPr>
      <w:b/>
      <w:bCs/>
    </w:rPr>
  </w:style>
  <w:style w:type="character" w:styleId="Emphasis">
    <w:name w:val="Emphasis"/>
    <w:basedOn w:val="DefaultParagraphFont"/>
    <w:uiPriority w:val="20"/>
    <w:qFormat/>
    <w:rsid w:val="003F59C7"/>
    <w:rPr>
      <w:i/>
      <w:iCs/>
    </w:rPr>
  </w:style>
  <w:style w:type="character" w:styleId="Hyperlink">
    <w:name w:val="Hyperlink"/>
    <w:basedOn w:val="DefaultParagraphFont"/>
    <w:uiPriority w:val="99"/>
    <w:semiHidden/>
    <w:unhideWhenUsed/>
    <w:rsid w:val="003F59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hat.com/en/blog/pros-and-cons-strangler-architecture-pattern" TargetMode="External"/><Relationship Id="rId5" Type="http://schemas.openxmlformats.org/officeDocument/2006/relationships/hyperlink" Target="https://www.youtube.com/watch?v=SSmixnMpsI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361</Words>
  <Characters>2165</Characters>
  <Application>Microsoft Office Word</Application>
  <DocSecurity>0</DocSecurity>
  <Lines>37</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Pochet Edmead, Julio R</dc:creator>
  <cp:keywords/>
  <dc:description/>
  <cp:lastModifiedBy>Pochet Edmead, Julio R</cp:lastModifiedBy>
  <cp:revision>21</cp:revision>
  <dcterms:created xsi:type="dcterms:W3CDTF">2025-09-21T02:54:00Z</dcterms:created>
  <dcterms:modified xsi:type="dcterms:W3CDTF">2025-09-21T03:09:00Z</dcterms:modified>
  <cp:category/>
</cp:coreProperties>
</file>