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AAF0" w14:textId="5A887CA2" w:rsidR="00E448BD" w:rsidRPr="00E448BD" w:rsidRDefault="00B551FE" w:rsidP="00655CFE">
      <w:pPr>
        <w:spacing w:before="100" w:beforeAutospacing="1" w:after="100" w:afterAutospacing="1"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b/>
          <w:bCs/>
          <w:kern w:val="0"/>
          <w14:ligatures w14:val="none"/>
        </w:rPr>
        <w:t>Julio Pochet Edmead</w:t>
      </w:r>
      <w:r w:rsidR="00E448BD" w:rsidRPr="00E448BD">
        <w:rPr>
          <w:rFonts w:ascii="Times New Roman" w:eastAsia="Times New Roman" w:hAnsi="Times New Roman" w:cs="Times New Roman"/>
          <w:kern w:val="0"/>
          <w14:ligatures w14:val="none"/>
        </w:rPr>
        <w:br/>
        <w:t>CSD-380</w:t>
      </w:r>
      <w:r w:rsidR="00E448BD" w:rsidRPr="00E448BD">
        <w:rPr>
          <w:rFonts w:ascii="Times New Roman" w:eastAsia="Times New Roman" w:hAnsi="Times New Roman" w:cs="Times New Roman"/>
          <w:kern w:val="0"/>
          <w14:ligatures w14:val="none"/>
        </w:rPr>
        <w:br/>
        <w:t>Module 8.2: The Dangers of Change Approval Processes</w:t>
      </w:r>
    </w:p>
    <w:p w14:paraId="76E8B2CB"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r>
      <w:r w:rsidR="00E448BD" w:rsidRPr="0063559E">
        <w:rPr>
          <w:rFonts w:ascii="Times New Roman" w:eastAsia="Times New Roman" w:hAnsi="Times New Roman" w:cs="Times New Roman"/>
          <w:noProof/>
          <w:kern w:val="0"/>
          <w14:ligatures w14:val="none"/>
        </w:rPr>
        <w:pict w14:anchorId="617E494D">
          <v:rect id="_x0000_i1026" alt="" style="width:468pt;height:.05pt;mso-width-percent:0;mso-height-percent:0;mso-width-percent:0;mso-height-percent:0" o:hralign="center" o:hrstd="t" o:hr="t" fillcolor="#a0a0a0" stroked="f"/>
        </w:pict>
      </w:r>
    </w:p>
    <w:p w14:paraId="58200E74"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t>Introduction</w:t>
      </w:r>
    </w:p>
    <w:p w14:paraId="60D769F4"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Change approval processes were designed with good intentions. The idea was that before any software update went live, a formal review would help catch mistakes and avoid disasters. For years, this made sense because companies released updates slowly—maybe once every few months. But today, in a world of DevOps and continuous delivery, those same approval processes can actually create bigger problems than they solve. They often slow teams down, frustrate developers, and sometimes even increase the risk of failure. This paper takes a closer look at why these old approval methods can be dangerous and what modern alternatives look like.</w:t>
      </w:r>
    </w:p>
    <w:p w14:paraId="4308B279"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r>
      <w:r w:rsidR="00E448BD" w:rsidRPr="0063559E">
        <w:rPr>
          <w:rFonts w:ascii="Times New Roman" w:eastAsia="Times New Roman" w:hAnsi="Times New Roman" w:cs="Times New Roman"/>
          <w:noProof/>
          <w:kern w:val="0"/>
          <w14:ligatures w14:val="none"/>
        </w:rPr>
        <w:pict w14:anchorId="44CEFA1F">
          <v:rect id="_x0000_i1027" alt="" style="width:468pt;height:.05pt;mso-width-percent:0;mso-height-percent:0;mso-width-percent:0;mso-height-percent:0" o:hralign="center" o:hrstd="t" o:hr="t" fillcolor="#a0a0a0" stroked="f"/>
        </w:pict>
      </w:r>
    </w:p>
    <w:p w14:paraId="3FB396F6"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t>Understanding Change Approval Processes</w:t>
      </w:r>
    </w:p>
    <w:p w14:paraId="67B32E63"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Traditionally, change approval meant going through a Change Advisory Board (CAB). A team would submit a request, explain the change, and wait for a group to sign off. It sounds safe on paper, but in practice, it can feel like bureaucracy. As Karu (2017) explains, CABs often end up acting like checkpoints instead of real risk reviews. Instead of helping, they force teams to spend hours filling out paperwork or waiting for a meeting slot, all while real work gets delayed. That </w:t>
      </w:r>
      <w:r w:rsidRPr="00E448BD">
        <w:rPr>
          <w:rFonts w:ascii="Times New Roman" w:eastAsia="Times New Roman" w:hAnsi="Times New Roman" w:cs="Times New Roman"/>
          <w:kern w:val="0"/>
          <w14:ligatures w14:val="none"/>
        </w:rPr>
        <w:lastRenderedPageBreak/>
        <w:t>might not have been a big deal in the past, but in today’s fast-moving environments, it’s a serious bottleneck.</w:t>
      </w:r>
    </w:p>
    <w:p w14:paraId="60076FB1"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r>
      <w:r w:rsidR="00E448BD" w:rsidRPr="0063559E">
        <w:rPr>
          <w:rFonts w:ascii="Times New Roman" w:eastAsia="Times New Roman" w:hAnsi="Times New Roman" w:cs="Times New Roman"/>
          <w:noProof/>
          <w:kern w:val="0"/>
          <w14:ligatures w14:val="none"/>
        </w:rPr>
        <w:pict w14:anchorId="535E475C">
          <v:rect id="_x0000_i1028" alt="" style="width:468pt;height:.05pt;mso-width-percent:0;mso-height-percent:0;mso-width-percent:0;mso-height-percent:0" o:hralign="center" o:hrstd="t" o:hr="t" fillcolor="#a0a0a0" stroked="f"/>
        </w:pict>
      </w:r>
    </w:p>
    <w:p w14:paraId="1854D071"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t>Why Approval Processes Can Be Dangerous</w:t>
      </w:r>
    </w:p>
    <w:p w14:paraId="08CD2B30"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The first danger is speed—or the lack of it. In DevOps, the goal is to move quickly with small, safe updates. Approval boards often slow that down to a crawl. </w:t>
      </w:r>
      <w:proofErr w:type="spellStart"/>
      <w:r w:rsidRPr="00E448BD">
        <w:rPr>
          <w:rFonts w:ascii="Times New Roman" w:eastAsia="Times New Roman" w:hAnsi="Times New Roman" w:cs="Times New Roman"/>
          <w:kern w:val="0"/>
          <w14:ligatures w14:val="none"/>
        </w:rPr>
        <w:t>LaunchDarkly</w:t>
      </w:r>
      <w:proofErr w:type="spellEnd"/>
      <w:r w:rsidRPr="00E448BD">
        <w:rPr>
          <w:rFonts w:ascii="Times New Roman" w:eastAsia="Times New Roman" w:hAnsi="Times New Roman" w:cs="Times New Roman"/>
          <w:kern w:val="0"/>
          <w14:ligatures w14:val="none"/>
        </w:rPr>
        <w:t xml:space="preserve"> (n.d.) points out that heavy change management is linked to worse software performance, with slower releases and higher failure rates. If every small change has to wait a week for approval, you’re not only wasting time but also creating pressure to bundle changes together, which makes them riskier.</w:t>
      </w:r>
    </w:p>
    <w:p w14:paraId="41FE8364" w14:textId="5F8135A8"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Another problem is the false sense of security these processes create. Teams might assume that if the CAB approved something, it must be safe. But approvals are often rushed, and reviewers may not have enough context. Octopus Deploy (2020) cites research showing that external approvals don’t actually improve reliability, they just make delivery slower. In other words, the “safety net” is more of an illusion</w:t>
      </w:r>
      <w:r w:rsidR="00A1623B" w:rsidRPr="0063559E">
        <w:rPr>
          <w:rFonts w:ascii="Times New Roman" w:eastAsia="Times New Roman" w:hAnsi="Times New Roman" w:cs="Times New Roman"/>
          <w:kern w:val="0"/>
          <w14:ligatures w14:val="none"/>
        </w:rPr>
        <w:t>.</w:t>
      </w:r>
    </w:p>
    <w:p w14:paraId="5C035A95"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Finally, strict approvals can hurt team culture. Developers may feel like they aren’t trusted to do their jobs, and operations can get stuck playing the role of gatekeepers. This dynamic builds frustration and divides teams instead of encouraging collaboration. </w:t>
      </w:r>
      <w:proofErr w:type="spellStart"/>
      <w:r w:rsidRPr="00E448BD">
        <w:rPr>
          <w:rFonts w:ascii="Times New Roman" w:eastAsia="Times New Roman" w:hAnsi="Times New Roman" w:cs="Times New Roman"/>
          <w:kern w:val="0"/>
          <w14:ligatures w14:val="none"/>
        </w:rPr>
        <w:t>IncrementOne</w:t>
      </w:r>
      <w:proofErr w:type="spellEnd"/>
      <w:r w:rsidRPr="00E448BD">
        <w:rPr>
          <w:rFonts w:ascii="Times New Roman" w:eastAsia="Times New Roman" w:hAnsi="Times New Roman" w:cs="Times New Roman"/>
          <w:kern w:val="0"/>
          <w14:ligatures w14:val="none"/>
        </w:rPr>
        <w:t xml:space="preserve"> (2024) argues that CABs should evolve into something lighter, focusing only on risky or unusual changes and letting routine work flow freely.</w:t>
      </w:r>
    </w:p>
    <w:p w14:paraId="07B6FC5F"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r>
      <w:r w:rsidR="00E448BD" w:rsidRPr="0063559E">
        <w:rPr>
          <w:rFonts w:ascii="Times New Roman" w:eastAsia="Times New Roman" w:hAnsi="Times New Roman" w:cs="Times New Roman"/>
          <w:noProof/>
          <w:kern w:val="0"/>
          <w14:ligatures w14:val="none"/>
        </w:rPr>
        <w:pict w14:anchorId="62E474ED">
          <v:rect id="_x0000_i1029" alt="" style="width:468pt;height:.05pt;mso-width-percent:0;mso-height-percent:0;mso-width-percent:0;mso-height-percent:0" o:hralign="center" o:hrstd="t" o:hr="t" fillcolor="#a0a0a0" stroked="f"/>
        </w:pict>
      </w:r>
    </w:p>
    <w:p w14:paraId="11FC6DC1"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lastRenderedPageBreak/>
        <w:t>Better Approaches to Managing Risk</w:t>
      </w:r>
    </w:p>
    <w:p w14:paraId="1C0B4328"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The good news is that there are alternatives. Many companies are moving toward automated pipelines that check for quality and security before code goes live. These tools can catch issues much faster than a human review board. Other organizations classify changes by risk level: standard, low-risk changes are pre-approved, while only major changes go through a manual review. Digital.ai (2020) notes that CABs can still play a role in this kind of system, but it’s a strategic one—not a bottleneck for every change.</w:t>
      </w:r>
    </w:p>
    <w:p w14:paraId="771C184A"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Another improvement is giving ownership back to the teams. When developers know they are responsible for the outcome, they tend to build in better safety practices from the start. Monitoring and audits can provide oversight without blocking progress. This creates a healthier balance where teams move fast but still stay accountable.</w:t>
      </w:r>
    </w:p>
    <w:p w14:paraId="0BDCC905"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r>
      <w:r w:rsidR="00E448BD" w:rsidRPr="0063559E">
        <w:rPr>
          <w:rFonts w:ascii="Times New Roman" w:eastAsia="Times New Roman" w:hAnsi="Times New Roman" w:cs="Times New Roman"/>
          <w:noProof/>
          <w:kern w:val="0"/>
          <w14:ligatures w14:val="none"/>
        </w:rPr>
        <w:pict w14:anchorId="7166A680">
          <v:rect id="_x0000_i1030" alt="" style="width:468pt;height:.05pt;mso-width-percent:0;mso-height-percent:0;mso-width-percent:0;mso-height-percent:0" o:hralign="center" o:hrstd="t" o:hr="t" fillcolor="#a0a0a0" stroked="f"/>
        </w:pict>
      </w:r>
    </w:p>
    <w:p w14:paraId="30187B4A"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t>Conclusion</w:t>
      </w:r>
    </w:p>
    <w:p w14:paraId="363EA1BF" w14:textId="0905C139"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Change approval processes were built to keep systems safe, but in modern software delivery, they often do more harm than good. They slow down development, give a false sense of safety, and hurt collaboration between teams. Research and industry experience show that CABs don’t make systems more reliable, and in many cases, they make things worse. The better path forward is to rely on automation, smarter risk categorization, and team ownership. Safety shouldn’t depend on a board meeting—it should be baked into how software is built and delivered every day</w:t>
      </w:r>
      <w:r w:rsidR="00A1623B" w:rsidRPr="0063559E">
        <w:rPr>
          <w:rFonts w:ascii="Times New Roman" w:eastAsia="Times New Roman" w:hAnsi="Times New Roman" w:cs="Times New Roman"/>
          <w:kern w:val="0"/>
          <w14:ligatures w14:val="none"/>
        </w:rPr>
        <w:t>.</w:t>
      </w:r>
    </w:p>
    <w:p w14:paraId="1BCFEA64" w14:textId="77777777" w:rsidR="00E448BD" w:rsidRPr="00E448BD" w:rsidRDefault="00E448BD" w:rsidP="00655CFE">
      <w:pPr>
        <w:spacing w:after="0" w:line="480" w:lineRule="auto"/>
        <w:rPr>
          <w:rFonts w:ascii="Times New Roman" w:eastAsia="Times New Roman" w:hAnsi="Times New Roman" w:cs="Times New Roman"/>
          <w:kern w:val="0"/>
          <w14:ligatures w14:val="none"/>
        </w:rPr>
      </w:pPr>
      <w:r w:rsidRPr="0063559E">
        <w:rPr>
          <w:rFonts w:ascii="Times New Roman" w:eastAsia="Times New Roman" w:hAnsi="Times New Roman" w:cs="Times New Roman"/>
          <w:noProof/>
          <w:kern w:val="0"/>
          <w14:ligatures w14:val="none"/>
        </w:rPr>
        <w:lastRenderedPageBreak/>
      </w:r>
      <w:r w:rsidR="00E448BD" w:rsidRPr="0063559E">
        <w:rPr>
          <w:rFonts w:ascii="Times New Roman" w:eastAsia="Times New Roman" w:hAnsi="Times New Roman" w:cs="Times New Roman"/>
          <w:noProof/>
          <w:kern w:val="0"/>
          <w14:ligatures w14:val="none"/>
        </w:rPr>
        <w:pict w14:anchorId="0A0E66C0">
          <v:rect id="_x0000_i1031" alt="" style="width:468pt;height:.05pt;mso-width-percent:0;mso-height-percent:0;mso-width-percent:0;mso-height-percent:0" o:hralign="center" o:hrstd="t" o:hr="t" fillcolor="#a0a0a0" stroked="f"/>
        </w:pict>
      </w:r>
    </w:p>
    <w:p w14:paraId="125FB52E" w14:textId="77777777" w:rsidR="00E448BD" w:rsidRPr="00E448BD" w:rsidRDefault="00E448BD" w:rsidP="00655CFE">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448BD">
        <w:rPr>
          <w:rFonts w:ascii="Times New Roman" w:eastAsia="Times New Roman" w:hAnsi="Times New Roman" w:cs="Times New Roman"/>
          <w:b/>
          <w:bCs/>
          <w:kern w:val="0"/>
          <w14:ligatures w14:val="none"/>
        </w:rPr>
        <w:t>References</w:t>
      </w:r>
    </w:p>
    <w:p w14:paraId="7CB657AF"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E448BD">
        <w:rPr>
          <w:rFonts w:ascii="Times New Roman" w:eastAsia="Times New Roman" w:hAnsi="Times New Roman" w:cs="Times New Roman"/>
          <w:kern w:val="0"/>
          <w14:ligatures w14:val="none"/>
        </w:rPr>
        <w:t>IncrementOne</w:t>
      </w:r>
      <w:proofErr w:type="spellEnd"/>
      <w:r w:rsidRPr="00E448BD">
        <w:rPr>
          <w:rFonts w:ascii="Times New Roman" w:eastAsia="Times New Roman" w:hAnsi="Times New Roman" w:cs="Times New Roman"/>
          <w:kern w:val="0"/>
          <w14:ligatures w14:val="none"/>
        </w:rPr>
        <w:t xml:space="preserve">. (2024, September 27). </w:t>
      </w:r>
      <w:r w:rsidRPr="00E448BD">
        <w:rPr>
          <w:rFonts w:ascii="Times New Roman" w:eastAsia="Times New Roman" w:hAnsi="Times New Roman" w:cs="Times New Roman"/>
          <w:i/>
          <w:iCs/>
          <w:kern w:val="0"/>
          <w14:ligatures w14:val="none"/>
        </w:rPr>
        <w:t>Kill the CAB (Change Approval Board)</w:t>
      </w:r>
      <w:r w:rsidRPr="00E448BD">
        <w:rPr>
          <w:rFonts w:ascii="Times New Roman" w:eastAsia="Times New Roman" w:hAnsi="Times New Roman" w:cs="Times New Roman"/>
          <w:kern w:val="0"/>
          <w14:ligatures w14:val="none"/>
        </w:rPr>
        <w:t xml:space="preserve">. </w:t>
      </w:r>
      <w:hyperlink r:id="rId4" w:history="1">
        <w:r w:rsidRPr="00E448BD">
          <w:rPr>
            <w:rFonts w:ascii="Times New Roman" w:eastAsia="Times New Roman" w:hAnsi="Times New Roman" w:cs="Times New Roman"/>
            <w:color w:val="0000FF"/>
            <w:kern w:val="0"/>
            <w:u w:val="single"/>
            <w14:ligatures w14:val="none"/>
          </w:rPr>
          <w:t>https://www.incrementone.com/perspectives/kill-the-cab-change-approval-board</w:t>
        </w:r>
      </w:hyperlink>
    </w:p>
    <w:p w14:paraId="7A4EDAB1"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Karu, K. (2017, September 20). </w:t>
      </w:r>
      <w:r w:rsidRPr="00E448BD">
        <w:rPr>
          <w:rFonts w:ascii="Times New Roman" w:eastAsia="Times New Roman" w:hAnsi="Times New Roman" w:cs="Times New Roman"/>
          <w:i/>
          <w:iCs/>
          <w:kern w:val="0"/>
          <w14:ligatures w14:val="none"/>
        </w:rPr>
        <w:t>CAB in the age of DevOps</w:t>
      </w:r>
      <w:r w:rsidRPr="00E448BD">
        <w:rPr>
          <w:rFonts w:ascii="Times New Roman" w:eastAsia="Times New Roman" w:hAnsi="Times New Roman" w:cs="Times New Roman"/>
          <w:kern w:val="0"/>
          <w14:ligatures w14:val="none"/>
        </w:rPr>
        <w:t xml:space="preserve">. Medium. </w:t>
      </w:r>
      <w:hyperlink r:id="rId5" w:history="1">
        <w:r w:rsidRPr="00E448BD">
          <w:rPr>
            <w:rFonts w:ascii="Times New Roman" w:eastAsia="Times New Roman" w:hAnsi="Times New Roman" w:cs="Times New Roman"/>
            <w:color w:val="0000FF"/>
            <w:kern w:val="0"/>
            <w:u w:val="single"/>
            <w14:ligatures w14:val="none"/>
          </w:rPr>
          <w:t>https://kaimarkaru.medium.com/cab-in-the-age-of-devops-dd6f03b12af8</w:t>
        </w:r>
      </w:hyperlink>
    </w:p>
    <w:p w14:paraId="3E28BDE6"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E448BD">
        <w:rPr>
          <w:rFonts w:ascii="Times New Roman" w:eastAsia="Times New Roman" w:hAnsi="Times New Roman" w:cs="Times New Roman"/>
          <w:kern w:val="0"/>
          <w14:ligatures w14:val="none"/>
        </w:rPr>
        <w:t>LaunchDarkly</w:t>
      </w:r>
      <w:proofErr w:type="spellEnd"/>
      <w:r w:rsidRPr="00E448BD">
        <w:rPr>
          <w:rFonts w:ascii="Times New Roman" w:eastAsia="Times New Roman" w:hAnsi="Times New Roman" w:cs="Times New Roman"/>
          <w:kern w:val="0"/>
          <w14:ligatures w14:val="none"/>
        </w:rPr>
        <w:t xml:space="preserve">. (n.d.). </w:t>
      </w:r>
      <w:r w:rsidRPr="00E448BD">
        <w:rPr>
          <w:rFonts w:ascii="Times New Roman" w:eastAsia="Times New Roman" w:hAnsi="Times New Roman" w:cs="Times New Roman"/>
          <w:i/>
          <w:iCs/>
          <w:kern w:val="0"/>
          <w14:ligatures w14:val="none"/>
        </w:rPr>
        <w:t>The downsides of heavy change management</w:t>
      </w:r>
      <w:r w:rsidRPr="00E448BD">
        <w:rPr>
          <w:rFonts w:ascii="Times New Roman" w:eastAsia="Times New Roman" w:hAnsi="Times New Roman" w:cs="Times New Roman"/>
          <w:kern w:val="0"/>
          <w14:ligatures w14:val="none"/>
        </w:rPr>
        <w:t xml:space="preserve">. </w:t>
      </w:r>
      <w:hyperlink r:id="rId6" w:history="1">
        <w:r w:rsidRPr="00E448BD">
          <w:rPr>
            <w:rFonts w:ascii="Times New Roman" w:eastAsia="Times New Roman" w:hAnsi="Times New Roman" w:cs="Times New Roman"/>
            <w:color w:val="0000FF"/>
            <w:kern w:val="0"/>
            <w:u w:val="single"/>
            <w14:ligatures w14:val="none"/>
          </w:rPr>
          <w:t>https://launchdarkly.com/guides/reconciling-change-management-and-continuous-delivery/the-downsides-of-heavy-change-management/</w:t>
        </w:r>
      </w:hyperlink>
    </w:p>
    <w:p w14:paraId="3C09F54D" w14:textId="77777777" w:rsidR="00E448BD" w:rsidRPr="00E448BD"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Octopus Deploy. (2020, July 16). </w:t>
      </w:r>
      <w:r w:rsidRPr="00E448BD">
        <w:rPr>
          <w:rFonts w:ascii="Times New Roman" w:eastAsia="Times New Roman" w:hAnsi="Times New Roman" w:cs="Times New Roman"/>
          <w:i/>
          <w:iCs/>
          <w:kern w:val="0"/>
          <w14:ligatures w14:val="none"/>
        </w:rPr>
        <w:t>Change Advisory Boards Don’t Work</w:t>
      </w:r>
      <w:r w:rsidRPr="00E448BD">
        <w:rPr>
          <w:rFonts w:ascii="Times New Roman" w:eastAsia="Times New Roman" w:hAnsi="Times New Roman" w:cs="Times New Roman"/>
          <w:kern w:val="0"/>
          <w14:ligatures w14:val="none"/>
        </w:rPr>
        <w:t xml:space="preserve">. </w:t>
      </w:r>
      <w:hyperlink r:id="rId7" w:history="1">
        <w:r w:rsidRPr="00E448BD">
          <w:rPr>
            <w:rFonts w:ascii="Times New Roman" w:eastAsia="Times New Roman" w:hAnsi="Times New Roman" w:cs="Times New Roman"/>
            <w:color w:val="0000FF"/>
            <w:kern w:val="0"/>
            <w:u w:val="single"/>
            <w14:ligatures w14:val="none"/>
          </w:rPr>
          <w:t>https://octopus.com/blog/change-advisory-boards-dont-work</w:t>
        </w:r>
      </w:hyperlink>
    </w:p>
    <w:p w14:paraId="456AF63D" w14:textId="517E94EE" w:rsidR="00CB0FD9" w:rsidRPr="0063559E" w:rsidRDefault="00E448BD" w:rsidP="00655CFE">
      <w:pPr>
        <w:spacing w:before="100" w:beforeAutospacing="1" w:after="100" w:afterAutospacing="1" w:line="480" w:lineRule="auto"/>
        <w:rPr>
          <w:rFonts w:ascii="Times New Roman" w:eastAsia="Times New Roman" w:hAnsi="Times New Roman" w:cs="Times New Roman"/>
          <w:kern w:val="0"/>
          <w14:ligatures w14:val="none"/>
        </w:rPr>
      </w:pPr>
      <w:r w:rsidRPr="00E448BD">
        <w:rPr>
          <w:rFonts w:ascii="Times New Roman" w:eastAsia="Times New Roman" w:hAnsi="Times New Roman" w:cs="Times New Roman"/>
          <w:kern w:val="0"/>
          <w14:ligatures w14:val="none"/>
        </w:rPr>
        <w:t xml:space="preserve">Digital.ai. (2020, October 15). </w:t>
      </w:r>
      <w:r w:rsidRPr="00E448BD">
        <w:rPr>
          <w:rFonts w:ascii="Times New Roman" w:eastAsia="Times New Roman" w:hAnsi="Times New Roman" w:cs="Times New Roman"/>
          <w:i/>
          <w:iCs/>
          <w:kern w:val="0"/>
          <w14:ligatures w14:val="none"/>
        </w:rPr>
        <w:t>The new role of change advisory boards in an automated world</w:t>
      </w:r>
      <w:r w:rsidRPr="00E448BD">
        <w:rPr>
          <w:rFonts w:ascii="Times New Roman" w:eastAsia="Times New Roman" w:hAnsi="Times New Roman" w:cs="Times New Roman"/>
          <w:kern w:val="0"/>
          <w14:ligatures w14:val="none"/>
        </w:rPr>
        <w:t xml:space="preserve">. </w:t>
      </w:r>
      <w:hyperlink r:id="rId8" w:history="1">
        <w:r w:rsidRPr="00E448BD">
          <w:rPr>
            <w:rFonts w:ascii="Times New Roman" w:eastAsia="Times New Roman" w:hAnsi="Times New Roman" w:cs="Times New Roman"/>
            <w:color w:val="0000FF"/>
            <w:kern w:val="0"/>
            <w:u w:val="single"/>
            <w14:ligatures w14:val="none"/>
          </w:rPr>
          <w:t>https://digital.ai/catalyst-blog/the-new-role-of-change-advisory-boards-in-an-automated-world/</w:t>
        </w:r>
      </w:hyperlink>
    </w:p>
    <w:sectPr w:rsidR="00CB0FD9" w:rsidRPr="0063559E"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8BD"/>
    <w:rsid w:val="001B5627"/>
    <w:rsid w:val="001D1339"/>
    <w:rsid w:val="00366536"/>
    <w:rsid w:val="00441992"/>
    <w:rsid w:val="004B3496"/>
    <w:rsid w:val="004D7266"/>
    <w:rsid w:val="0063559E"/>
    <w:rsid w:val="00655CFE"/>
    <w:rsid w:val="006C3841"/>
    <w:rsid w:val="0086200D"/>
    <w:rsid w:val="008943B3"/>
    <w:rsid w:val="00903AC0"/>
    <w:rsid w:val="00A1623B"/>
    <w:rsid w:val="00A412BB"/>
    <w:rsid w:val="00B551FE"/>
    <w:rsid w:val="00C22DDC"/>
    <w:rsid w:val="00C45DAA"/>
    <w:rsid w:val="00C71819"/>
    <w:rsid w:val="00CB0FD9"/>
    <w:rsid w:val="00DF752F"/>
    <w:rsid w:val="00E02CE8"/>
    <w:rsid w:val="00E448BD"/>
    <w:rsid w:val="00E9072B"/>
    <w:rsid w:val="00E91913"/>
    <w:rsid w:val="00EE1CAC"/>
    <w:rsid w:val="00FC7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C121"/>
  <w15:chartTrackingRefBased/>
  <w15:docId w15:val="{79BA7A3C-D904-1444-A2B1-F597691D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8BD"/>
    <w:rPr>
      <w:rFonts w:eastAsiaTheme="majorEastAsia" w:cstheme="majorBidi"/>
      <w:color w:val="272727" w:themeColor="text1" w:themeTint="D8"/>
    </w:rPr>
  </w:style>
  <w:style w:type="paragraph" w:styleId="Title">
    <w:name w:val="Title"/>
    <w:basedOn w:val="Normal"/>
    <w:next w:val="Normal"/>
    <w:link w:val="TitleChar"/>
    <w:uiPriority w:val="10"/>
    <w:qFormat/>
    <w:rsid w:val="00E44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8BD"/>
    <w:pPr>
      <w:spacing w:before="160"/>
      <w:jc w:val="center"/>
    </w:pPr>
    <w:rPr>
      <w:i/>
      <w:iCs/>
      <w:color w:val="404040" w:themeColor="text1" w:themeTint="BF"/>
    </w:rPr>
  </w:style>
  <w:style w:type="character" w:customStyle="1" w:styleId="QuoteChar">
    <w:name w:val="Quote Char"/>
    <w:basedOn w:val="DefaultParagraphFont"/>
    <w:link w:val="Quote"/>
    <w:uiPriority w:val="29"/>
    <w:rsid w:val="00E448BD"/>
    <w:rPr>
      <w:i/>
      <w:iCs/>
      <w:color w:val="404040" w:themeColor="text1" w:themeTint="BF"/>
    </w:rPr>
  </w:style>
  <w:style w:type="paragraph" w:styleId="ListParagraph">
    <w:name w:val="List Paragraph"/>
    <w:basedOn w:val="Normal"/>
    <w:uiPriority w:val="34"/>
    <w:qFormat/>
    <w:rsid w:val="00E448BD"/>
    <w:pPr>
      <w:ind w:left="720"/>
      <w:contextualSpacing/>
    </w:pPr>
  </w:style>
  <w:style w:type="character" w:styleId="IntenseEmphasis">
    <w:name w:val="Intense Emphasis"/>
    <w:basedOn w:val="DefaultParagraphFont"/>
    <w:uiPriority w:val="21"/>
    <w:qFormat/>
    <w:rsid w:val="00E448BD"/>
    <w:rPr>
      <w:i/>
      <w:iCs/>
      <w:color w:val="0F4761" w:themeColor="accent1" w:themeShade="BF"/>
    </w:rPr>
  </w:style>
  <w:style w:type="paragraph" w:styleId="IntenseQuote">
    <w:name w:val="Intense Quote"/>
    <w:basedOn w:val="Normal"/>
    <w:next w:val="Normal"/>
    <w:link w:val="IntenseQuoteChar"/>
    <w:uiPriority w:val="30"/>
    <w:qFormat/>
    <w:rsid w:val="00E44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8BD"/>
    <w:rPr>
      <w:i/>
      <w:iCs/>
      <w:color w:val="0F4761" w:themeColor="accent1" w:themeShade="BF"/>
    </w:rPr>
  </w:style>
  <w:style w:type="character" w:styleId="IntenseReference">
    <w:name w:val="Intense Reference"/>
    <w:basedOn w:val="DefaultParagraphFont"/>
    <w:uiPriority w:val="32"/>
    <w:qFormat/>
    <w:rsid w:val="00E448BD"/>
    <w:rPr>
      <w:b/>
      <w:bCs/>
      <w:smallCaps/>
      <w:color w:val="0F4761" w:themeColor="accent1" w:themeShade="BF"/>
      <w:spacing w:val="5"/>
    </w:rPr>
  </w:style>
  <w:style w:type="paragraph" w:styleId="NormalWeb">
    <w:name w:val="Normal (Web)"/>
    <w:basedOn w:val="Normal"/>
    <w:uiPriority w:val="99"/>
    <w:semiHidden/>
    <w:unhideWhenUsed/>
    <w:rsid w:val="00E448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48BD"/>
    <w:rPr>
      <w:b/>
      <w:bCs/>
    </w:rPr>
  </w:style>
  <w:style w:type="character" w:styleId="Emphasis">
    <w:name w:val="Emphasis"/>
    <w:basedOn w:val="DefaultParagraphFont"/>
    <w:uiPriority w:val="20"/>
    <w:qFormat/>
    <w:rsid w:val="00E448BD"/>
    <w:rPr>
      <w:i/>
      <w:iCs/>
    </w:rPr>
  </w:style>
  <w:style w:type="character" w:styleId="Hyperlink">
    <w:name w:val="Hyperlink"/>
    <w:basedOn w:val="DefaultParagraphFont"/>
    <w:uiPriority w:val="99"/>
    <w:semiHidden/>
    <w:unhideWhenUsed/>
    <w:rsid w:val="00E448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ai/catalyst-blog/the-new-role-of-change-advisory-boards-in-an-automated-world/" TargetMode="External"/><Relationship Id="rId3" Type="http://schemas.openxmlformats.org/officeDocument/2006/relationships/webSettings" Target="webSettings.xml"/><Relationship Id="rId7" Type="http://schemas.openxmlformats.org/officeDocument/2006/relationships/hyperlink" Target="https://octopus.com/blog/change-advisory-boards-dont-wor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kaimarkaru.medium.com/cab-in-the-age-of-devops-dd6f03b12af8" TargetMode="External"/><Relationship Id="rId10" Type="http://schemas.openxmlformats.org/officeDocument/2006/relationships/theme" Target="theme/theme1.xml"/><Relationship Id="rId4" Type="http://schemas.openxmlformats.org/officeDocument/2006/relationships/hyperlink" Target="https://www.incrementone.com/perspectives/kill-the-cab-change-approval-board"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4</Pages>
  <Words>799</Words>
  <Characters>4680</Characters>
  <Application>Microsoft Office Word</Application>
  <DocSecurity>0</DocSecurity>
  <Lines>80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9</cp:revision>
  <dcterms:created xsi:type="dcterms:W3CDTF">2025-09-27T17:56:00Z</dcterms:created>
  <dcterms:modified xsi:type="dcterms:W3CDTF">2025-09-28T18:32:00Z</dcterms:modified>
  <cp:category/>
</cp:coreProperties>
</file>