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11238" w14:textId="5553DBD9" w:rsidR="00FD59A5" w:rsidRPr="00FD59A5" w:rsidRDefault="00706CA6" w:rsidP="0088371C">
      <w:pPr>
        <w:spacing w:line="480" w:lineRule="auto"/>
        <w:jc w:val="center"/>
        <w:rPr>
          <w:rFonts w:ascii="Times New Roman" w:hAnsi="Times New Roman" w:cs="Times New Roman"/>
          <w:b/>
          <w:bCs/>
        </w:rPr>
      </w:pPr>
      <w:r w:rsidRPr="0088371C">
        <w:rPr>
          <w:rFonts w:ascii="Times New Roman" w:hAnsi="Times New Roman" w:cs="Times New Roman"/>
          <w:b/>
          <w:bCs/>
        </w:rPr>
        <w:t>Decoupling Deployments from Releases</w:t>
      </w:r>
    </w:p>
    <w:p w14:paraId="15D4ADD0" w14:textId="77777777" w:rsidR="00FD59A5" w:rsidRPr="00FD59A5" w:rsidRDefault="00FD59A5" w:rsidP="0088371C">
      <w:pPr>
        <w:spacing w:line="480" w:lineRule="auto"/>
        <w:rPr>
          <w:rFonts w:ascii="Times New Roman" w:hAnsi="Times New Roman" w:cs="Times New Roman"/>
        </w:rPr>
      </w:pPr>
      <w:r w:rsidRPr="00FD59A5">
        <w:rPr>
          <w:rFonts w:ascii="Times New Roman" w:hAnsi="Times New Roman" w:cs="Times New Roman"/>
        </w:rPr>
        <w:t xml:space="preserve">When people talk about </w:t>
      </w:r>
      <w:r w:rsidRPr="00FD59A5">
        <w:rPr>
          <w:rFonts w:ascii="Times New Roman" w:hAnsi="Times New Roman" w:cs="Times New Roman"/>
          <w:i/>
          <w:iCs/>
        </w:rPr>
        <w:t>“decoupling deployments from releases,”</w:t>
      </w:r>
      <w:r w:rsidRPr="00FD59A5">
        <w:rPr>
          <w:rFonts w:ascii="Times New Roman" w:hAnsi="Times New Roman" w:cs="Times New Roman"/>
        </w:rPr>
        <w:t xml:space="preserve"> they mean separating the act of putting code into production from the decision to make that code available to end users. In older models, deploying and releasing were the same thing—once code hit production, everyone saw it right away. While simple, this approach created huge risks because if something went wrong, every user was affected, and rollbacks were messy.</w:t>
      </w:r>
    </w:p>
    <w:p w14:paraId="1B1CB245" w14:textId="77777777" w:rsidR="00FD59A5" w:rsidRPr="00FD59A5" w:rsidRDefault="00FD59A5" w:rsidP="0088371C">
      <w:pPr>
        <w:spacing w:line="480" w:lineRule="auto"/>
        <w:rPr>
          <w:rFonts w:ascii="Times New Roman" w:hAnsi="Times New Roman" w:cs="Times New Roman"/>
        </w:rPr>
      </w:pPr>
      <w:r w:rsidRPr="00FD59A5">
        <w:rPr>
          <w:rFonts w:ascii="Times New Roman" w:hAnsi="Times New Roman" w:cs="Times New Roman"/>
        </w:rPr>
        <w:t xml:space="preserve">In modern DevOps, many teams use techniques like </w:t>
      </w:r>
      <w:r w:rsidRPr="00FD59A5">
        <w:rPr>
          <w:rFonts w:ascii="Times New Roman" w:hAnsi="Times New Roman" w:cs="Times New Roman"/>
          <w:b/>
          <w:bCs/>
        </w:rPr>
        <w:t>feature flags, toggles, or canary releases</w:t>
      </w:r>
      <w:r w:rsidRPr="00FD59A5">
        <w:rPr>
          <w:rFonts w:ascii="Times New Roman" w:hAnsi="Times New Roman" w:cs="Times New Roman"/>
        </w:rPr>
        <w:t xml:space="preserve"> to break that link. Code can be safely deployed to production behind the scenes while being invisible to users until it is intentionally released. This makes deployment a technical step and release a business decision. For example, a company can push code into production daily but only “turn it on” for customers once it has passed testing or when market timing is right (McCarron, 2024).</w:t>
      </w:r>
    </w:p>
    <w:p w14:paraId="36EFD343" w14:textId="77777777" w:rsidR="00FD59A5" w:rsidRPr="00FD59A5" w:rsidRDefault="00FD59A5" w:rsidP="0088371C">
      <w:pPr>
        <w:spacing w:line="480" w:lineRule="auto"/>
        <w:rPr>
          <w:rFonts w:ascii="Times New Roman" w:hAnsi="Times New Roman" w:cs="Times New Roman"/>
        </w:rPr>
      </w:pPr>
      <w:r w:rsidRPr="00FD59A5">
        <w:rPr>
          <w:rFonts w:ascii="Times New Roman" w:hAnsi="Times New Roman" w:cs="Times New Roman"/>
        </w:rPr>
        <w:t>The benefits are clear. Decoupling reduces downtime, allows gradual rollouts to smaller user groups, and gives product managers more control. It also makes continuous delivery much more practical, since developers don’t need to wait for a big release event to push their work (Harness, 2025). The main challenge lies in managing feature flags correctly. Too many toggles or poor flag hygiene can create confusion and technical debt.</w:t>
      </w:r>
    </w:p>
    <w:p w14:paraId="29889525" w14:textId="77777777" w:rsidR="00FD59A5" w:rsidRDefault="00FD59A5" w:rsidP="0088371C">
      <w:pPr>
        <w:spacing w:line="480" w:lineRule="auto"/>
        <w:rPr>
          <w:rFonts w:ascii="Times New Roman" w:hAnsi="Times New Roman" w:cs="Times New Roman"/>
        </w:rPr>
      </w:pPr>
      <w:r w:rsidRPr="00FD59A5">
        <w:rPr>
          <w:rFonts w:ascii="Times New Roman" w:hAnsi="Times New Roman" w:cs="Times New Roman"/>
        </w:rPr>
        <w:t>Overall, I think decoupling deployments from releases is not just possible but necessary. It gives organizations the speed to innovate while still protecting users from unnecessary risk.</w:t>
      </w:r>
    </w:p>
    <w:p w14:paraId="39819D86" w14:textId="77777777" w:rsidR="00F32C2C" w:rsidRPr="00FD59A5" w:rsidRDefault="00F32C2C" w:rsidP="0088371C">
      <w:pPr>
        <w:spacing w:line="480" w:lineRule="auto"/>
        <w:rPr>
          <w:rFonts w:ascii="Times New Roman" w:hAnsi="Times New Roman" w:cs="Times New Roman"/>
        </w:rPr>
      </w:pPr>
    </w:p>
    <w:p w14:paraId="77CE842E" w14:textId="77777777" w:rsidR="00FD59A5" w:rsidRPr="00FD59A5" w:rsidRDefault="0003062D" w:rsidP="0088371C">
      <w:pPr>
        <w:spacing w:line="480" w:lineRule="auto"/>
        <w:rPr>
          <w:rFonts w:ascii="Times New Roman" w:hAnsi="Times New Roman" w:cs="Times New Roman"/>
        </w:rPr>
      </w:pPr>
      <w:r w:rsidRPr="0003062D">
        <w:rPr>
          <w:rFonts w:ascii="Times New Roman" w:hAnsi="Times New Roman" w:cs="Times New Roman"/>
          <w:noProof/>
        </w:rPr>
        <w:pict w14:anchorId="1418EC7A">
          <v:rect id="_x0000_i1025" alt="" style="width:468pt;height:.05pt;mso-width-percent:0;mso-height-percent:0;mso-width-percent:0;mso-height-percent:0" o:hralign="center" o:hrstd="t" o:hr="t" fillcolor="#a0a0a0" stroked="f"/>
        </w:pict>
      </w:r>
    </w:p>
    <w:p w14:paraId="48B1CD73" w14:textId="77777777" w:rsidR="00FD59A5" w:rsidRPr="00FD59A5" w:rsidRDefault="00FD59A5" w:rsidP="0088371C">
      <w:pPr>
        <w:spacing w:line="480" w:lineRule="auto"/>
        <w:rPr>
          <w:rFonts w:ascii="Times New Roman" w:hAnsi="Times New Roman" w:cs="Times New Roman"/>
          <w:b/>
          <w:bCs/>
        </w:rPr>
      </w:pPr>
      <w:r w:rsidRPr="00FD59A5">
        <w:rPr>
          <w:rFonts w:ascii="Apple Color Emoji" w:hAnsi="Apple Color Emoji" w:cs="Apple Color Emoji"/>
          <w:b/>
          <w:bCs/>
        </w:rPr>
        <w:lastRenderedPageBreak/>
        <w:t>📚</w:t>
      </w:r>
      <w:r w:rsidRPr="00FD59A5">
        <w:rPr>
          <w:rFonts w:ascii="Times New Roman" w:hAnsi="Times New Roman" w:cs="Times New Roman"/>
          <w:b/>
          <w:bCs/>
        </w:rPr>
        <w:t xml:space="preserve"> References</w:t>
      </w:r>
    </w:p>
    <w:p w14:paraId="68238E9D" w14:textId="77777777" w:rsidR="00FD59A5" w:rsidRPr="00FD59A5" w:rsidRDefault="00FD59A5" w:rsidP="0088371C">
      <w:pPr>
        <w:spacing w:line="480" w:lineRule="auto"/>
        <w:rPr>
          <w:rFonts w:ascii="Times New Roman" w:hAnsi="Times New Roman" w:cs="Times New Roman"/>
        </w:rPr>
      </w:pPr>
      <w:r w:rsidRPr="00FD59A5">
        <w:rPr>
          <w:rFonts w:ascii="Times New Roman" w:hAnsi="Times New Roman" w:cs="Times New Roman"/>
        </w:rPr>
        <w:t xml:space="preserve">McCarron, P. (2024, January 31). </w:t>
      </w:r>
      <w:r w:rsidRPr="00FD59A5">
        <w:rPr>
          <w:rFonts w:ascii="Times New Roman" w:hAnsi="Times New Roman" w:cs="Times New Roman"/>
          <w:i/>
          <w:iCs/>
        </w:rPr>
        <w:t>Why decouple deployments from releases?</w:t>
      </w:r>
      <w:r w:rsidRPr="00FD59A5">
        <w:rPr>
          <w:rFonts w:ascii="Times New Roman" w:hAnsi="Times New Roman" w:cs="Times New Roman"/>
        </w:rPr>
        <w:t xml:space="preserve"> </w:t>
      </w:r>
      <w:proofErr w:type="spellStart"/>
      <w:r w:rsidRPr="00FD59A5">
        <w:rPr>
          <w:rFonts w:ascii="Times New Roman" w:hAnsi="Times New Roman" w:cs="Times New Roman"/>
        </w:rPr>
        <w:t>LaunchDarkly</w:t>
      </w:r>
      <w:proofErr w:type="spellEnd"/>
      <w:r w:rsidRPr="00FD59A5">
        <w:rPr>
          <w:rFonts w:ascii="Times New Roman" w:hAnsi="Times New Roman" w:cs="Times New Roman"/>
        </w:rPr>
        <w:t xml:space="preserve">. </w:t>
      </w:r>
      <w:hyperlink r:id="rId4" w:history="1">
        <w:r w:rsidRPr="00FD59A5">
          <w:rPr>
            <w:rStyle w:val="Hyperlink"/>
            <w:rFonts w:ascii="Times New Roman" w:hAnsi="Times New Roman" w:cs="Times New Roman"/>
          </w:rPr>
          <w:t>https://launchdarkly.com/blog/why-decouple-deployments-from-releases</w:t>
        </w:r>
      </w:hyperlink>
    </w:p>
    <w:p w14:paraId="695325F3" w14:textId="19377D7E" w:rsidR="00CB0FD9" w:rsidRPr="0088371C" w:rsidRDefault="00FD59A5" w:rsidP="0088371C">
      <w:pPr>
        <w:spacing w:line="480" w:lineRule="auto"/>
        <w:rPr>
          <w:rFonts w:ascii="Times New Roman" w:hAnsi="Times New Roman" w:cs="Times New Roman"/>
        </w:rPr>
      </w:pPr>
      <w:r w:rsidRPr="00FD59A5">
        <w:rPr>
          <w:rFonts w:ascii="Times New Roman" w:hAnsi="Times New Roman" w:cs="Times New Roman"/>
        </w:rPr>
        <w:t xml:space="preserve">Harness. (2025, June 26). </w:t>
      </w:r>
      <w:r w:rsidRPr="00FD59A5">
        <w:rPr>
          <w:rFonts w:ascii="Times New Roman" w:hAnsi="Times New Roman" w:cs="Times New Roman"/>
          <w:i/>
          <w:iCs/>
        </w:rPr>
        <w:t>Why it’s important to decouple deployment from release.</w:t>
      </w:r>
      <w:r w:rsidRPr="00FD59A5">
        <w:rPr>
          <w:rFonts w:ascii="Times New Roman" w:hAnsi="Times New Roman" w:cs="Times New Roman"/>
        </w:rPr>
        <w:t xml:space="preserve"> Harness. </w:t>
      </w:r>
      <w:hyperlink r:id="rId5" w:history="1">
        <w:r w:rsidRPr="00FD59A5">
          <w:rPr>
            <w:rStyle w:val="Hyperlink"/>
            <w:rFonts w:ascii="Times New Roman" w:hAnsi="Times New Roman" w:cs="Times New Roman"/>
          </w:rPr>
          <w:t>https://www.harness.io/harness-devops-academy/decouple-deployment-from-release</w:t>
        </w:r>
      </w:hyperlink>
    </w:p>
    <w:sectPr w:rsidR="00CB0FD9" w:rsidRPr="0088371C" w:rsidSect="0044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9A5"/>
    <w:rsid w:val="0003062D"/>
    <w:rsid w:val="000467C2"/>
    <w:rsid w:val="001B5627"/>
    <w:rsid w:val="001D1339"/>
    <w:rsid w:val="00201A65"/>
    <w:rsid w:val="00366536"/>
    <w:rsid w:val="00441992"/>
    <w:rsid w:val="004B3496"/>
    <w:rsid w:val="006C3841"/>
    <w:rsid w:val="00706CA6"/>
    <w:rsid w:val="0086200D"/>
    <w:rsid w:val="0088371C"/>
    <w:rsid w:val="008943B3"/>
    <w:rsid w:val="00924C90"/>
    <w:rsid w:val="00966B8A"/>
    <w:rsid w:val="00A412BB"/>
    <w:rsid w:val="00B22EE2"/>
    <w:rsid w:val="00C22DDC"/>
    <w:rsid w:val="00C71819"/>
    <w:rsid w:val="00CB0FD9"/>
    <w:rsid w:val="00DF752F"/>
    <w:rsid w:val="00E02CE8"/>
    <w:rsid w:val="00E9072B"/>
    <w:rsid w:val="00E91913"/>
    <w:rsid w:val="00EE1CAC"/>
    <w:rsid w:val="00F32C2C"/>
    <w:rsid w:val="00FD5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AFA4"/>
  <w15:chartTrackingRefBased/>
  <w15:docId w15:val="{E3111663-C927-7640-983F-D3770F58F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9A5"/>
    <w:rPr>
      <w:rFonts w:eastAsiaTheme="majorEastAsia" w:cstheme="majorBidi"/>
      <w:color w:val="272727" w:themeColor="text1" w:themeTint="D8"/>
    </w:rPr>
  </w:style>
  <w:style w:type="paragraph" w:styleId="Title">
    <w:name w:val="Title"/>
    <w:basedOn w:val="Normal"/>
    <w:next w:val="Normal"/>
    <w:link w:val="TitleChar"/>
    <w:uiPriority w:val="10"/>
    <w:qFormat/>
    <w:rsid w:val="00FD5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9A5"/>
    <w:pPr>
      <w:spacing w:before="160"/>
      <w:jc w:val="center"/>
    </w:pPr>
    <w:rPr>
      <w:i/>
      <w:iCs/>
      <w:color w:val="404040" w:themeColor="text1" w:themeTint="BF"/>
    </w:rPr>
  </w:style>
  <w:style w:type="character" w:customStyle="1" w:styleId="QuoteChar">
    <w:name w:val="Quote Char"/>
    <w:basedOn w:val="DefaultParagraphFont"/>
    <w:link w:val="Quote"/>
    <w:uiPriority w:val="29"/>
    <w:rsid w:val="00FD59A5"/>
    <w:rPr>
      <w:i/>
      <w:iCs/>
      <w:color w:val="404040" w:themeColor="text1" w:themeTint="BF"/>
    </w:rPr>
  </w:style>
  <w:style w:type="paragraph" w:styleId="ListParagraph">
    <w:name w:val="List Paragraph"/>
    <w:basedOn w:val="Normal"/>
    <w:uiPriority w:val="34"/>
    <w:qFormat/>
    <w:rsid w:val="00FD59A5"/>
    <w:pPr>
      <w:ind w:left="720"/>
      <w:contextualSpacing/>
    </w:pPr>
  </w:style>
  <w:style w:type="character" w:styleId="IntenseEmphasis">
    <w:name w:val="Intense Emphasis"/>
    <w:basedOn w:val="DefaultParagraphFont"/>
    <w:uiPriority w:val="21"/>
    <w:qFormat/>
    <w:rsid w:val="00FD59A5"/>
    <w:rPr>
      <w:i/>
      <w:iCs/>
      <w:color w:val="0F4761" w:themeColor="accent1" w:themeShade="BF"/>
    </w:rPr>
  </w:style>
  <w:style w:type="paragraph" w:styleId="IntenseQuote">
    <w:name w:val="Intense Quote"/>
    <w:basedOn w:val="Normal"/>
    <w:next w:val="Normal"/>
    <w:link w:val="IntenseQuoteChar"/>
    <w:uiPriority w:val="30"/>
    <w:qFormat/>
    <w:rsid w:val="00FD5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9A5"/>
    <w:rPr>
      <w:i/>
      <w:iCs/>
      <w:color w:val="0F4761" w:themeColor="accent1" w:themeShade="BF"/>
    </w:rPr>
  </w:style>
  <w:style w:type="character" w:styleId="IntenseReference">
    <w:name w:val="Intense Reference"/>
    <w:basedOn w:val="DefaultParagraphFont"/>
    <w:uiPriority w:val="32"/>
    <w:qFormat/>
    <w:rsid w:val="00FD59A5"/>
    <w:rPr>
      <w:b/>
      <w:bCs/>
      <w:smallCaps/>
      <w:color w:val="0F4761" w:themeColor="accent1" w:themeShade="BF"/>
      <w:spacing w:val="5"/>
    </w:rPr>
  </w:style>
  <w:style w:type="character" w:styleId="Hyperlink">
    <w:name w:val="Hyperlink"/>
    <w:basedOn w:val="DefaultParagraphFont"/>
    <w:uiPriority w:val="99"/>
    <w:unhideWhenUsed/>
    <w:rsid w:val="00FD59A5"/>
    <w:rPr>
      <w:color w:val="467886" w:themeColor="hyperlink"/>
      <w:u w:val="single"/>
    </w:rPr>
  </w:style>
  <w:style w:type="character" w:styleId="UnresolvedMention">
    <w:name w:val="Unresolved Mention"/>
    <w:basedOn w:val="DefaultParagraphFont"/>
    <w:uiPriority w:val="99"/>
    <w:semiHidden/>
    <w:unhideWhenUsed/>
    <w:rsid w:val="00FD5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harness.io/harness-devops-academy/decouple-deployment-from-release" TargetMode="External"/><Relationship Id="rId4" Type="http://schemas.openxmlformats.org/officeDocument/2006/relationships/hyperlink" Target="https://launchdarkly.com/blog/why-decouple-deployments-from-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Pochet Edmead, Julio R</dc:creator>
  <cp:keywords/>
  <dc:description/>
  <cp:lastModifiedBy>Pochet Edmead, Julio R</cp:lastModifiedBy>
  <cp:revision>8</cp:revision>
  <dcterms:created xsi:type="dcterms:W3CDTF">2025-09-09T20:24:00Z</dcterms:created>
  <dcterms:modified xsi:type="dcterms:W3CDTF">2025-09-09T20:48:00Z</dcterms:modified>
</cp:coreProperties>
</file>