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D216" w14:textId="77777777" w:rsidR="00B31AFA" w:rsidRPr="00B31AFA" w:rsidRDefault="00B31AFA" w:rsidP="00B16873">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B31AFA">
        <w:rPr>
          <w:rFonts w:ascii="Times New Roman" w:eastAsia="Times New Roman" w:hAnsi="Times New Roman" w:cs="Times New Roman"/>
          <w:b/>
          <w:bCs/>
          <w:kern w:val="0"/>
          <w:sz w:val="36"/>
          <w:szCs w:val="36"/>
          <w14:ligatures w14:val="none"/>
        </w:rPr>
        <w:t>Julio Pochet Edmead</w:t>
      </w:r>
    </w:p>
    <w:p w14:paraId="1B83856A" w14:textId="77777777" w:rsidR="00B31AFA" w:rsidRPr="00B31AFA" w:rsidRDefault="00B31AFA" w:rsidP="00B16873">
      <w:pPr>
        <w:spacing w:before="100" w:beforeAutospacing="1" w:after="100" w:afterAutospacing="1" w:line="480" w:lineRule="auto"/>
        <w:rPr>
          <w:rFonts w:ascii="Times New Roman" w:eastAsia="Times New Roman" w:hAnsi="Times New Roman" w:cs="Times New Roman"/>
          <w:kern w:val="0"/>
          <w14:ligatures w14:val="none"/>
        </w:rPr>
      </w:pPr>
      <w:r w:rsidRPr="00B31AFA">
        <w:rPr>
          <w:rFonts w:ascii="Times New Roman" w:eastAsia="Times New Roman" w:hAnsi="Times New Roman" w:cs="Times New Roman"/>
          <w:b/>
          <w:bCs/>
          <w:kern w:val="0"/>
          <w14:ligatures w14:val="none"/>
        </w:rPr>
        <w:t>Module 12.2 – Compliance Case Study Paper</w:t>
      </w:r>
      <w:r w:rsidRPr="00B31AFA">
        <w:rPr>
          <w:rFonts w:ascii="Times New Roman" w:eastAsia="Times New Roman" w:hAnsi="Times New Roman" w:cs="Times New Roman"/>
          <w:kern w:val="0"/>
          <w14:ligatures w14:val="none"/>
        </w:rPr>
        <w:br/>
      </w:r>
      <w:r w:rsidRPr="00B31AFA">
        <w:rPr>
          <w:rFonts w:ascii="Times New Roman" w:eastAsia="Times New Roman" w:hAnsi="Times New Roman" w:cs="Times New Roman"/>
          <w:b/>
          <w:bCs/>
          <w:kern w:val="0"/>
          <w14:ligatures w14:val="none"/>
        </w:rPr>
        <w:t>CSD-380 – DevOps</w:t>
      </w:r>
    </w:p>
    <w:p w14:paraId="1FA1EAE2" w14:textId="77777777" w:rsidR="00B31AFA" w:rsidRPr="00B31AFA" w:rsidRDefault="00B31AFA" w:rsidP="00B16873">
      <w:pPr>
        <w:spacing w:after="0" w:line="480" w:lineRule="auto"/>
        <w:rPr>
          <w:rFonts w:ascii="Times New Roman" w:eastAsia="Times New Roman" w:hAnsi="Times New Roman" w:cs="Times New Roman"/>
          <w:kern w:val="0"/>
          <w14:ligatures w14:val="none"/>
        </w:rPr>
      </w:pPr>
      <w:r w:rsidRPr="00B16873">
        <w:rPr>
          <w:rFonts w:ascii="Times New Roman" w:eastAsia="Times New Roman" w:hAnsi="Times New Roman" w:cs="Times New Roman"/>
          <w:noProof/>
          <w:kern w:val="0"/>
          <w14:ligatures w14:val="none"/>
        </w:rPr>
      </w:r>
      <w:r w:rsidR="00B31AFA" w:rsidRPr="00B16873">
        <w:rPr>
          <w:rFonts w:ascii="Times New Roman" w:eastAsia="Times New Roman" w:hAnsi="Times New Roman" w:cs="Times New Roman"/>
          <w:noProof/>
          <w:kern w:val="0"/>
          <w14:ligatures w14:val="none"/>
        </w:rPr>
        <w:pict w14:anchorId="1A0BBA01">
          <v:rect id="_x0000_i1026" alt="" style="width:468pt;height:.05pt;mso-width-percent:0;mso-height-percent:0;mso-width-percent:0;mso-height-percent:0" o:hralign="center" o:hrstd="t" o:hr="t" fillcolor="#a0a0a0" stroked="f"/>
        </w:pict>
      </w:r>
    </w:p>
    <w:p w14:paraId="5BCC770C" w14:textId="77777777" w:rsidR="00B31AFA" w:rsidRPr="00B31AFA" w:rsidRDefault="00B31AFA" w:rsidP="00B16873">
      <w:pPr>
        <w:spacing w:before="100" w:beforeAutospacing="1" w:after="100" w:afterAutospacing="1" w:line="480" w:lineRule="auto"/>
        <w:rPr>
          <w:rFonts w:ascii="Times New Roman" w:eastAsia="Times New Roman" w:hAnsi="Times New Roman" w:cs="Times New Roman"/>
          <w:kern w:val="0"/>
          <w14:ligatures w14:val="none"/>
        </w:rPr>
      </w:pPr>
      <w:r w:rsidRPr="00B31AFA">
        <w:rPr>
          <w:rFonts w:ascii="Times New Roman" w:eastAsia="Times New Roman" w:hAnsi="Times New Roman" w:cs="Times New Roman"/>
          <w:kern w:val="0"/>
          <w14:ligatures w14:val="none"/>
        </w:rPr>
        <w:t xml:space="preserve">In DevOps, compliance is about more than following laws—it’s about protecting data, ensuring transparency, and keeping systems reliable. Many teams struggle to balance fast delivery with strict regulations. Chapter 23’s two case studies, </w:t>
      </w:r>
      <w:r w:rsidRPr="00B31AFA">
        <w:rPr>
          <w:rFonts w:ascii="Times New Roman" w:eastAsia="Times New Roman" w:hAnsi="Times New Roman" w:cs="Times New Roman"/>
          <w:i/>
          <w:iCs/>
          <w:kern w:val="0"/>
          <w14:ligatures w14:val="none"/>
        </w:rPr>
        <w:t>“Providing Compliance in Regulated Environments”</w:t>
      </w:r>
      <w:r w:rsidRPr="00B31AFA">
        <w:rPr>
          <w:rFonts w:ascii="Times New Roman" w:eastAsia="Times New Roman" w:hAnsi="Times New Roman" w:cs="Times New Roman"/>
          <w:kern w:val="0"/>
          <w14:ligatures w14:val="none"/>
        </w:rPr>
        <w:t xml:space="preserve"> and </w:t>
      </w:r>
      <w:r w:rsidRPr="00B31AFA">
        <w:rPr>
          <w:rFonts w:ascii="Times New Roman" w:eastAsia="Times New Roman" w:hAnsi="Times New Roman" w:cs="Times New Roman"/>
          <w:i/>
          <w:iCs/>
          <w:kern w:val="0"/>
          <w14:ligatures w14:val="none"/>
        </w:rPr>
        <w:t>“Relying on Production Telemetry for ATM Systems,”</w:t>
      </w:r>
      <w:r w:rsidRPr="00B31AFA">
        <w:rPr>
          <w:rFonts w:ascii="Times New Roman" w:eastAsia="Times New Roman" w:hAnsi="Times New Roman" w:cs="Times New Roman"/>
          <w:kern w:val="0"/>
          <w14:ligatures w14:val="none"/>
        </w:rPr>
        <w:t xml:space="preserve"> show how organizations manage compliance through automation and real-time monitoring. Both examples prove that compliance doesn’t have to slow things down when it’s built into the process instead of treated as an afterthought.</w:t>
      </w:r>
    </w:p>
    <w:p w14:paraId="4DFFE911" w14:textId="77777777" w:rsidR="00B31AFA" w:rsidRPr="00B31AFA" w:rsidRDefault="00B31AFA" w:rsidP="00B16873">
      <w:pPr>
        <w:spacing w:after="0" w:line="480" w:lineRule="auto"/>
        <w:rPr>
          <w:rFonts w:ascii="Times New Roman" w:eastAsia="Times New Roman" w:hAnsi="Times New Roman" w:cs="Times New Roman"/>
          <w:kern w:val="0"/>
          <w14:ligatures w14:val="none"/>
        </w:rPr>
      </w:pPr>
      <w:r w:rsidRPr="00B16873">
        <w:rPr>
          <w:rFonts w:ascii="Times New Roman" w:eastAsia="Times New Roman" w:hAnsi="Times New Roman" w:cs="Times New Roman"/>
          <w:noProof/>
          <w:kern w:val="0"/>
          <w14:ligatures w14:val="none"/>
        </w:rPr>
      </w:r>
      <w:r w:rsidR="00B31AFA" w:rsidRPr="00B16873">
        <w:rPr>
          <w:rFonts w:ascii="Times New Roman" w:eastAsia="Times New Roman" w:hAnsi="Times New Roman" w:cs="Times New Roman"/>
          <w:noProof/>
          <w:kern w:val="0"/>
          <w14:ligatures w14:val="none"/>
        </w:rPr>
        <w:pict w14:anchorId="4EEB859D">
          <v:rect id="_x0000_i1027" alt="" style="width:468pt;height:.05pt;mso-width-percent:0;mso-height-percent:0;mso-width-percent:0;mso-height-percent:0" o:hralign="center" o:hrstd="t" o:hr="t" fillcolor="#a0a0a0" stroked="f"/>
        </w:pict>
      </w:r>
    </w:p>
    <w:p w14:paraId="6D9D059E" w14:textId="77777777" w:rsidR="00B31AFA" w:rsidRPr="00B31AFA" w:rsidRDefault="00B31AFA" w:rsidP="00B16873">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B31AFA">
        <w:rPr>
          <w:rFonts w:ascii="Times New Roman" w:eastAsia="Times New Roman" w:hAnsi="Times New Roman" w:cs="Times New Roman"/>
          <w:b/>
          <w:bCs/>
          <w:kern w:val="0"/>
          <w:sz w:val="27"/>
          <w:szCs w:val="27"/>
          <w14:ligatures w14:val="none"/>
        </w:rPr>
        <w:t>Providing Compliance in Regulated Environments</w:t>
      </w:r>
    </w:p>
    <w:p w14:paraId="3BED7370" w14:textId="77777777" w:rsidR="00B31AFA" w:rsidRPr="00B31AFA" w:rsidRDefault="00B31AFA" w:rsidP="00B16873">
      <w:pPr>
        <w:spacing w:before="100" w:beforeAutospacing="1" w:after="100" w:afterAutospacing="1" w:line="480" w:lineRule="auto"/>
        <w:rPr>
          <w:rFonts w:ascii="Times New Roman" w:eastAsia="Times New Roman" w:hAnsi="Times New Roman" w:cs="Times New Roman"/>
          <w:kern w:val="0"/>
          <w14:ligatures w14:val="none"/>
        </w:rPr>
      </w:pPr>
      <w:r w:rsidRPr="00B31AFA">
        <w:rPr>
          <w:rFonts w:ascii="Times New Roman" w:eastAsia="Times New Roman" w:hAnsi="Times New Roman" w:cs="Times New Roman"/>
          <w:kern w:val="0"/>
          <w14:ligatures w14:val="none"/>
        </w:rPr>
        <w:t xml:space="preserve">This case highlights companies in heavily regulated industries—like banking or healthcare—that need to innovate while staying compliant. Traditionally, compliance reviews happen late in the release cycle, which slows delivery. Instead, these teams built </w:t>
      </w:r>
      <w:r w:rsidRPr="00B31AFA">
        <w:rPr>
          <w:rFonts w:ascii="Times New Roman" w:eastAsia="Times New Roman" w:hAnsi="Times New Roman" w:cs="Times New Roman"/>
          <w:b/>
          <w:bCs/>
          <w:kern w:val="0"/>
          <w14:ligatures w14:val="none"/>
        </w:rPr>
        <w:t>automated compliance checks directly into their CI/CD pipelines</w:t>
      </w:r>
      <w:r w:rsidRPr="00B31AFA">
        <w:rPr>
          <w:rFonts w:ascii="Times New Roman" w:eastAsia="Times New Roman" w:hAnsi="Times New Roman" w:cs="Times New Roman"/>
          <w:kern w:val="0"/>
          <w14:ligatures w14:val="none"/>
        </w:rPr>
        <w:t>, capturing every change and test result automatically (Potluri, 2025). That way, auditors could trace what happened without waiting for manual reports.</w:t>
      </w:r>
    </w:p>
    <w:p w14:paraId="1F725F0A" w14:textId="77777777" w:rsidR="00B31AFA" w:rsidRPr="00B31AFA" w:rsidRDefault="00B31AFA" w:rsidP="00B16873">
      <w:pPr>
        <w:spacing w:before="100" w:beforeAutospacing="1" w:after="100" w:afterAutospacing="1" w:line="480" w:lineRule="auto"/>
        <w:rPr>
          <w:rFonts w:ascii="Times New Roman" w:eastAsia="Times New Roman" w:hAnsi="Times New Roman" w:cs="Times New Roman"/>
          <w:kern w:val="0"/>
          <w14:ligatures w14:val="none"/>
        </w:rPr>
      </w:pPr>
      <w:r w:rsidRPr="00B31AFA">
        <w:rPr>
          <w:rFonts w:ascii="Times New Roman" w:eastAsia="Times New Roman" w:hAnsi="Times New Roman" w:cs="Times New Roman"/>
          <w:kern w:val="0"/>
          <w14:ligatures w14:val="none"/>
        </w:rPr>
        <w:lastRenderedPageBreak/>
        <w:t xml:space="preserve">The idea of </w:t>
      </w:r>
      <w:r w:rsidRPr="00B31AFA">
        <w:rPr>
          <w:rFonts w:ascii="Times New Roman" w:eastAsia="Times New Roman" w:hAnsi="Times New Roman" w:cs="Times New Roman"/>
          <w:b/>
          <w:bCs/>
          <w:kern w:val="0"/>
          <w14:ligatures w14:val="none"/>
        </w:rPr>
        <w:t>“compliance as code”</w:t>
      </w:r>
      <w:r w:rsidRPr="00B31AFA">
        <w:rPr>
          <w:rFonts w:ascii="Times New Roman" w:eastAsia="Times New Roman" w:hAnsi="Times New Roman" w:cs="Times New Roman"/>
          <w:kern w:val="0"/>
          <w14:ligatures w14:val="none"/>
        </w:rPr>
        <w:t xml:space="preserve"> turned out to be the game-changer. Rules and validation tests were defined in </w:t>
      </w:r>
      <w:proofErr w:type="gramStart"/>
      <w:r w:rsidRPr="00B31AFA">
        <w:rPr>
          <w:rFonts w:ascii="Times New Roman" w:eastAsia="Times New Roman" w:hAnsi="Times New Roman" w:cs="Times New Roman"/>
          <w:kern w:val="0"/>
          <w14:ligatures w14:val="none"/>
        </w:rPr>
        <w:t>scripts</w:t>
      </w:r>
      <w:proofErr w:type="gramEnd"/>
      <w:r w:rsidRPr="00B31AFA">
        <w:rPr>
          <w:rFonts w:ascii="Times New Roman" w:eastAsia="Times New Roman" w:hAnsi="Times New Roman" w:cs="Times New Roman"/>
          <w:kern w:val="0"/>
          <w14:ligatures w14:val="none"/>
        </w:rPr>
        <w:t xml:space="preserve"> so the same policies ran every time new code was deployed. According to Tandon (2025), automating these controls also helped teams catch policy violations early and reduced friction between developers and auditors. The other big takeaway was collaboration—getting compliance and development teams to work together from the start, often called a “shift-left” approach. By doing this, they avoided last-minute security delays and built trust between departments.</w:t>
      </w:r>
    </w:p>
    <w:p w14:paraId="01B4C3D3" w14:textId="77777777" w:rsidR="00B31AFA" w:rsidRPr="00B31AFA" w:rsidRDefault="00B31AFA" w:rsidP="00B16873">
      <w:pPr>
        <w:spacing w:after="0" w:line="480" w:lineRule="auto"/>
        <w:rPr>
          <w:rFonts w:ascii="Times New Roman" w:eastAsia="Times New Roman" w:hAnsi="Times New Roman" w:cs="Times New Roman"/>
          <w:kern w:val="0"/>
          <w14:ligatures w14:val="none"/>
        </w:rPr>
      </w:pPr>
      <w:r w:rsidRPr="00B16873">
        <w:rPr>
          <w:rFonts w:ascii="Times New Roman" w:eastAsia="Times New Roman" w:hAnsi="Times New Roman" w:cs="Times New Roman"/>
          <w:noProof/>
          <w:kern w:val="0"/>
          <w14:ligatures w14:val="none"/>
        </w:rPr>
      </w:r>
      <w:r w:rsidR="00B31AFA" w:rsidRPr="00B16873">
        <w:rPr>
          <w:rFonts w:ascii="Times New Roman" w:eastAsia="Times New Roman" w:hAnsi="Times New Roman" w:cs="Times New Roman"/>
          <w:noProof/>
          <w:kern w:val="0"/>
          <w14:ligatures w14:val="none"/>
        </w:rPr>
        <w:pict w14:anchorId="3C71BC4A">
          <v:rect id="_x0000_i1028" alt="" style="width:468pt;height:.05pt;mso-width-percent:0;mso-height-percent:0;mso-width-percent:0;mso-height-percent:0" o:hralign="center" o:hrstd="t" o:hr="t" fillcolor="#a0a0a0" stroked="f"/>
        </w:pict>
      </w:r>
    </w:p>
    <w:p w14:paraId="0EC92A2E" w14:textId="77777777" w:rsidR="00B31AFA" w:rsidRPr="00B31AFA" w:rsidRDefault="00B31AFA" w:rsidP="00B16873">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B31AFA">
        <w:rPr>
          <w:rFonts w:ascii="Times New Roman" w:eastAsia="Times New Roman" w:hAnsi="Times New Roman" w:cs="Times New Roman"/>
          <w:b/>
          <w:bCs/>
          <w:kern w:val="0"/>
          <w:sz w:val="27"/>
          <w:szCs w:val="27"/>
          <w14:ligatures w14:val="none"/>
        </w:rPr>
        <w:t>Relying on Production Telemetry for ATM Systems</w:t>
      </w:r>
    </w:p>
    <w:p w14:paraId="5663E6DA" w14:textId="77777777" w:rsidR="00B31AFA" w:rsidRPr="00B31AFA" w:rsidRDefault="00B31AFA" w:rsidP="00B16873">
      <w:pPr>
        <w:spacing w:before="100" w:beforeAutospacing="1" w:after="100" w:afterAutospacing="1" w:line="480" w:lineRule="auto"/>
        <w:rPr>
          <w:rFonts w:ascii="Times New Roman" w:eastAsia="Times New Roman" w:hAnsi="Times New Roman" w:cs="Times New Roman"/>
          <w:kern w:val="0"/>
          <w14:ligatures w14:val="none"/>
        </w:rPr>
      </w:pPr>
      <w:r w:rsidRPr="00B31AFA">
        <w:rPr>
          <w:rFonts w:ascii="Times New Roman" w:eastAsia="Times New Roman" w:hAnsi="Times New Roman" w:cs="Times New Roman"/>
          <w:kern w:val="0"/>
          <w14:ligatures w14:val="none"/>
        </w:rPr>
        <w:t xml:space="preserve">The second case focuses on a financial company that depended on </w:t>
      </w:r>
      <w:r w:rsidRPr="00B31AFA">
        <w:rPr>
          <w:rFonts w:ascii="Times New Roman" w:eastAsia="Times New Roman" w:hAnsi="Times New Roman" w:cs="Times New Roman"/>
          <w:b/>
          <w:bCs/>
          <w:kern w:val="0"/>
          <w14:ligatures w14:val="none"/>
        </w:rPr>
        <w:t>telemetry data</w:t>
      </w:r>
      <w:r w:rsidRPr="00B31AFA">
        <w:rPr>
          <w:rFonts w:ascii="Times New Roman" w:eastAsia="Times New Roman" w:hAnsi="Times New Roman" w:cs="Times New Roman"/>
          <w:kern w:val="0"/>
          <w14:ligatures w14:val="none"/>
        </w:rPr>
        <w:t>—information gathered from live systems—to monitor ATM performance and meet compliance standards. Since testing every scenario before deployment was impossible, real-time monitoring gave engineers constant visibility into the system’s health. It also created an automatic audit trail that showed regulators the organization was watching its infrastructure 24/7 (</w:t>
      </w:r>
      <w:proofErr w:type="spellStart"/>
      <w:r w:rsidRPr="00B31AFA">
        <w:rPr>
          <w:rFonts w:ascii="Times New Roman" w:eastAsia="Times New Roman" w:hAnsi="Times New Roman" w:cs="Times New Roman"/>
          <w:kern w:val="0"/>
          <w14:ligatures w14:val="none"/>
        </w:rPr>
        <w:t>Cloudraft</w:t>
      </w:r>
      <w:proofErr w:type="spellEnd"/>
      <w:r w:rsidRPr="00B31AFA">
        <w:rPr>
          <w:rFonts w:ascii="Times New Roman" w:eastAsia="Times New Roman" w:hAnsi="Times New Roman" w:cs="Times New Roman"/>
          <w:kern w:val="0"/>
          <w14:ligatures w14:val="none"/>
        </w:rPr>
        <w:t>, 2025).</w:t>
      </w:r>
    </w:p>
    <w:p w14:paraId="519C1641" w14:textId="77777777" w:rsidR="00B31AFA" w:rsidRPr="00B31AFA" w:rsidRDefault="00B31AFA" w:rsidP="00B16873">
      <w:pPr>
        <w:spacing w:before="100" w:beforeAutospacing="1" w:after="100" w:afterAutospacing="1" w:line="480" w:lineRule="auto"/>
        <w:rPr>
          <w:rFonts w:ascii="Times New Roman" w:eastAsia="Times New Roman" w:hAnsi="Times New Roman" w:cs="Times New Roman"/>
          <w:kern w:val="0"/>
          <w14:ligatures w14:val="none"/>
        </w:rPr>
      </w:pPr>
      <w:r w:rsidRPr="00B31AFA">
        <w:rPr>
          <w:rFonts w:ascii="Times New Roman" w:eastAsia="Times New Roman" w:hAnsi="Times New Roman" w:cs="Times New Roman"/>
          <w:kern w:val="0"/>
          <w14:ligatures w14:val="none"/>
        </w:rPr>
        <w:t xml:space="preserve">Telemetry dashboards displayed key metrics like transaction rates and response times, helping teams detect issues before customers noticed. This approach changed compliance from something reactive to something </w:t>
      </w:r>
      <w:r w:rsidRPr="00B31AFA">
        <w:rPr>
          <w:rFonts w:ascii="Times New Roman" w:eastAsia="Times New Roman" w:hAnsi="Times New Roman" w:cs="Times New Roman"/>
          <w:b/>
          <w:bCs/>
          <w:kern w:val="0"/>
          <w14:ligatures w14:val="none"/>
        </w:rPr>
        <w:t>proactive</w:t>
      </w:r>
      <w:r w:rsidRPr="00B31AFA">
        <w:rPr>
          <w:rFonts w:ascii="Times New Roman" w:eastAsia="Times New Roman" w:hAnsi="Times New Roman" w:cs="Times New Roman"/>
          <w:kern w:val="0"/>
          <w14:ligatures w14:val="none"/>
        </w:rPr>
        <w:t>. Instead of waiting for a report or inspection, teams could fix risks as they appeared. The culture also shifted: developers, operations staff, and compliance officers all shared the same data, improving communication and accountability. When compliance officers can see proof of continuous monitoring, it builds confidence and reduces paperwork.</w:t>
      </w:r>
    </w:p>
    <w:p w14:paraId="6C0EAC61" w14:textId="77777777" w:rsidR="00B31AFA" w:rsidRPr="00B31AFA" w:rsidRDefault="00B31AFA" w:rsidP="00B16873">
      <w:pPr>
        <w:spacing w:after="0" w:line="480" w:lineRule="auto"/>
        <w:rPr>
          <w:rFonts w:ascii="Times New Roman" w:eastAsia="Times New Roman" w:hAnsi="Times New Roman" w:cs="Times New Roman"/>
          <w:kern w:val="0"/>
          <w14:ligatures w14:val="none"/>
        </w:rPr>
      </w:pPr>
      <w:r w:rsidRPr="00B16873">
        <w:rPr>
          <w:rFonts w:ascii="Times New Roman" w:eastAsia="Times New Roman" w:hAnsi="Times New Roman" w:cs="Times New Roman"/>
          <w:noProof/>
          <w:kern w:val="0"/>
          <w14:ligatures w14:val="none"/>
        </w:rPr>
        <w:lastRenderedPageBreak/>
      </w:r>
      <w:r w:rsidR="00B31AFA" w:rsidRPr="00B16873">
        <w:rPr>
          <w:rFonts w:ascii="Times New Roman" w:eastAsia="Times New Roman" w:hAnsi="Times New Roman" w:cs="Times New Roman"/>
          <w:noProof/>
          <w:kern w:val="0"/>
          <w14:ligatures w14:val="none"/>
        </w:rPr>
        <w:pict w14:anchorId="72513E11">
          <v:rect id="_x0000_i1029" alt="" style="width:468pt;height:.05pt;mso-width-percent:0;mso-height-percent:0;mso-width-percent:0;mso-height-percent:0" o:hralign="center" o:hrstd="t" o:hr="t" fillcolor="#a0a0a0" stroked="f"/>
        </w:pict>
      </w:r>
    </w:p>
    <w:p w14:paraId="09F7ED3E" w14:textId="77777777" w:rsidR="00B31AFA" w:rsidRPr="00B31AFA" w:rsidRDefault="00B31AFA" w:rsidP="00B16873">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B31AFA">
        <w:rPr>
          <w:rFonts w:ascii="Times New Roman" w:eastAsia="Times New Roman" w:hAnsi="Times New Roman" w:cs="Times New Roman"/>
          <w:b/>
          <w:bCs/>
          <w:kern w:val="0"/>
          <w:sz w:val="27"/>
          <w:szCs w:val="27"/>
          <w14:ligatures w14:val="none"/>
        </w:rPr>
        <w:t>Conclusion</w:t>
      </w:r>
    </w:p>
    <w:p w14:paraId="07551B80" w14:textId="77777777" w:rsidR="00B31AFA" w:rsidRPr="00B31AFA" w:rsidRDefault="00B31AFA" w:rsidP="00B16873">
      <w:pPr>
        <w:spacing w:before="100" w:beforeAutospacing="1" w:after="100" w:afterAutospacing="1" w:line="480" w:lineRule="auto"/>
        <w:rPr>
          <w:rFonts w:ascii="Times New Roman" w:eastAsia="Times New Roman" w:hAnsi="Times New Roman" w:cs="Times New Roman"/>
          <w:kern w:val="0"/>
          <w14:ligatures w14:val="none"/>
        </w:rPr>
      </w:pPr>
      <w:r w:rsidRPr="00B31AFA">
        <w:rPr>
          <w:rFonts w:ascii="Times New Roman" w:eastAsia="Times New Roman" w:hAnsi="Times New Roman" w:cs="Times New Roman"/>
          <w:kern w:val="0"/>
          <w14:ligatures w14:val="none"/>
        </w:rPr>
        <w:t xml:space="preserve">Both case studies prove that compliance and DevOps can work </w:t>
      </w:r>
      <w:proofErr w:type="gramStart"/>
      <w:r w:rsidRPr="00B31AFA">
        <w:rPr>
          <w:rFonts w:ascii="Times New Roman" w:eastAsia="Times New Roman" w:hAnsi="Times New Roman" w:cs="Times New Roman"/>
          <w:kern w:val="0"/>
          <w14:ligatures w14:val="none"/>
        </w:rPr>
        <w:t>hand-in-hand</w:t>
      </w:r>
      <w:proofErr w:type="gramEnd"/>
      <w:r w:rsidRPr="00B31AFA">
        <w:rPr>
          <w:rFonts w:ascii="Times New Roman" w:eastAsia="Times New Roman" w:hAnsi="Times New Roman" w:cs="Times New Roman"/>
          <w:kern w:val="0"/>
          <w14:ligatures w14:val="none"/>
        </w:rPr>
        <w:t>. When rules and audit checks are automated and systems are constantly monitored, organizations move faster and stay safer. “Compliance as code” ensures consistency, while telemetry provides transparency. Together, they create a development culture based on trust, prevention, and collaboration. The main lesson is simple: if you build compliance into the pipeline from the beginning, you don’t have to choose between speed and security—you get both.</w:t>
      </w:r>
    </w:p>
    <w:p w14:paraId="670CA4E9" w14:textId="77777777" w:rsidR="00B31AFA" w:rsidRPr="00B31AFA" w:rsidRDefault="00B31AFA" w:rsidP="00B16873">
      <w:pPr>
        <w:spacing w:after="0" w:line="480" w:lineRule="auto"/>
        <w:rPr>
          <w:rFonts w:ascii="Times New Roman" w:eastAsia="Times New Roman" w:hAnsi="Times New Roman" w:cs="Times New Roman"/>
          <w:kern w:val="0"/>
          <w14:ligatures w14:val="none"/>
        </w:rPr>
      </w:pPr>
      <w:r w:rsidRPr="00B16873">
        <w:rPr>
          <w:rFonts w:ascii="Times New Roman" w:eastAsia="Times New Roman" w:hAnsi="Times New Roman" w:cs="Times New Roman"/>
          <w:noProof/>
          <w:kern w:val="0"/>
          <w14:ligatures w14:val="none"/>
        </w:rPr>
      </w:r>
      <w:r w:rsidR="00B31AFA" w:rsidRPr="00B16873">
        <w:rPr>
          <w:rFonts w:ascii="Times New Roman" w:eastAsia="Times New Roman" w:hAnsi="Times New Roman" w:cs="Times New Roman"/>
          <w:noProof/>
          <w:kern w:val="0"/>
          <w14:ligatures w14:val="none"/>
        </w:rPr>
        <w:pict w14:anchorId="31C7148D">
          <v:rect id="_x0000_i1030" alt="" style="width:468pt;height:.05pt;mso-width-percent:0;mso-height-percent:0;mso-width-percent:0;mso-height-percent:0" o:hralign="center" o:hrstd="t" o:hr="t" fillcolor="#a0a0a0" stroked="f"/>
        </w:pict>
      </w:r>
    </w:p>
    <w:p w14:paraId="6B1F6D50" w14:textId="77777777" w:rsidR="00B31AFA" w:rsidRPr="00B31AFA" w:rsidRDefault="00B31AFA" w:rsidP="00B16873">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B31AFA">
        <w:rPr>
          <w:rFonts w:ascii="Times New Roman" w:eastAsia="Times New Roman" w:hAnsi="Times New Roman" w:cs="Times New Roman"/>
          <w:b/>
          <w:bCs/>
          <w:kern w:val="0"/>
          <w:sz w:val="27"/>
          <w:szCs w:val="27"/>
          <w14:ligatures w14:val="none"/>
        </w:rPr>
        <w:t>References</w:t>
      </w:r>
    </w:p>
    <w:p w14:paraId="2FB17AC4" w14:textId="77777777" w:rsidR="00B31AFA" w:rsidRPr="00B31AFA" w:rsidRDefault="00B31AFA" w:rsidP="00B16873">
      <w:pPr>
        <w:spacing w:before="100" w:beforeAutospacing="1" w:after="100" w:afterAutospacing="1" w:line="480" w:lineRule="auto"/>
        <w:rPr>
          <w:rFonts w:ascii="Times New Roman" w:eastAsia="Times New Roman" w:hAnsi="Times New Roman" w:cs="Times New Roman"/>
          <w:kern w:val="0"/>
          <w14:ligatures w14:val="none"/>
        </w:rPr>
      </w:pPr>
      <w:proofErr w:type="spellStart"/>
      <w:r w:rsidRPr="00B31AFA">
        <w:rPr>
          <w:rFonts w:ascii="Times New Roman" w:eastAsia="Times New Roman" w:hAnsi="Times New Roman" w:cs="Times New Roman"/>
          <w:kern w:val="0"/>
          <w14:ligatures w14:val="none"/>
        </w:rPr>
        <w:t>Cloudraft</w:t>
      </w:r>
      <w:proofErr w:type="spellEnd"/>
      <w:r w:rsidRPr="00B31AFA">
        <w:rPr>
          <w:rFonts w:ascii="Times New Roman" w:eastAsia="Times New Roman" w:hAnsi="Times New Roman" w:cs="Times New Roman"/>
          <w:kern w:val="0"/>
          <w14:ligatures w14:val="none"/>
        </w:rPr>
        <w:t xml:space="preserve">. (2025, June 16). </w:t>
      </w:r>
      <w:r w:rsidRPr="00B31AFA">
        <w:rPr>
          <w:rFonts w:ascii="Times New Roman" w:eastAsia="Times New Roman" w:hAnsi="Times New Roman" w:cs="Times New Roman"/>
          <w:i/>
          <w:iCs/>
          <w:kern w:val="0"/>
          <w14:ligatures w14:val="none"/>
        </w:rPr>
        <w:t xml:space="preserve">Implementing compliance-first observability with </w:t>
      </w:r>
      <w:proofErr w:type="spellStart"/>
      <w:r w:rsidRPr="00B31AFA">
        <w:rPr>
          <w:rFonts w:ascii="Times New Roman" w:eastAsia="Times New Roman" w:hAnsi="Times New Roman" w:cs="Times New Roman"/>
          <w:i/>
          <w:iCs/>
          <w:kern w:val="0"/>
          <w14:ligatures w14:val="none"/>
        </w:rPr>
        <w:t>OpenTelemetry</w:t>
      </w:r>
      <w:proofErr w:type="spellEnd"/>
      <w:r w:rsidRPr="00B31AFA">
        <w:rPr>
          <w:rFonts w:ascii="Times New Roman" w:eastAsia="Times New Roman" w:hAnsi="Times New Roman" w:cs="Times New Roman"/>
          <w:i/>
          <w:iCs/>
          <w:kern w:val="0"/>
          <w14:ligatures w14:val="none"/>
        </w:rPr>
        <w:t>.</w:t>
      </w:r>
      <w:r w:rsidRPr="00B31AFA">
        <w:rPr>
          <w:rFonts w:ascii="Times New Roman" w:eastAsia="Times New Roman" w:hAnsi="Times New Roman" w:cs="Times New Roman"/>
          <w:kern w:val="0"/>
          <w14:ligatures w14:val="none"/>
        </w:rPr>
        <w:t xml:space="preserve"> </w:t>
      </w:r>
      <w:proofErr w:type="spellStart"/>
      <w:r w:rsidRPr="00B31AFA">
        <w:rPr>
          <w:rFonts w:ascii="Times New Roman" w:eastAsia="Times New Roman" w:hAnsi="Times New Roman" w:cs="Times New Roman"/>
          <w:kern w:val="0"/>
          <w14:ligatures w14:val="none"/>
        </w:rPr>
        <w:t>Cloudraft</w:t>
      </w:r>
      <w:proofErr w:type="spellEnd"/>
      <w:r w:rsidRPr="00B31AFA">
        <w:rPr>
          <w:rFonts w:ascii="Times New Roman" w:eastAsia="Times New Roman" w:hAnsi="Times New Roman" w:cs="Times New Roman"/>
          <w:kern w:val="0"/>
          <w14:ligatures w14:val="none"/>
        </w:rPr>
        <w:t xml:space="preserve"> Blog. </w:t>
      </w:r>
      <w:hyperlink r:id="rId5" w:history="1">
        <w:r w:rsidRPr="00B31AFA">
          <w:rPr>
            <w:rFonts w:ascii="Times New Roman" w:eastAsia="Times New Roman" w:hAnsi="Times New Roman" w:cs="Times New Roman"/>
            <w:color w:val="0000FF"/>
            <w:kern w:val="0"/>
            <w:u w:val="single"/>
            <w14:ligatures w14:val="none"/>
          </w:rPr>
          <w:t>https://www.cloudraft.io/blog/implement-compliance-first-observability-opentelemetry</w:t>
        </w:r>
      </w:hyperlink>
    </w:p>
    <w:p w14:paraId="46BF8FD6" w14:textId="77777777" w:rsidR="00B31AFA" w:rsidRPr="00B31AFA" w:rsidRDefault="00B31AFA" w:rsidP="00B16873">
      <w:pPr>
        <w:spacing w:before="100" w:beforeAutospacing="1" w:after="100" w:afterAutospacing="1" w:line="480" w:lineRule="auto"/>
        <w:rPr>
          <w:rFonts w:ascii="Times New Roman" w:eastAsia="Times New Roman" w:hAnsi="Times New Roman" w:cs="Times New Roman"/>
          <w:kern w:val="0"/>
          <w14:ligatures w14:val="none"/>
        </w:rPr>
      </w:pPr>
      <w:r w:rsidRPr="00B31AFA">
        <w:rPr>
          <w:rFonts w:ascii="Times New Roman" w:eastAsia="Times New Roman" w:hAnsi="Times New Roman" w:cs="Times New Roman"/>
          <w:kern w:val="0"/>
          <w14:ligatures w14:val="none"/>
        </w:rPr>
        <w:t xml:space="preserve">Potluri, M. (2025, May 22). </w:t>
      </w:r>
      <w:r w:rsidRPr="00B31AFA">
        <w:rPr>
          <w:rFonts w:ascii="Times New Roman" w:eastAsia="Times New Roman" w:hAnsi="Times New Roman" w:cs="Times New Roman"/>
          <w:i/>
          <w:iCs/>
          <w:kern w:val="0"/>
          <w14:ligatures w14:val="none"/>
        </w:rPr>
        <w:t>Continuous compliance for cloud-native CI/CD pipelines.</w:t>
      </w:r>
      <w:r w:rsidRPr="00B31AFA">
        <w:rPr>
          <w:rFonts w:ascii="Times New Roman" w:eastAsia="Times New Roman" w:hAnsi="Times New Roman" w:cs="Times New Roman"/>
          <w:kern w:val="0"/>
          <w14:ligatures w14:val="none"/>
        </w:rPr>
        <w:t xml:space="preserve"> DevOps.com. </w:t>
      </w:r>
      <w:hyperlink r:id="rId6" w:history="1">
        <w:r w:rsidRPr="00B31AFA">
          <w:rPr>
            <w:rFonts w:ascii="Times New Roman" w:eastAsia="Times New Roman" w:hAnsi="Times New Roman" w:cs="Times New Roman"/>
            <w:color w:val="0000FF"/>
            <w:kern w:val="0"/>
            <w:u w:val="single"/>
            <w14:ligatures w14:val="none"/>
          </w:rPr>
          <w:t>https://devops.com/continuous-compliance-for-cloud-native-ci-cd-pipelines/</w:t>
        </w:r>
      </w:hyperlink>
    </w:p>
    <w:p w14:paraId="7BCB3874" w14:textId="11D724DE" w:rsidR="00CB0FD9" w:rsidRPr="00B16873" w:rsidRDefault="00B31AFA" w:rsidP="00B16873">
      <w:pPr>
        <w:spacing w:before="100" w:beforeAutospacing="1" w:after="100" w:afterAutospacing="1" w:line="480" w:lineRule="auto"/>
        <w:rPr>
          <w:rFonts w:ascii="Times New Roman" w:eastAsia="Times New Roman" w:hAnsi="Times New Roman" w:cs="Times New Roman"/>
          <w:kern w:val="0"/>
          <w14:ligatures w14:val="none"/>
        </w:rPr>
      </w:pPr>
      <w:r w:rsidRPr="00B31AFA">
        <w:rPr>
          <w:rFonts w:ascii="Times New Roman" w:eastAsia="Times New Roman" w:hAnsi="Times New Roman" w:cs="Times New Roman"/>
          <w:kern w:val="0"/>
          <w14:ligatures w14:val="none"/>
        </w:rPr>
        <w:t xml:space="preserve">Tandon, B. (2025, April 25). </w:t>
      </w:r>
      <w:r w:rsidRPr="00B31AFA">
        <w:rPr>
          <w:rFonts w:ascii="Times New Roman" w:eastAsia="Times New Roman" w:hAnsi="Times New Roman" w:cs="Times New Roman"/>
          <w:i/>
          <w:iCs/>
          <w:kern w:val="0"/>
          <w14:ligatures w14:val="none"/>
        </w:rPr>
        <w:t>Automating compliance in DevOps: Best practices and tools.</w:t>
      </w:r>
      <w:r w:rsidRPr="00B31AFA">
        <w:rPr>
          <w:rFonts w:ascii="Times New Roman" w:eastAsia="Times New Roman" w:hAnsi="Times New Roman" w:cs="Times New Roman"/>
          <w:kern w:val="0"/>
          <w14:ligatures w14:val="none"/>
        </w:rPr>
        <w:t xml:space="preserve"> ValueX2 Blog. </w:t>
      </w:r>
      <w:hyperlink r:id="rId7" w:history="1">
        <w:r w:rsidRPr="00B31AFA">
          <w:rPr>
            <w:rFonts w:ascii="Times New Roman" w:eastAsia="Times New Roman" w:hAnsi="Times New Roman" w:cs="Times New Roman"/>
            <w:color w:val="0000FF"/>
            <w:kern w:val="0"/>
            <w:u w:val="single"/>
            <w14:ligatures w14:val="none"/>
          </w:rPr>
          <w:t>https://www.valuex2.com/automating-compliance-in-devops-best-practices-tools/</w:t>
        </w:r>
      </w:hyperlink>
    </w:p>
    <w:sectPr w:rsidR="00CB0FD9" w:rsidRPr="00B16873" w:rsidSect="00441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705FB"/>
    <w:multiLevelType w:val="multilevel"/>
    <w:tmpl w:val="5732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559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E04"/>
    <w:rsid w:val="00190E04"/>
    <w:rsid w:val="001B11B7"/>
    <w:rsid w:val="001B5627"/>
    <w:rsid w:val="001C2BD4"/>
    <w:rsid w:val="001D1339"/>
    <w:rsid w:val="0022625F"/>
    <w:rsid w:val="002542CE"/>
    <w:rsid w:val="00263D1A"/>
    <w:rsid w:val="00366536"/>
    <w:rsid w:val="00413AFA"/>
    <w:rsid w:val="00441992"/>
    <w:rsid w:val="004B3496"/>
    <w:rsid w:val="005C6D59"/>
    <w:rsid w:val="006C3841"/>
    <w:rsid w:val="007409B9"/>
    <w:rsid w:val="0086200D"/>
    <w:rsid w:val="008943B3"/>
    <w:rsid w:val="009024D6"/>
    <w:rsid w:val="00A412BB"/>
    <w:rsid w:val="00A45ECD"/>
    <w:rsid w:val="00B16873"/>
    <w:rsid w:val="00B21C47"/>
    <w:rsid w:val="00B31AFA"/>
    <w:rsid w:val="00B960F4"/>
    <w:rsid w:val="00C22DDC"/>
    <w:rsid w:val="00C71819"/>
    <w:rsid w:val="00CB0FD9"/>
    <w:rsid w:val="00DF5895"/>
    <w:rsid w:val="00DF752F"/>
    <w:rsid w:val="00E02CE8"/>
    <w:rsid w:val="00E43F69"/>
    <w:rsid w:val="00E9072B"/>
    <w:rsid w:val="00E91913"/>
    <w:rsid w:val="00EA2B1D"/>
    <w:rsid w:val="00EE1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3230B"/>
  <w15:chartTrackingRefBased/>
  <w15:docId w15:val="{2B48B5D3-4CD9-6943-934B-489B4772E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0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0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0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0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E04"/>
    <w:rPr>
      <w:rFonts w:eastAsiaTheme="majorEastAsia" w:cstheme="majorBidi"/>
      <w:color w:val="272727" w:themeColor="text1" w:themeTint="D8"/>
    </w:rPr>
  </w:style>
  <w:style w:type="paragraph" w:styleId="Title">
    <w:name w:val="Title"/>
    <w:basedOn w:val="Normal"/>
    <w:next w:val="Normal"/>
    <w:link w:val="TitleChar"/>
    <w:uiPriority w:val="10"/>
    <w:qFormat/>
    <w:rsid w:val="00190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E04"/>
    <w:pPr>
      <w:spacing w:before="160"/>
      <w:jc w:val="center"/>
    </w:pPr>
    <w:rPr>
      <w:i/>
      <w:iCs/>
      <w:color w:val="404040" w:themeColor="text1" w:themeTint="BF"/>
    </w:rPr>
  </w:style>
  <w:style w:type="character" w:customStyle="1" w:styleId="QuoteChar">
    <w:name w:val="Quote Char"/>
    <w:basedOn w:val="DefaultParagraphFont"/>
    <w:link w:val="Quote"/>
    <w:uiPriority w:val="29"/>
    <w:rsid w:val="00190E04"/>
    <w:rPr>
      <w:i/>
      <w:iCs/>
      <w:color w:val="404040" w:themeColor="text1" w:themeTint="BF"/>
    </w:rPr>
  </w:style>
  <w:style w:type="paragraph" w:styleId="ListParagraph">
    <w:name w:val="List Paragraph"/>
    <w:basedOn w:val="Normal"/>
    <w:uiPriority w:val="34"/>
    <w:qFormat/>
    <w:rsid w:val="00190E04"/>
    <w:pPr>
      <w:ind w:left="720"/>
      <w:contextualSpacing/>
    </w:pPr>
  </w:style>
  <w:style w:type="character" w:styleId="IntenseEmphasis">
    <w:name w:val="Intense Emphasis"/>
    <w:basedOn w:val="DefaultParagraphFont"/>
    <w:uiPriority w:val="21"/>
    <w:qFormat/>
    <w:rsid w:val="00190E04"/>
    <w:rPr>
      <w:i/>
      <w:iCs/>
      <w:color w:val="0F4761" w:themeColor="accent1" w:themeShade="BF"/>
    </w:rPr>
  </w:style>
  <w:style w:type="paragraph" w:styleId="IntenseQuote">
    <w:name w:val="Intense Quote"/>
    <w:basedOn w:val="Normal"/>
    <w:next w:val="Normal"/>
    <w:link w:val="IntenseQuoteChar"/>
    <w:uiPriority w:val="30"/>
    <w:qFormat/>
    <w:rsid w:val="00190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E04"/>
    <w:rPr>
      <w:i/>
      <w:iCs/>
      <w:color w:val="0F4761" w:themeColor="accent1" w:themeShade="BF"/>
    </w:rPr>
  </w:style>
  <w:style w:type="character" w:styleId="IntenseReference">
    <w:name w:val="Intense Reference"/>
    <w:basedOn w:val="DefaultParagraphFont"/>
    <w:uiPriority w:val="32"/>
    <w:qFormat/>
    <w:rsid w:val="00190E04"/>
    <w:rPr>
      <w:b/>
      <w:bCs/>
      <w:smallCaps/>
      <w:color w:val="0F4761" w:themeColor="accent1" w:themeShade="BF"/>
      <w:spacing w:val="5"/>
    </w:rPr>
  </w:style>
  <w:style w:type="paragraph" w:styleId="NormalWeb">
    <w:name w:val="Normal (Web)"/>
    <w:basedOn w:val="Normal"/>
    <w:uiPriority w:val="99"/>
    <w:semiHidden/>
    <w:unhideWhenUsed/>
    <w:rsid w:val="00B31A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1AFA"/>
    <w:rPr>
      <w:b/>
      <w:bCs/>
    </w:rPr>
  </w:style>
  <w:style w:type="character" w:styleId="Emphasis">
    <w:name w:val="Emphasis"/>
    <w:basedOn w:val="DefaultParagraphFont"/>
    <w:uiPriority w:val="20"/>
    <w:qFormat/>
    <w:rsid w:val="00B31AFA"/>
    <w:rPr>
      <w:i/>
      <w:iCs/>
    </w:rPr>
  </w:style>
  <w:style w:type="character" w:styleId="Hyperlink">
    <w:name w:val="Hyperlink"/>
    <w:basedOn w:val="DefaultParagraphFont"/>
    <w:uiPriority w:val="99"/>
    <w:semiHidden/>
    <w:unhideWhenUsed/>
    <w:rsid w:val="00B31AFA"/>
    <w:rPr>
      <w:color w:val="0000FF"/>
      <w:u w:val="single"/>
    </w:rPr>
  </w:style>
  <w:style w:type="character" w:styleId="HTMLCode">
    <w:name w:val="HTML Code"/>
    <w:basedOn w:val="DefaultParagraphFont"/>
    <w:uiPriority w:val="99"/>
    <w:semiHidden/>
    <w:unhideWhenUsed/>
    <w:rsid w:val="00B31A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aluex2.com/automating-compliance-in-devops-best-practices-too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ops.com/continuous-compliance-for-cloud-native-ci-cd-pipelines/" TargetMode="External"/><Relationship Id="rId5" Type="http://schemas.openxmlformats.org/officeDocument/2006/relationships/hyperlink" Target="https://www.cloudraft.io/blog/implement-compliance-first-observability-opentelemetr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639</Words>
  <Characters>3561</Characters>
  <Application>Microsoft Office Word</Application>
  <DocSecurity>0</DocSecurity>
  <Lines>60</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Pochet Edmead, Julio R</dc:creator>
  <cp:keywords/>
  <dc:description/>
  <cp:lastModifiedBy>Pochet Edmead, Julio R</cp:lastModifiedBy>
  <cp:revision>20</cp:revision>
  <dcterms:created xsi:type="dcterms:W3CDTF">2025-10-12T19:24:00Z</dcterms:created>
  <dcterms:modified xsi:type="dcterms:W3CDTF">2025-10-12T21:53:00Z</dcterms:modified>
  <cp:category/>
</cp:coreProperties>
</file>