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b w:val="1"/>
          <w:rtl w:val="0"/>
        </w:rPr>
        <w:t xml:space="preserve">INSTRUCCIONES</w:t>
      </w:r>
      <w:r w:rsidDel="00000000" w:rsidR="00000000" w:rsidRPr="00000000">
        <w:rPr>
          <w:rtl w:val="0"/>
        </w:rPr>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El código que se encuentra en la carpeta corresponde al servidor Django utilizado. La mayoría de clases son utilitarias del framework, sin embargo se destacan los archivos views.py en el cual recibimos la petición POST con la imagen, y el archivo clasifier.py en el cual tenemos el código necesario para procesar la imagen, detectar y clasificar el tipo de gesto al cual corresponde. </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El código correspondiente al cliente Android que envía la imagen se encuentra en: </w:t>
      </w:r>
      <w:hyperlink r:id="rId6">
        <w:r w:rsidDel="00000000" w:rsidR="00000000" w:rsidRPr="00000000">
          <w:rPr>
            <w:color w:val="1155cc"/>
            <w:u w:val="single"/>
            <w:rtl w:val="0"/>
          </w:rPr>
          <w:t xml:space="preserve">https://github.com/jpoh97/pdi2</w:t>
        </w:r>
      </w:hyperlink>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jpoh97/pdi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