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Ouragan</w:t>
      </w:r>
      <w:r>
        <w:t xml:space="preserve"> </w:t>
      </w:r>
      <w:r>
        <w:t xml:space="preserve">Matthew</w:t>
      </w:r>
      <w:r>
        <w:t xml:space="preserve"> </w:t>
      </w:r>
      <w:r>
        <w:t xml:space="preserve">réponse,</w:t>
      </w:r>
      <w:r>
        <w:t xml:space="preserve"> </w:t>
      </w:r>
      <w:r>
        <w:t xml:space="preserve">Département</w:t>
      </w:r>
      <w:r>
        <w:t xml:space="preserve"> </w:t>
      </w:r>
      <w:r>
        <w:t xml:space="preserve">de</w:t>
      </w:r>
      <w:r>
        <w:t xml:space="preserve"> </w:t>
      </w:r>
      <w:r>
        <w:t xml:space="preserve">la</w:t>
      </w:r>
      <w:r>
        <w:t xml:space="preserve"> </w:t>
      </w:r>
      <w:r>
        <w:t xml:space="preserve">Grand’</w:t>
      </w:r>
      <w:r>
        <w:t xml:space="preserve"> </w:t>
      </w:r>
      <w:r>
        <w:t xml:space="preserve">Anse,</w:t>
      </w:r>
      <w:r>
        <w:t xml:space="preserve"> </w:t>
      </w:r>
      <w:r>
        <w:t xml:space="preserve">Haiti</w:t>
      </w:r>
    </w:p>
    <w:p>
      <w:pPr>
        <w:pStyle w:val="Subtitle"/>
      </w:pPr>
      <w:r>
        <w:t xml:space="preserve">Rapport</w:t>
      </w:r>
      <w:r>
        <w:t xml:space="preserve"> </w:t>
      </w:r>
      <w:r>
        <w:t xml:space="preserve">sur</w:t>
      </w:r>
      <w:r>
        <w:t xml:space="preserve"> </w:t>
      </w:r>
      <w:r>
        <w:t xml:space="preserve">le</w:t>
      </w:r>
      <w:r>
        <w:t xml:space="preserve"> </w:t>
      </w:r>
      <w:r>
        <w:t xml:space="preserve">renforcement</w:t>
      </w:r>
      <w:r>
        <w:t xml:space="preserve"> </w:t>
      </w:r>
      <w:r>
        <w:t xml:space="preserve">de</w:t>
      </w:r>
      <w:r>
        <w:t xml:space="preserve"> </w:t>
      </w:r>
      <w:r>
        <w:t xml:space="preserve">la</w:t>
      </w:r>
      <w:r>
        <w:t xml:space="preserve"> </w:t>
      </w:r>
      <w:r>
        <w:t xml:space="preserve">surveillance</w:t>
      </w:r>
      <w:r>
        <w:t xml:space="preserve"> </w:t>
      </w:r>
      <w:r>
        <w:t xml:space="preserve">épidémiologique</w:t>
      </w:r>
      <w:r>
        <w:t xml:space="preserve"> </w:t>
      </w:r>
      <w:r>
        <w:t xml:space="preserve">et</w:t>
      </w:r>
      <w:r>
        <w:t xml:space="preserve"> </w:t>
      </w:r>
      <w:r>
        <w:t xml:space="preserve">gestion</w:t>
      </w:r>
      <w:r>
        <w:t xml:space="preserve"> </w:t>
      </w:r>
      <w:r>
        <w:t xml:space="preserve">des</w:t>
      </w:r>
      <w:r>
        <w:t xml:space="preserve"> </w:t>
      </w:r>
      <w:r>
        <w:t xml:space="preserve">données</w:t>
      </w:r>
    </w:p>
    <w:p>
      <w:pPr>
        <w:pStyle w:val="Author"/>
      </w:pPr>
      <w:r>
        <w:rPr>
          <w:b/>
        </w:rPr>
        <w:t xml:space="preserve">Jonathan</w:t>
      </w:r>
      <w:r>
        <w:rPr>
          <w:b/>
        </w:rPr>
        <w:t xml:space="preserve"> </w:t>
      </w:r>
      <w:r>
        <w:rPr>
          <w:b/>
        </w:rPr>
        <w:t xml:space="preserve">Polonsky</w:t>
      </w:r>
      <w:r>
        <w:t xml:space="preserve"> </w:t>
      </w:r>
      <w:r>
        <w:t xml:space="preserve">Epidemiologist,</w:t>
      </w:r>
      <w:r>
        <w:t xml:space="preserve"> </w:t>
      </w:r>
      <w:r>
        <w:t xml:space="preserve">WHO</w:t>
      </w:r>
      <w:r>
        <w:t xml:space="preserve"> </w:t>
      </w:r>
      <w:r>
        <w:t xml:space="preserve">Emergencies</w:t>
      </w:r>
      <w:r>
        <w:t xml:space="preserve"> </w:t>
      </w:r>
      <w:r>
        <w:t xml:space="preserve">Programme</w:t>
      </w:r>
    </w:p>
    <w:p>
      <w:pPr>
        <w:pStyle w:val="Heading2"/>
      </w:pPr>
      <w:bookmarkStart w:id="21" w:name="background"/>
      <w:bookmarkEnd w:id="21"/>
      <w:r>
        <w:t xml:space="preserve">Background</w:t>
      </w:r>
    </w:p>
    <w:p>
      <w:pPr>
        <w:pStyle w:val="FirstParagraph"/>
      </w:pPr>
      <w:r>
        <w:rPr>
          <w:smallCaps/>
        </w:rPr>
        <w:t xml:space="preserve">On 4 October, Hurricane Matthew</w:t>
      </w:r>
      <w:r>
        <w:t xml:space="preserve"> </w:t>
      </w:r>
      <w:r>
        <w:t xml:space="preserve">violently struck Haiti and resulted in the country’s largest humanitarian emergency since the 2010 earthquake. It caused extensive flooding and mudslides, damage to road infrastructure and buildings, as well as electricity and water shortages. The latest figures from the governmental Directorate of Civil Protection (DPC) of Haiti have so far confirmed 546 deaths and 438 injured as a result of the hurricane.</w:t>
      </w:r>
    </w:p>
    <w:p>
      <w:pPr>
        <w:pStyle w:val="BodyText"/>
      </w:pPr>
      <w:r>
        <w:t xml:space="preserve">Humanitarian needs are said to include access to a sufficient supply of quality water, education, shelter, child protection, health, and nutrition. Of the 1.4 million people who need humanitarian assistance, more than 40 per cent are children who are mainly in the Grand’Anse and Sud Departments</w:t>
      </w:r>
    </w:p>
    <w:p>
      <w:pPr>
        <w:pStyle w:val="BodyText"/>
      </w:pPr>
      <w:r>
        <w:t xml:space="preserve">In this context, I was deployed as a field epidemiologist to Jeremie, the departmental capital of Grand’Anse, to analyse the situation and provide support to the PAHO country office in assisting the Ministère de la Santé Publique et de la Population (MSPP) in re-establishing/strengthening epidemic-prone disease surveillance in the affected areas.</w:t>
      </w:r>
    </w:p>
    <w:p>
      <w:pPr>
        <w:pStyle w:val="Heading2"/>
      </w:pPr>
      <w:bookmarkStart w:id="22" w:name="data-collection-management-reporting"/>
      <w:bookmarkEnd w:id="22"/>
      <w:r>
        <w:t xml:space="preserve">Data collection, management &amp; reporting</w:t>
      </w:r>
    </w:p>
    <w:p>
      <w:pPr>
        <w:pStyle w:val="Heading3"/>
      </w:pPr>
      <w:bookmarkStart w:id="23" w:name="description-of-the-process"/>
      <w:bookmarkEnd w:id="23"/>
      <w:r>
        <w:t xml:space="preserve">Description of the process</w:t>
      </w:r>
    </w:p>
    <w:p>
      <w:pPr>
        <w:pStyle w:val="FirstParagraph"/>
      </w:pPr>
      <w:r>
        <w:rPr>
          <w:smallCaps/>
        </w:rPr>
        <w:t xml:space="preserve">An immediate assessment of</w:t>
      </w:r>
      <w:r>
        <w:t xml:space="preserve"> </w:t>
      </w:r>
      <w:r>
        <w:t xml:space="preserve">the ongoing data collection and</w:t>
      </w:r>
    </w:p>
    <w:p>
      <w:pPr>
        <w:pStyle w:val="Heading2"/>
      </w:pPr>
      <w:bookmarkStart w:id="24" w:name="epidemiological-context"/>
      <w:bookmarkEnd w:id="24"/>
      <w:r>
        <w:t xml:space="preserve">Epidemiological context</w:t>
      </w:r>
    </w:p>
    <w:p>
      <w:pPr>
        <w:pStyle w:val="Compact"/>
        <w:numPr>
          <w:numId w:val="1001"/>
          <w:ilvl w:val="0"/>
        </w:numPr>
      </w:pPr>
      <w:r>
        <w:t xml:space="preserve">need to rebuild surveillance</w:t>
      </w:r>
    </w:p>
    <w:p>
      <w:pPr>
        <w:pStyle w:val="Compact"/>
        <w:numPr>
          <w:numId w:val="1001"/>
          <w:ilvl w:val="0"/>
        </w:numPr>
      </w:pPr>
      <w:r>
        <w:t xml:space="preserve">community based</w:t>
      </w:r>
    </w:p>
    <w:p>
      <w:pPr>
        <w:pStyle w:val="Compact"/>
        <w:numPr>
          <w:numId w:val="1001"/>
          <w:ilvl w:val="0"/>
        </w:numPr>
      </w:pPr>
      <w:r>
        <w:t xml:space="preserve">line list to capture essential variables for analysis</w:t>
      </w:r>
    </w:p>
    <w:p>
      <w:pPr>
        <w:pStyle w:val="Compact"/>
        <w:numPr>
          <w:numId w:val="1001"/>
          <w:ilvl w:val="0"/>
        </w:numPr>
      </w:pPr>
      <w:r>
        <w:t xml:space="preserve">ewars-like system to improve data flow</w:t>
      </w:r>
    </w:p>
    <w:p>
      <w:pPr>
        <w:pStyle w:val="Compact"/>
        <w:numPr>
          <w:numId w:val="1001"/>
          <w:ilvl w:val="0"/>
        </w:numPr>
      </w:pPr>
      <w:r>
        <w:t xml:space="preserve">describe weaknesses</w:t>
      </w:r>
    </w:p>
    <w:p>
      <w:pPr>
        <w:pStyle w:val="Compact"/>
        <w:numPr>
          <w:numId w:val="1002"/>
          <w:ilvl w:val="1"/>
        </w:numPr>
      </w:pPr>
      <w:r>
        <w:t xml:space="preserve">2-level sensitivity analysis</w:t>
      </w:r>
    </w:p>
    <w:p>
      <w:pPr>
        <w:pStyle w:val="Compact"/>
        <w:numPr>
          <w:numId w:val="1002"/>
          <w:ilvl w:val="1"/>
        </w:numPr>
      </w:pPr>
      <w:r>
        <w:t xml:space="preserve">from community to CTC</w:t>
      </w:r>
    </w:p>
    <w:p>
      <w:pPr>
        <w:pStyle w:val="Compact"/>
        <w:numPr>
          <w:numId w:val="1002"/>
          <w:ilvl w:val="1"/>
        </w:numPr>
      </w:pPr>
      <w:r>
        <w:t xml:space="preserve">from CTC to central level</w:t>
      </w:r>
    </w:p>
    <w:p>
      <w:pPr>
        <w:pStyle w:val="Compact"/>
        <w:numPr>
          <w:numId w:val="1002"/>
          <w:ilvl w:val="1"/>
        </w:numPr>
      </w:pPr>
      <w:r>
        <w:t xml:space="preserve">develop methodology for this</w:t>
      </w:r>
    </w:p>
    <w:p>
      <w:pPr>
        <w:numPr>
          <w:numId w:val="1001"/>
          <w:ilvl w:val="0"/>
        </w:numPr>
      </w:pPr>
      <w:r>
        <w:t xml:space="preserve">describe the process of calling for aggregated updates</w:t>
      </w:r>
    </w:p>
    <w:p>
      <w:pPr>
        <w:pStyle w:val="Compact"/>
        <w:numPr>
          <w:numId w:val="1001"/>
          <w:ilvl w:val="0"/>
        </w:numPr>
      </w:pPr>
      <w:r>
        <w:t xml:space="preserve">regular field visits for:</w:t>
      </w:r>
    </w:p>
    <w:p>
      <w:pPr>
        <w:pStyle w:val="Compact"/>
        <w:numPr>
          <w:numId w:val="1001"/>
          <w:ilvl w:val="0"/>
        </w:numPr>
      </w:pPr>
      <w:r>
        <w:t xml:space="preserve">investigations (alerts, community deaths, clusters of cases/deaths, etc)</w:t>
      </w:r>
    </w:p>
    <w:p>
      <w:pPr>
        <w:pStyle w:val="Compact"/>
        <w:numPr>
          <w:numId w:val="1001"/>
          <w:ilvl w:val="0"/>
        </w:numPr>
      </w:pPr>
      <w:r>
        <w:t xml:space="preserve">multidisciplinary visits for rationalising resources - prevents repeated trips to same locations and added burden to staff at CTCs</w:t>
      </w:r>
    </w:p>
    <w:p>
      <w:pPr>
        <w:numPr>
          <w:numId w:val="1001"/>
          <w:ilvl w:val="0"/>
        </w:numPr>
      </w:pPr>
      <w:r>
        <w:t xml:space="preserve">collecting and comparing</w:t>
      </w:r>
    </w:p>
    <w:p>
      <w:pPr>
        <w:pStyle w:val="Heading2"/>
      </w:pPr>
      <w:bookmarkStart w:id="25" w:name="analysis-of-key-indicators"/>
      <w:bookmarkEnd w:id="25"/>
      <w:r>
        <w:t xml:space="preserve">Analysis of key indicators</w:t>
      </w:r>
    </w:p>
    <w:p>
      <w:pPr>
        <w:pStyle w:val="FigureWithCaption"/>
      </w:pPr>
      <w:r>
        <w:drawing>
          <wp:inline>
            <wp:extent cx="5334000" cy="4267200"/>
            <wp:effectExtent b="0" l="0" r="0" t="0"/>
            <wp:docPr descr="Tendance des cas de diarrhées aigues, 03 Oct 2016 - 19 Nov 2016 Grand’Anse (données partielles)." id="1" name="Picture"/>
            <a:graphic>
              <a:graphicData uri="http://schemas.openxmlformats.org/drawingml/2006/picture">
                <pic:pic>
                  <pic:nvPicPr>
                    <pic:cNvPr descr="rapport_final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Tendance des cas de diarrhées aigues, 03 Oct 2016 - 19 Nov 2016 Grand’Anse (données partielles).</w:t>
      </w:r>
    </w:p>
    <w:p>
      <w:pPr>
        <w:pStyle w:val="FigureWithCaption"/>
      </w:pPr>
      <w:r>
        <w:drawing>
          <wp:inline>
            <wp:extent cx="5334000" cy="4267200"/>
            <wp:effectExtent b="0" l="0" r="0" t="0"/>
            <wp:docPr descr="Répartition des cas de diarrhées aigues par commune, 03 Oct 2016 - 19 Nov 2016 Grand’Anse (données partielles)." id="1" name="Picture"/>
            <a:graphic>
              <a:graphicData uri="http://schemas.openxmlformats.org/drawingml/2006/picture">
                <pic:pic>
                  <pic:nvPicPr>
                    <pic:cNvPr descr="rapport_final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Répartition des cas de diarrhées aigues par commune, 03 Oct 2016 - 19 Nov 2016 Grand’Anse (données partielles).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Commune</w:t>
            </w:r>
          </w:p>
        </w:tc>
        <w:tc>
          <w:tcPr>
            <w:tcBorders>
              <w:bottom w:val="single"/>
            </w:tcBorders>
            <w:vAlign w:val="bottom"/>
          </w:tcPr>
          <w:p>
            <w:pPr>
              <w:pStyle w:val="Compact"/>
              <w:jc w:val="left"/>
            </w:pPr>
            <w:r>
              <w:t xml:space="preserve">UTC/CTC</w:t>
            </w:r>
          </w:p>
        </w:tc>
        <w:tc>
          <w:tcPr>
            <w:tcBorders>
              <w:bottom w:val="single"/>
            </w:tcBorders>
            <w:vAlign w:val="bottom"/>
          </w:tcPr>
          <w:p>
            <w:pPr>
              <w:pStyle w:val="Compact"/>
              <w:jc w:val="left"/>
            </w:pPr>
            <w:r>
              <w:t xml:space="preserve">Cas (%)</w:t>
            </w:r>
          </w:p>
        </w:tc>
        <w:tc>
          <w:tcPr>
            <w:tcBorders>
              <w:bottom w:val="single"/>
            </w:tcBorders>
            <w:vAlign w:val="bottom"/>
          </w:tcPr>
          <w:p>
            <w:pPr>
              <w:pStyle w:val="Compact"/>
              <w:jc w:val="left"/>
            </w:pPr>
            <w:r>
              <w:t xml:space="preserve">Décès inst. (%)</w:t>
            </w:r>
          </w:p>
        </w:tc>
        <w:tc>
          <w:tcPr>
            <w:tcBorders>
              <w:bottom w:val="single"/>
            </w:tcBorders>
            <w:vAlign w:val="bottom"/>
          </w:tcPr>
          <w:p>
            <w:pPr>
              <w:pStyle w:val="Compact"/>
              <w:jc w:val="left"/>
            </w:pPr>
            <w:r>
              <w:t xml:space="preserve">Décès comm. (%)</w:t>
            </w:r>
          </w:p>
        </w:tc>
        <w:tc>
          <w:tcPr>
            <w:tcBorders>
              <w:bottom w:val="single"/>
            </w:tcBorders>
            <w:vAlign w:val="bottom"/>
          </w:tcPr>
          <w:p>
            <w:pPr>
              <w:pStyle w:val="Compact"/>
              <w:jc w:val="right"/>
            </w:pPr>
            <w:r>
              <w:t xml:space="preserve">Total décès</w:t>
            </w:r>
          </w:p>
        </w:tc>
      </w:tr>
      <w:tr>
        <w:tc>
          <w:p>
            <w:pPr>
              <w:pStyle w:val="Compact"/>
              <w:jc w:val="left"/>
            </w:pPr>
            <w:r>
              <w:t xml:space="preserve">Abricots</w:t>
            </w:r>
          </w:p>
        </w:tc>
        <w:tc>
          <w:p>
            <w:pPr>
              <w:pStyle w:val="Compact"/>
              <w:jc w:val="left"/>
            </w:pPr>
            <w:r>
              <w:t xml:space="preserve">Anse-du Clerc</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Abricots</w:t>
            </w:r>
          </w:p>
        </w:tc>
        <w:tc>
          <w:p>
            <w:pPr>
              <w:pStyle w:val="Compact"/>
              <w:jc w:val="left"/>
            </w:pPr>
            <w:r>
              <w:t xml:space="preserve">Bontemps</w:t>
            </w:r>
          </w:p>
        </w:tc>
        <w:tc>
          <w:p>
            <w:pPr>
              <w:pStyle w:val="Compact"/>
              <w:jc w:val="left"/>
            </w:pPr>
            <w:r>
              <w:t xml:space="preserve">5 (0.2)</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Abricots</w:t>
            </w:r>
          </w:p>
        </w:tc>
        <w:tc>
          <w:p>
            <w:pPr>
              <w:pStyle w:val="Compact"/>
              <w:jc w:val="left"/>
            </w:pPr>
            <w:r>
              <w:t xml:space="preserve">SSPE des Abrcots</w:t>
            </w:r>
          </w:p>
        </w:tc>
        <w:tc>
          <w:p>
            <w:pPr>
              <w:pStyle w:val="Compact"/>
              <w:jc w:val="left"/>
            </w:pPr>
            <w:r>
              <w:t xml:space="preserve">54 (2.7)</w:t>
            </w:r>
          </w:p>
        </w:tc>
        <w:tc>
          <w:p>
            <w:pPr>
              <w:pStyle w:val="Compact"/>
              <w:jc w:val="left"/>
            </w:pPr>
            <w:r>
              <w:t xml:space="preserve">1 (2.4)</w:t>
            </w:r>
          </w:p>
        </w:tc>
        <w:tc>
          <w:p>
            <w:pPr>
              <w:pStyle w:val="Compact"/>
              <w:jc w:val="left"/>
            </w:pPr>
            <w:r>
              <w:t xml:space="preserve">0 (0)</w:t>
            </w:r>
          </w:p>
        </w:tc>
        <w:tc>
          <w:p>
            <w:pPr>
              <w:pStyle w:val="Compact"/>
              <w:jc w:val="right"/>
            </w:pPr>
            <w:r>
              <w:t xml:space="preserve">1</w:t>
            </w:r>
          </w:p>
        </w:tc>
      </w:tr>
      <w:tr>
        <w:tc>
          <w:p>
            <w:pPr>
              <w:pStyle w:val="Compact"/>
              <w:jc w:val="left"/>
            </w:pPr>
            <w:r>
              <w:t xml:space="preserve">Anse-d'Hainault</w:t>
            </w:r>
          </w:p>
        </w:tc>
        <w:tc>
          <w:p>
            <w:pPr>
              <w:pStyle w:val="Compact"/>
              <w:jc w:val="left"/>
            </w:pPr>
            <w:r>
              <w:t xml:space="preserve">HCR Anse d'Hainault</w:t>
            </w:r>
          </w:p>
        </w:tc>
        <w:tc>
          <w:p>
            <w:pPr>
              <w:pStyle w:val="Compact"/>
              <w:jc w:val="left"/>
            </w:pPr>
            <w:r>
              <w:t xml:space="preserve">434 (21.6)</w:t>
            </w:r>
          </w:p>
        </w:tc>
        <w:tc>
          <w:p>
            <w:pPr>
              <w:pStyle w:val="Compact"/>
              <w:jc w:val="left"/>
            </w:pPr>
            <w:r>
              <w:t xml:space="preserve">8 (19.5)</w:t>
            </w:r>
          </w:p>
        </w:tc>
        <w:tc>
          <w:p>
            <w:pPr>
              <w:pStyle w:val="Compact"/>
              <w:jc w:val="left"/>
            </w:pPr>
            <w:r>
              <w:t xml:space="preserve">1 (11.1)</w:t>
            </w:r>
          </w:p>
        </w:tc>
        <w:tc>
          <w:p>
            <w:pPr>
              <w:pStyle w:val="Compact"/>
              <w:jc w:val="right"/>
            </w:pPr>
            <w:r>
              <w:t xml:space="preserve">9</w:t>
            </w:r>
          </w:p>
        </w:tc>
      </w:tr>
      <w:tr>
        <w:tc>
          <w:p>
            <w:pPr>
              <w:pStyle w:val="Compact"/>
              <w:jc w:val="left"/>
            </w:pPr>
            <w:r>
              <w:t xml:space="preserve">Anse-d'Hainault</w:t>
            </w:r>
          </w:p>
        </w:tc>
        <w:tc>
          <w:p>
            <w:pPr>
              <w:pStyle w:val="Compact"/>
              <w:jc w:val="left"/>
            </w:pPr>
            <w:r>
              <w:t xml:space="preserve">UTC Sicard</w:t>
            </w:r>
          </w:p>
        </w:tc>
        <w:tc>
          <w:p>
            <w:pPr>
              <w:pStyle w:val="Compact"/>
              <w:jc w:val="left"/>
            </w:pPr>
            <w:r>
              <w:t xml:space="preserve">1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Beaumont</w:t>
            </w:r>
          </w:p>
        </w:tc>
        <w:tc>
          <w:p>
            <w:pPr>
              <w:pStyle w:val="Compact"/>
              <w:jc w:val="left"/>
            </w:pPr>
            <w:r>
              <w:t xml:space="preserve">Citymed</w:t>
            </w:r>
          </w:p>
        </w:tc>
        <w:tc>
          <w:p>
            <w:pPr>
              <w:pStyle w:val="Compact"/>
              <w:jc w:val="left"/>
            </w:pPr>
            <w:r>
              <w:t xml:space="preserve">11 (0.5)</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Beaumont</w:t>
            </w:r>
          </w:p>
        </w:tc>
        <w:tc>
          <w:p>
            <w:pPr>
              <w:pStyle w:val="Compact"/>
              <w:jc w:val="left"/>
            </w:pPr>
            <w:r>
              <w:t xml:space="preserve">Mouline</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Bonbon</w:t>
            </w:r>
          </w:p>
        </w:tc>
        <w:tc>
          <w:p>
            <w:pPr>
              <w:pStyle w:val="Compact"/>
              <w:jc w:val="left"/>
            </w:pPr>
            <w:r>
              <w:t xml:space="preserve">Bonbon</w:t>
            </w:r>
          </w:p>
        </w:tc>
        <w:tc>
          <w:p>
            <w:pPr>
              <w:pStyle w:val="Compact"/>
              <w:jc w:val="left"/>
            </w:pPr>
            <w:r>
              <w:t xml:space="preserve">9 (0.4)</w:t>
            </w:r>
          </w:p>
        </w:tc>
        <w:tc>
          <w:p>
            <w:pPr>
              <w:pStyle w:val="Compact"/>
              <w:jc w:val="left"/>
            </w:pPr>
            <w:r>
              <w:t xml:space="preserve">0 (0)</w:t>
            </w:r>
          </w:p>
        </w:tc>
        <w:tc>
          <w:p>
            <w:pPr>
              <w:pStyle w:val="Compact"/>
              <w:jc w:val="left"/>
            </w:pPr>
            <w:r>
              <w:t xml:space="preserve">2 (22.2)</w:t>
            </w:r>
          </w:p>
        </w:tc>
        <w:tc>
          <w:p>
            <w:pPr>
              <w:pStyle w:val="Compact"/>
              <w:jc w:val="right"/>
            </w:pPr>
            <w:r>
              <w:t xml:space="preserve">2</w:t>
            </w:r>
          </w:p>
        </w:tc>
      </w:tr>
      <w:tr>
        <w:tc>
          <w:p>
            <w:pPr>
              <w:pStyle w:val="Compact"/>
              <w:jc w:val="left"/>
            </w:pPr>
            <w:r>
              <w:t xml:space="preserve">Chambellan</w:t>
            </w:r>
          </w:p>
        </w:tc>
        <w:tc>
          <w:p>
            <w:pPr>
              <w:pStyle w:val="Compact"/>
              <w:jc w:val="left"/>
            </w:pPr>
            <w:r>
              <w:t xml:space="preserve">Bourdon</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Chambellan</w:t>
            </w:r>
          </w:p>
        </w:tc>
        <w:tc>
          <w:p>
            <w:pPr>
              <w:pStyle w:val="Compact"/>
              <w:jc w:val="left"/>
            </w:pPr>
            <w:r>
              <w:t xml:space="preserve">Centre de santé de Chambellan</w:t>
            </w:r>
          </w:p>
        </w:tc>
        <w:tc>
          <w:p>
            <w:pPr>
              <w:pStyle w:val="Compact"/>
              <w:jc w:val="left"/>
            </w:pPr>
            <w:r>
              <w:t xml:space="preserve">131 (6.5)</w:t>
            </w:r>
          </w:p>
        </w:tc>
        <w:tc>
          <w:p>
            <w:pPr>
              <w:pStyle w:val="Compact"/>
              <w:jc w:val="left"/>
            </w:pPr>
            <w:r>
              <w:t xml:space="preserve">2 (4.9)</w:t>
            </w:r>
          </w:p>
        </w:tc>
        <w:tc>
          <w:p>
            <w:pPr>
              <w:pStyle w:val="Compact"/>
              <w:jc w:val="left"/>
            </w:pPr>
            <w:r>
              <w:t xml:space="preserve">1 (11.1)</w:t>
            </w:r>
          </w:p>
        </w:tc>
        <w:tc>
          <w:p>
            <w:pPr>
              <w:pStyle w:val="Compact"/>
              <w:jc w:val="right"/>
            </w:pPr>
            <w:r>
              <w:t xml:space="preserve">3</w:t>
            </w:r>
          </w:p>
        </w:tc>
      </w:tr>
      <w:tr>
        <w:tc>
          <w:p>
            <w:pPr>
              <w:pStyle w:val="Compact"/>
              <w:jc w:val="left"/>
            </w:pPr>
            <w:r>
              <w:t xml:space="preserve">Chambellan</w:t>
            </w:r>
          </w:p>
        </w:tc>
        <w:tc>
          <w:p>
            <w:pPr>
              <w:pStyle w:val="Compact"/>
              <w:jc w:val="left"/>
            </w:pPr>
            <w:r>
              <w:t xml:space="preserve">UTC Boucan</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Corail</w:t>
            </w:r>
          </w:p>
        </w:tc>
        <w:tc>
          <w:p>
            <w:pPr>
              <w:pStyle w:val="Compact"/>
              <w:jc w:val="left"/>
            </w:pPr>
            <w:r>
              <w:t xml:space="preserve">Centre de Santé de Corail</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Corail</w:t>
            </w:r>
          </w:p>
        </w:tc>
        <w:tc>
          <w:p>
            <w:pPr>
              <w:pStyle w:val="Compact"/>
              <w:jc w:val="left"/>
            </w:pPr>
            <w:r>
              <w:t xml:space="preserve">Chardonnette</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Dame-Marie</w:t>
            </w:r>
          </w:p>
        </w:tc>
        <w:tc>
          <w:p>
            <w:pPr>
              <w:pStyle w:val="Compact"/>
              <w:jc w:val="left"/>
            </w:pPr>
            <w:r>
              <w:t xml:space="preserve">UTC Dame-Marie</w:t>
            </w:r>
          </w:p>
        </w:tc>
        <w:tc>
          <w:p>
            <w:pPr>
              <w:pStyle w:val="Compact"/>
              <w:jc w:val="left"/>
            </w:pPr>
            <w:r>
              <w:t xml:space="preserve">97 (4.8)</w:t>
            </w:r>
          </w:p>
        </w:tc>
        <w:tc>
          <w:p>
            <w:pPr>
              <w:pStyle w:val="Compact"/>
              <w:jc w:val="left"/>
            </w:pPr>
            <w:r>
              <w:t xml:space="preserve">5 (12.2)</w:t>
            </w:r>
          </w:p>
        </w:tc>
        <w:tc>
          <w:p>
            <w:pPr>
              <w:pStyle w:val="Compact"/>
              <w:jc w:val="left"/>
            </w:pPr>
            <w:r>
              <w:t xml:space="preserve">0 (0)</w:t>
            </w:r>
          </w:p>
        </w:tc>
        <w:tc>
          <w:p>
            <w:pPr>
              <w:pStyle w:val="Compact"/>
              <w:jc w:val="right"/>
            </w:pPr>
            <w:r>
              <w:t xml:space="preserve">5</w:t>
            </w:r>
          </w:p>
        </w:tc>
      </w:tr>
      <w:tr>
        <w:tc>
          <w:p>
            <w:pPr>
              <w:pStyle w:val="Compact"/>
              <w:jc w:val="left"/>
            </w:pPr>
            <w:r>
              <w:t xml:space="preserve">Jeremie</w:t>
            </w:r>
          </w:p>
        </w:tc>
        <w:tc>
          <w:p>
            <w:pPr>
              <w:pStyle w:val="Compact"/>
              <w:jc w:val="left"/>
            </w:pPr>
            <w:r>
              <w:t xml:space="preserve">Carrefour sanon</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Jeremie</w:t>
            </w:r>
          </w:p>
        </w:tc>
        <w:tc>
          <w:p>
            <w:pPr>
              <w:pStyle w:val="Compact"/>
              <w:jc w:val="left"/>
            </w:pPr>
            <w:r>
              <w:t xml:space="preserve">Castillon</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Jeremie</w:t>
            </w:r>
          </w:p>
        </w:tc>
        <w:tc>
          <w:p>
            <w:pPr>
              <w:pStyle w:val="Compact"/>
              <w:jc w:val="left"/>
            </w:pPr>
            <w:r>
              <w:t xml:space="preserve">Dispensaire Siloé</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Jeremie</w:t>
            </w:r>
          </w:p>
        </w:tc>
        <w:tc>
          <w:p>
            <w:pPr>
              <w:pStyle w:val="Compact"/>
              <w:jc w:val="left"/>
            </w:pPr>
            <w:r>
              <w:t xml:space="preserve">Ferme Latiboliere</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Jeremie</w:t>
            </w:r>
          </w:p>
        </w:tc>
        <w:tc>
          <w:p>
            <w:pPr>
              <w:pStyle w:val="Compact"/>
              <w:jc w:val="left"/>
            </w:pPr>
            <w:r>
              <w:t xml:space="preserve">Ferme Numero deux</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Jeremie</w:t>
            </w:r>
          </w:p>
        </w:tc>
        <w:tc>
          <w:p>
            <w:pPr>
              <w:pStyle w:val="Compact"/>
              <w:jc w:val="left"/>
            </w:pPr>
            <w:r>
              <w:t xml:space="preserve">Gond Ayer</w:t>
            </w:r>
          </w:p>
        </w:tc>
        <w:tc>
          <w:p>
            <w:pPr>
              <w:pStyle w:val="Compact"/>
              <w:jc w:val="left"/>
            </w:pPr>
            <w:r>
              <w:t xml:space="preserve">41 (2)</w:t>
            </w:r>
          </w:p>
        </w:tc>
        <w:tc>
          <w:p>
            <w:pPr>
              <w:pStyle w:val="Compact"/>
              <w:jc w:val="left"/>
            </w:pPr>
            <w:r>
              <w:t xml:space="preserve">4 (9.8)</w:t>
            </w:r>
          </w:p>
        </w:tc>
        <w:tc>
          <w:p>
            <w:pPr>
              <w:pStyle w:val="Compact"/>
              <w:jc w:val="left"/>
            </w:pPr>
            <w:r>
              <w:t xml:space="preserve">0 (0)</w:t>
            </w:r>
          </w:p>
        </w:tc>
        <w:tc>
          <w:p>
            <w:pPr>
              <w:pStyle w:val="Compact"/>
              <w:jc w:val="right"/>
            </w:pPr>
            <w:r>
              <w:t xml:space="preserve">4</w:t>
            </w:r>
          </w:p>
        </w:tc>
      </w:tr>
      <w:tr>
        <w:tc>
          <w:p>
            <w:pPr>
              <w:pStyle w:val="Compact"/>
              <w:jc w:val="left"/>
            </w:pPr>
            <w:r>
              <w:t xml:space="preserve">Jeremie</w:t>
            </w:r>
          </w:p>
        </w:tc>
        <w:tc>
          <w:p>
            <w:pPr>
              <w:pStyle w:val="Compact"/>
              <w:jc w:val="left"/>
            </w:pPr>
            <w:r>
              <w:t xml:space="preserve">Hôpital St-Antoine</w:t>
            </w:r>
          </w:p>
        </w:tc>
        <w:tc>
          <w:p>
            <w:pPr>
              <w:pStyle w:val="Compact"/>
              <w:jc w:val="left"/>
            </w:pPr>
            <w:r>
              <w:t xml:space="preserve">247 (12.3)</w:t>
            </w:r>
          </w:p>
        </w:tc>
        <w:tc>
          <w:p>
            <w:pPr>
              <w:pStyle w:val="Compact"/>
              <w:jc w:val="left"/>
            </w:pPr>
            <w:r>
              <w:t xml:space="preserve">1 (2.4)</w:t>
            </w:r>
          </w:p>
        </w:tc>
        <w:tc>
          <w:p>
            <w:pPr>
              <w:pStyle w:val="Compact"/>
              <w:jc w:val="left"/>
            </w:pPr>
            <w:r>
              <w:t xml:space="preserve">0 (0)</w:t>
            </w:r>
          </w:p>
        </w:tc>
        <w:tc>
          <w:p>
            <w:pPr>
              <w:pStyle w:val="Compact"/>
              <w:jc w:val="right"/>
            </w:pPr>
            <w:r>
              <w:t xml:space="preserve">1</w:t>
            </w:r>
          </w:p>
        </w:tc>
      </w:tr>
      <w:tr>
        <w:tc>
          <w:p>
            <w:pPr>
              <w:pStyle w:val="Compact"/>
              <w:jc w:val="left"/>
            </w:pPr>
            <w:r>
              <w:t xml:space="preserve">Jeremie</w:t>
            </w:r>
          </w:p>
        </w:tc>
        <w:tc>
          <w:p>
            <w:pPr>
              <w:pStyle w:val="Compact"/>
              <w:jc w:val="left"/>
            </w:pPr>
            <w:r>
              <w:t xml:space="preserve">Lory</w:t>
            </w:r>
          </w:p>
        </w:tc>
        <w:tc>
          <w:p>
            <w:pPr>
              <w:pStyle w:val="Compact"/>
              <w:jc w:val="left"/>
            </w:pPr>
            <w:r>
              <w:t xml:space="preserve">114 (5.7)</w:t>
            </w:r>
          </w:p>
        </w:tc>
        <w:tc>
          <w:p>
            <w:pPr>
              <w:pStyle w:val="Compact"/>
              <w:jc w:val="left"/>
            </w:pPr>
            <w:r>
              <w:t xml:space="preserve">4 (9.8)</w:t>
            </w:r>
          </w:p>
        </w:tc>
        <w:tc>
          <w:p>
            <w:pPr>
              <w:pStyle w:val="Compact"/>
              <w:jc w:val="left"/>
            </w:pPr>
            <w:r>
              <w:t xml:space="preserve">0 (0)</w:t>
            </w:r>
          </w:p>
        </w:tc>
        <w:tc>
          <w:p>
            <w:pPr>
              <w:pStyle w:val="Compact"/>
              <w:jc w:val="right"/>
            </w:pPr>
            <w:r>
              <w:t xml:space="preserve">4</w:t>
            </w:r>
          </w:p>
        </w:tc>
      </w:tr>
      <w:tr>
        <w:tc>
          <w:p>
            <w:pPr>
              <w:pStyle w:val="Compact"/>
              <w:jc w:val="left"/>
            </w:pPr>
            <w:r>
              <w:t xml:space="preserve">Jeremie</w:t>
            </w:r>
          </w:p>
        </w:tc>
        <w:tc>
          <w:p>
            <w:pPr>
              <w:pStyle w:val="Compact"/>
              <w:jc w:val="left"/>
            </w:pPr>
            <w:r>
              <w:t xml:space="preserve">Marfranc</w:t>
            </w:r>
          </w:p>
        </w:tc>
        <w:tc>
          <w:p>
            <w:pPr>
              <w:pStyle w:val="Compact"/>
              <w:jc w:val="left"/>
            </w:pPr>
            <w:r>
              <w:t xml:space="preserve">134 (6.7)</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Jeremie</w:t>
            </w:r>
          </w:p>
        </w:tc>
        <w:tc>
          <w:p>
            <w:pPr>
              <w:pStyle w:val="Compact"/>
              <w:jc w:val="left"/>
            </w:pPr>
            <w:r>
              <w:t xml:space="preserve">Painket</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Jeremie</w:t>
            </w:r>
          </w:p>
        </w:tc>
        <w:tc>
          <w:p>
            <w:pPr>
              <w:pStyle w:val="Compact"/>
              <w:jc w:val="left"/>
            </w:pPr>
            <w:r>
              <w:t xml:space="preserve">Previle</w:t>
            </w:r>
          </w:p>
        </w:tc>
        <w:tc>
          <w:p>
            <w:pPr>
              <w:pStyle w:val="Compact"/>
              <w:jc w:val="left"/>
            </w:pPr>
            <w:r>
              <w:t xml:space="preserve">219 (10.9)</w:t>
            </w:r>
          </w:p>
        </w:tc>
        <w:tc>
          <w:p>
            <w:pPr>
              <w:pStyle w:val="Compact"/>
              <w:jc w:val="left"/>
            </w:pPr>
            <w:r>
              <w:t xml:space="preserve">6 (14.6)</w:t>
            </w:r>
          </w:p>
        </w:tc>
        <w:tc>
          <w:p>
            <w:pPr>
              <w:pStyle w:val="Compact"/>
              <w:jc w:val="left"/>
            </w:pPr>
            <w:r>
              <w:t xml:space="preserve">0 (0)</w:t>
            </w:r>
          </w:p>
        </w:tc>
        <w:tc>
          <w:p>
            <w:pPr>
              <w:pStyle w:val="Compact"/>
              <w:jc w:val="right"/>
            </w:pPr>
            <w:r>
              <w:t xml:space="preserve">6</w:t>
            </w:r>
          </w:p>
        </w:tc>
      </w:tr>
      <w:tr>
        <w:tc>
          <w:p>
            <w:pPr>
              <w:pStyle w:val="Compact"/>
              <w:jc w:val="left"/>
            </w:pPr>
            <w:r>
              <w:t xml:space="preserve">Les Irois</w:t>
            </w:r>
          </w:p>
        </w:tc>
        <w:tc>
          <w:p>
            <w:pPr>
              <w:pStyle w:val="Compact"/>
              <w:jc w:val="left"/>
            </w:pPr>
            <w:r>
              <w:t xml:space="preserve">Carcasse</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Les Irois</w:t>
            </w:r>
          </w:p>
        </w:tc>
        <w:tc>
          <w:p>
            <w:pPr>
              <w:pStyle w:val="Compact"/>
              <w:jc w:val="left"/>
            </w:pPr>
            <w:r>
              <w:t xml:space="preserve">UTC Les Irois</w:t>
            </w:r>
          </w:p>
        </w:tc>
        <w:tc>
          <w:p>
            <w:pPr>
              <w:pStyle w:val="Compact"/>
              <w:jc w:val="left"/>
            </w:pPr>
            <w:r>
              <w:t xml:space="preserve">160 (8)</w:t>
            </w:r>
          </w:p>
        </w:tc>
        <w:tc>
          <w:p>
            <w:pPr>
              <w:pStyle w:val="Compact"/>
              <w:jc w:val="left"/>
            </w:pPr>
            <w:r>
              <w:t xml:space="preserve">1 (2.4)</w:t>
            </w:r>
          </w:p>
        </w:tc>
        <w:tc>
          <w:p>
            <w:pPr>
              <w:pStyle w:val="Compact"/>
              <w:jc w:val="left"/>
            </w:pPr>
            <w:r>
              <w:t xml:space="preserve">1 (11.1)</w:t>
            </w:r>
          </w:p>
        </w:tc>
        <w:tc>
          <w:p>
            <w:pPr>
              <w:pStyle w:val="Compact"/>
              <w:jc w:val="right"/>
            </w:pPr>
            <w:r>
              <w:t xml:space="preserve">2</w:t>
            </w:r>
          </w:p>
        </w:tc>
      </w:tr>
      <w:tr>
        <w:tc>
          <w:p>
            <w:pPr>
              <w:pStyle w:val="Compact"/>
              <w:jc w:val="left"/>
            </w:pPr>
            <w:r>
              <w:t xml:space="preserve">Moron</w:t>
            </w:r>
          </w:p>
        </w:tc>
        <w:tc>
          <w:p>
            <w:pPr>
              <w:pStyle w:val="Compact"/>
              <w:jc w:val="left"/>
            </w:pPr>
            <w:r>
              <w:t xml:space="preserve">UTC Chameau</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Moron</w:t>
            </w:r>
          </w:p>
        </w:tc>
        <w:tc>
          <w:p>
            <w:pPr>
              <w:pStyle w:val="Compact"/>
              <w:jc w:val="left"/>
            </w:pPr>
            <w:r>
              <w:t xml:space="preserve">UTC Moron</w:t>
            </w:r>
          </w:p>
        </w:tc>
        <w:tc>
          <w:p>
            <w:pPr>
              <w:pStyle w:val="Compact"/>
              <w:jc w:val="left"/>
            </w:pPr>
            <w:r>
              <w:t xml:space="preserve">310 (15.4)</w:t>
            </w:r>
          </w:p>
        </w:tc>
        <w:tc>
          <w:p>
            <w:pPr>
              <w:pStyle w:val="Compact"/>
              <w:jc w:val="left"/>
            </w:pPr>
            <w:r>
              <w:t xml:space="preserve">7 (17.1)</w:t>
            </w:r>
          </w:p>
        </w:tc>
        <w:tc>
          <w:p>
            <w:pPr>
              <w:pStyle w:val="Compact"/>
              <w:jc w:val="left"/>
            </w:pPr>
            <w:r>
              <w:t xml:space="preserve">0 (0)</w:t>
            </w:r>
          </w:p>
        </w:tc>
        <w:tc>
          <w:p>
            <w:pPr>
              <w:pStyle w:val="Compact"/>
              <w:jc w:val="right"/>
            </w:pPr>
            <w:r>
              <w:t xml:space="preserve">7</w:t>
            </w:r>
          </w:p>
        </w:tc>
      </w:tr>
      <w:tr>
        <w:tc>
          <w:p>
            <w:pPr>
              <w:pStyle w:val="Compact"/>
              <w:jc w:val="left"/>
            </w:pPr>
            <w:r>
              <w:t xml:space="preserve">Moron</w:t>
            </w:r>
          </w:p>
        </w:tc>
        <w:tc>
          <w:p>
            <w:pPr>
              <w:pStyle w:val="Compact"/>
              <w:jc w:val="left"/>
            </w:pPr>
            <w:r>
              <w:t xml:space="preserve">UTC Tiparis</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Pestel</w:t>
            </w:r>
          </w:p>
        </w:tc>
        <w:tc>
          <w:p>
            <w:pPr>
              <w:pStyle w:val="Compact"/>
              <w:jc w:val="left"/>
            </w:pPr>
            <w:r>
              <w:t xml:space="preserve">Ferme Anse-a Macon</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Pestel</w:t>
            </w:r>
          </w:p>
        </w:tc>
        <w:tc>
          <w:p>
            <w:pPr>
              <w:pStyle w:val="Compact"/>
              <w:jc w:val="left"/>
            </w:pPr>
            <w:r>
              <w:t xml:space="preserve">Ferme Duchity</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Pestel</w:t>
            </w:r>
          </w:p>
        </w:tc>
        <w:tc>
          <w:p>
            <w:pPr>
              <w:pStyle w:val="Compact"/>
              <w:jc w:val="left"/>
            </w:pPr>
            <w:r>
              <w:t xml:space="preserve">Tozia</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Pestel</w:t>
            </w:r>
          </w:p>
        </w:tc>
        <w:tc>
          <w:p>
            <w:pPr>
              <w:pStyle w:val="Compact"/>
              <w:jc w:val="left"/>
            </w:pPr>
            <w:r>
              <w:t xml:space="preserve">UTC Pestel</w:t>
            </w:r>
          </w:p>
        </w:tc>
        <w:tc>
          <w:p>
            <w:pPr>
              <w:pStyle w:val="Compact"/>
              <w:jc w:val="left"/>
            </w:pPr>
            <w:r>
              <w:t xml:space="preserve">25 (1.2)</w:t>
            </w:r>
          </w:p>
        </w:tc>
        <w:tc>
          <w:p>
            <w:pPr>
              <w:pStyle w:val="Compact"/>
              <w:jc w:val="left"/>
            </w:pPr>
            <w:r>
              <w:t xml:space="preserve">1 (2.4)</w:t>
            </w:r>
          </w:p>
        </w:tc>
        <w:tc>
          <w:p>
            <w:pPr>
              <w:pStyle w:val="Compact"/>
              <w:jc w:val="left"/>
            </w:pPr>
            <w:r>
              <w:t xml:space="preserve">4 (44.4)</w:t>
            </w:r>
          </w:p>
        </w:tc>
        <w:tc>
          <w:p>
            <w:pPr>
              <w:pStyle w:val="Compact"/>
              <w:jc w:val="right"/>
            </w:pPr>
            <w:r>
              <w:t xml:space="preserve">5</w:t>
            </w:r>
          </w:p>
        </w:tc>
      </w:tr>
      <w:tr>
        <w:tc>
          <w:p>
            <w:pPr>
              <w:pStyle w:val="Compact"/>
              <w:jc w:val="left"/>
            </w:pPr>
            <w:r>
              <w:t xml:space="preserve">Roseaux</w:t>
            </w:r>
          </w:p>
        </w:tc>
        <w:tc>
          <w:p>
            <w:pPr>
              <w:pStyle w:val="Compact"/>
              <w:jc w:val="left"/>
            </w:pPr>
            <w:r>
              <w:t xml:space="preserve">Annette</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Roseaux</w:t>
            </w:r>
          </w:p>
        </w:tc>
        <w:tc>
          <w:p>
            <w:pPr>
              <w:pStyle w:val="Compact"/>
              <w:jc w:val="left"/>
            </w:pPr>
            <w:r>
              <w:t xml:space="preserve">Carrefour Charles</w:t>
            </w:r>
          </w:p>
        </w:tc>
        <w:tc>
          <w:p>
            <w:pPr>
              <w:pStyle w:val="Compact"/>
              <w:jc w:val="left"/>
            </w:pPr>
            <w:r>
              <w:t xml:space="preserve">17 (0.8)</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Roseaux</w:t>
            </w:r>
          </w:p>
        </w:tc>
        <w:tc>
          <w:p>
            <w:pPr>
              <w:pStyle w:val="Compact"/>
              <w:jc w:val="left"/>
            </w:pPr>
            <w:r>
              <w:t xml:space="preserve">Grand Vincent</w:t>
            </w:r>
          </w:p>
        </w:tc>
        <w:tc>
          <w:p>
            <w:pPr>
              <w:pStyle w:val="Compact"/>
              <w:jc w:val="left"/>
            </w:pPr>
            <w:r>
              <w:t xml:space="preserve">0 (0)</w:t>
            </w:r>
          </w:p>
        </w:tc>
        <w:tc>
          <w:p>
            <w:pPr>
              <w:pStyle w:val="Compact"/>
              <w:jc w:val="left"/>
            </w:pPr>
            <w:r>
              <w:t xml:space="preserve">1 (2.4)</w:t>
            </w:r>
          </w:p>
        </w:tc>
        <w:tc>
          <w:p>
            <w:pPr>
              <w:pStyle w:val="Compact"/>
              <w:jc w:val="left"/>
            </w:pPr>
            <w:r>
              <w:t xml:space="preserve">0 (0)</w:t>
            </w:r>
          </w:p>
        </w:tc>
        <w:tc>
          <w:p>
            <w:pPr>
              <w:pStyle w:val="Compact"/>
              <w:jc w:val="right"/>
            </w:pPr>
            <w:r>
              <w:t xml:space="preserve">1</w:t>
            </w:r>
          </w:p>
        </w:tc>
      </w:tr>
      <w:tr>
        <w:tc>
          <w:p>
            <w:pPr>
              <w:pStyle w:val="Compact"/>
              <w:jc w:val="left"/>
            </w:pPr>
            <w:r>
              <w:t xml:space="preserve">Roseaux</w:t>
            </w:r>
          </w:p>
        </w:tc>
        <w:tc>
          <w:p>
            <w:pPr>
              <w:pStyle w:val="Compact"/>
              <w:jc w:val="left"/>
            </w:pPr>
            <w:r>
              <w:t xml:space="preserve">Lopino</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Roseaux</w:t>
            </w:r>
          </w:p>
        </w:tc>
        <w:tc>
          <w:p>
            <w:pPr>
              <w:pStyle w:val="Compact"/>
              <w:jc w:val="left"/>
            </w:pPr>
            <w:r>
              <w:t xml:space="preserve">Pousline</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Roseaux</w:t>
            </w:r>
          </w:p>
        </w:tc>
        <w:tc>
          <w:p>
            <w:pPr>
              <w:pStyle w:val="Compact"/>
              <w:jc w:val="left"/>
            </w:pPr>
            <w:r>
              <w:t xml:space="preserve">UTC Roseaux</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right"/>
            </w:pPr>
            <w:r>
              <w:t xml:space="preserve">0</w:t>
            </w:r>
          </w:p>
        </w:tc>
      </w:tr>
      <w:tr>
        <w:tc>
          <w:p>
            <w:pPr>
              <w:pStyle w:val="Compact"/>
              <w:jc w:val="left"/>
            </w:pPr>
            <w:r>
              <w:t xml:space="preserve">Total</w:t>
            </w:r>
          </w:p>
        </w:tc>
        <w:tc>
          <w:p>
            <w:pPr>
              <w:pStyle w:val="Compact"/>
              <w:jc w:val="left"/>
            </w:pPr>
            <w:r>
              <w:t xml:space="preserve">-</w:t>
            </w:r>
          </w:p>
        </w:tc>
        <w:tc>
          <w:p>
            <w:pPr>
              <w:pStyle w:val="Compact"/>
              <w:jc w:val="left"/>
            </w:pPr>
            <w:r>
              <w:t xml:space="preserve">2009 (100)</w:t>
            </w:r>
          </w:p>
        </w:tc>
        <w:tc>
          <w:p>
            <w:pPr>
              <w:pStyle w:val="Compact"/>
              <w:jc w:val="left"/>
            </w:pPr>
            <w:r>
              <w:t xml:space="preserve">41 (100)</w:t>
            </w:r>
          </w:p>
        </w:tc>
        <w:tc>
          <w:p>
            <w:pPr>
              <w:pStyle w:val="Compact"/>
              <w:jc w:val="left"/>
            </w:pPr>
            <w:r>
              <w:t xml:space="preserve">9 (100)</w:t>
            </w:r>
          </w:p>
        </w:tc>
        <w:tc>
          <w:p>
            <w:pPr>
              <w:pStyle w:val="Compact"/>
              <w:jc w:val="right"/>
            </w:pPr>
            <w:r>
              <w:t xml:space="preserve">50</w:t>
            </w:r>
          </w:p>
        </w:tc>
      </w:tr>
    </w:tbl>
    <w:p>
      <w:pPr>
        <w:pStyle w:val="FigureWithCaption"/>
      </w:pPr>
      <w:r>
        <w:drawing>
          <wp:inline>
            <wp:extent cx="5334000" cy="5334000"/>
            <wp:effectExtent b="0" l="0" r="0" t="0"/>
            <wp:docPr descr="Répresentation du taux d'attaque des cas de diarrhées aigues par 10,000 personnes, 03 Oct 2016 - 19 Nov 2016 par commune, Grand’Anse (données partielles)." id="1" name="Picture"/>
            <a:graphic>
              <a:graphicData uri="http://schemas.openxmlformats.org/drawingml/2006/picture">
                <pic:pic>
                  <pic:nvPicPr>
                    <pic:cNvPr descr="rapport_final_files/figure-docx/unnamed-chunk-5-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Répresentation du taux d'attaque des cas de diarrhées aigues par 10,000 personnes, 03 Oct 2016 - 19 Nov 2016 par commune, Grand’Anse (données partielles).</w:t>
      </w:r>
    </w:p>
    <w:p>
      <w:pPr>
        <w:pStyle w:val="FigureWithCaption"/>
      </w:pPr>
      <w:r>
        <w:drawing>
          <wp:inline>
            <wp:extent cx="5334000" cy="4267200"/>
            <wp:effectExtent b="0" l="0" r="0" t="0"/>
            <wp:docPr descr="Tendance des cas de diarrhées aigues, 03 Oct 2016 - 19 Nov 2016 par commune, Grand’Anse (données partielles)." id="1" name="Picture"/>
            <a:graphic>
              <a:graphicData uri="http://schemas.openxmlformats.org/drawingml/2006/picture">
                <pic:pic>
                  <pic:nvPicPr>
                    <pic:cNvPr descr="rapport_final_files/figure-docx/unnamed-chunk-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Tendance des cas de diarrhées aigues, 03 Oct 2016 - 19 Nov 2016 par commune, Grand’Anse (données partielles).</w:t>
      </w:r>
    </w:p>
    <w:p>
      <w:pPr>
        <w:pStyle w:val="FigureWithCaption"/>
      </w:pPr>
      <w:r>
        <w:drawing>
          <wp:inline>
            <wp:extent cx="5334000" cy="3200400"/>
            <wp:effectExtent b="0" l="0" r="0" t="0"/>
            <wp:docPr descr="Répartition des cas de diarrhées aigues par tranche d'age, 03 Oct 2016 - 19 Nov 2016 par commune, Grand’Anse (données partielles)." id="1" name="Picture"/>
            <a:graphic>
              <a:graphicData uri="http://schemas.openxmlformats.org/drawingml/2006/picture">
                <pic:pic>
                  <pic:nvPicPr>
                    <pic:cNvPr descr="rapport_final_files/figure-docx/unnamed-chunk-7-1.png" id="0"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Répartition des cas de diarrhées aigues par tranche d'age, 03 Oct 2016 - 19 Nov 2016 par commune, Grand’Anse (données partielles).</w:t>
      </w:r>
    </w:p>
    <w:p>
      <w:pPr>
        <w:pStyle w:val="FigureWithCaption"/>
      </w:pPr>
      <w:r>
        <w:drawing>
          <wp:inline>
            <wp:extent cx="5334000" cy="4267200"/>
            <wp:effectExtent b="0" l="0" r="0" t="0"/>
            <wp:docPr descr="Tendance des cas de diarrhées aigues, 03 Oct 2016 - 19 Nov 2016 par CTC, Grand’Anse (données partielles)." id="1" name="Picture"/>
            <a:graphic>
              <a:graphicData uri="http://schemas.openxmlformats.org/drawingml/2006/picture">
                <pic:pic>
                  <pic:nvPicPr>
                    <pic:cNvPr descr="rapport_final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Tendance des cas de diarrhées aigues, 03 Oct 2016 - 19 Nov 2016 par CTC, Grand’Anse (données partielles).</w:t>
      </w:r>
    </w:p>
    <w:p>
      <w:pPr>
        <w:pStyle w:val="Heading2"/>
      </w:pPr>
      <w:bookmarkStart w:id="32" w:name="recommendations"/>
      <w:bookmarkEnd w:id="32"/>
      <w:r>
        <w:t xml:space="preserve">Recommendations</w:t>
      </w:r>
    </w:p>
    <w:p>
      <w:pPr>
        <w:pStyle w:val="Compact"/>
        <w:numPr>
          <w:numId w:val="1003"/>
          <w:ilvl w:val="0"/>
        </w:numPr>
      </w:pPr>
      <w:r>
        <w:t xml:space="preserve">IM and DM/Epi should have closer collaboration</w:t>
      </w:r>
    </w:p>
    <w:p>
      <w:pPr>
        <w:pStyle w:val="Compact"/>
        <w:numPr>
          <w:numId w:val="1003"/>
          <w:ilvl w:val="0"/>
        </w:numPr>
      </w:pPr>
      <w:r>
        <w:t xml:space="preserve">Field epis + logs to support surveillance</w:t>
      </w:r>
    </w:p>
    <w:p>
      <w:pPr>
        <w:pStyle w:val="Compact"/>
        <w:numPr>
          <w:numId w:val="1003"/>
          <w:ilvl w:val="0"/>
        </w:numPr>
      </w:pPr>
      <w:r>
        <w:t xml:space="preserve">Stronger coordination required - overall surveillance, lab, epi</w:t>
      </w:r>
    </w:p>
    <w:p>
      <w:pPr>
        <w:pStyle w:val="Compact"/>
        <w:numPr>
          <w:numId w:val="1003"/>
          <w:ilvl w:val="0"/>
        </w:numPr>
      </w:pPr>
      <w:r>
        <w:t xml:space="preserve">Better system - exists in Angola - forms entered by WHO in morning, then DB passed to lab who enter results, which is then shared back with WHO</w:t>
      </w:r>
    </w:p>
    <w:p>
      <w:pPr>
        <w:pStyle w:val="Compact"/>
        <w:numPr>
          <w:numId w:val="1003"/>
          <w:ilvl w:val="0"/>
        </w:numPr>
      </w:pPr>
      <w:r>
        <w:t xml:space="preserve">Eventual plan should be for proper decentralised and disaggregated surveillance system (e.g EWARS), with single, centralised database (one source of truth from which everyone works, incl. MoH, WCO, RO and HQ)</w:t>
      </w:r>
    </w:p>
    <w:p>
      <w:pPr>
        <w:pStyle w:val="Compact"/>
        <w:numPr>
          <w:numId w:val="1004"/>
          <w:ilvl w:val="1"/>
        </w:numPr>
      </w:pPr>
      <w:r>
        <w:t xml:space="preserve">plan for decentralisation only to provincial level</w:t>
      </w:r>
    </w:p>
    <w:p>
      <w:pPr>
        <w:pStyle w:val="Compact"/>
        <w:numPr>
          <w:numId w:val="1004"/>
          <w:ilvl w:val="1"/>
        </w:numPr>
      </w:pPr>
      <w:r>
        <w:t xml:space="preserve">current IDSR is aggregated only</w:t>
      </w:r>
    </w:p>
    <w:p>
      <w:pPr>
        <w:pStyle w:val="Compact"/>
        <w:numPr>
          <w:numId w:val="1003"/>
          <w:ilvl w:val="0"/>
        </w:numPr>
      </w:pPr>
      <w:r>
        <w:t xml:space="preserve">training for staff</w:t>
      </w:r>
    </w:p>
    <w:p>
      <w:pPr>
        <w:pStyle w:val="Compact"/>
        <w:numPr>
          <w:numId w:val="1003"/>
          <w:ilvl w:val="0"/>
        </w:numPr>
      </w:pPr>
      <w:r>
        <w:t xml:space="preserve">reinforce surveillance on road to, and within, Kikwit</w:t>
      </w:r>
    </w:p>
    <w:p>
      <w:pPr>
        <w:pStyle w:val="Compact"/>
        <w:numPr>
          <w:numId w:val="1003"/>
          <w:ilvl w:val="0"/>
        </w:numPr>
      </w:pPr>
      <w:r>
        <w:t xml:space="preserve">Evaluate the sensitivity of the surveillance system (e.g. Rapid capture-recapture study)</w:t>
      </w:r>
    </w:p>
    <w:p>
      <w:pPr>
        <w:pStyle w:val="Compact"/>
        <w:numPr>
          <w:numId w:val="1003"/>
          <w:ilvl w:val="0"/>
        </w:numPr>
      </w:pPr>
      <w:r>
        <w:t xml:space="preserve">Somebody should bring epiinfo DB master to CC meeting and work done directly on that DB</w:t>
      </w:r>
    </w:p>
    <w:p>
      <w:pPr>
        <w:pStyle w:val="Compact"/>
        <w:numPr>
          <w:numId w:val="1005"/>
          <w:ilvl w:val="1"/>
        </w:numPr>
      </w:pPr>
      <w:r>
        <w:t xml:space="preserve">or code written to compare last version of lab with what was just sent to identify those with changes</w:t>
      </w:r>
    </w:p>
    <w:p>
      <w:pPr>
        <w:pStyle w:val="Heading2"/>
      </w:pPr>
      <w:bookmarkStart w:id="33" w:name="annexes"/>
      <w:bookmarkEnd w:id="33"/>
      <w:r>
        <w:t xml:space="preserve">Annexes</w:t>
      </w:r>
    </w:p>
    <w:p>
      <w:pPr>
        <w:pStyle w:val="Compact"/>
        <w:numPr>
          <w:numId w:val="1006"/>
          <w:ilvl w:val="0"/>
        </w:numPr>
      </w:pPr>
      <w:r>
        <w:t xml:space="preserve">Weekly epidemiological bulletin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e6bb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5e53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Ouragan Matthew réponse, Département de la Grand’ Anse, Haiti</dc:title>
  <dc:creator>Jonathan Polonsky Epidemiologist, WHO Emergencies Programme</dc:creator>
  <dcterms:created xsi:type="dcterms:W3CDTF">2016-11-28T14:58:56Z</dcterms:created>
  <dcterms:modified xsi:type="dcterms:W3CDTF">2016-11-28T14:58:56Z</dcterms:modified>
</cp:coreProperties>
</file>