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0C4" w:rsidRPr="001A5583" w:rsidRDefault="006F55B1" w:rsidP="0051437D">
      <w:pPr>
        <w:spacing w:after="0" w:line="240" w:lineRule="auto"/>
        <w:jc w:val="center"/>
        <w:rPr>
          <w:rFonts w:asciiTheme="majorHAnsi" w:eastAsiaTheme="majorEastAsia" w:hAnsiTheme="majorHAnsi" w:cstheme="majorBidi"/>
          <w:b/>
          <w:color w:val="0070C0"/>
          <w:spacing w:val="5"/>
          <w:kern w:val="28"/>
          <w:sz w:val="28"/>
          <w:szCs w:val="52"/>
          <w:lang w:val="fr-FR"/>
        </w:rPr>
      </w:pPr>
      <w:r>
        <w:rPr>
          <w:rFonts w:asciiTheme="majorHAnsi" w:eastAsiaTheme="majorEastAsia" w:hAnsiTheme="majorHAnsi" w:cstheme="majorBidi"/>
          <w:b/>
          <w:color w:val="0070C0"/>
          <w:spacing w:val="5"/>
          <w:kern w:val="28"/>
          <w:sz w:val="28"/>
          <w:szCs w:val="52"/>
          <w:lang w:val="fr-FR"/>
        </w:rPr>
        <w:t xml:space="preserve">DRAFT </w:t>
      </w:r>
      <w:r w:rsidR="006B3E5A" w:rsidRPr="001A5583">
        <w:rPr>
          <w:rFonts w:asciiTheme="majorHAnsi" w:eastAsiaTheme="majorEastAsia" w:hAnsiTheme="majorHAnsi" w:cstheme="majorBidi"/>
          <w:b/>
          <w:color w:val="0070C0"/>
          <w:spacing w:val="5"/>
          <w:kern w:val="28"/>
          <w:sz w:val="28"/>
          <w:szCs w:val="52"/>
          <w:lang w:val="fr-FR"/>
        </w:rPr>
        <w:t>Rapport Mission</w:t>
      </w:r>
    </w:p>
    <w:p w:rsidR="006B3E5A" w:rsidRDefault="006B3E5A" w:rsidP="0051437D">
      <w:pPr>
        <w:spacing w:after="0" w:line="240" w:lineRule="auto"/>
        <w:jc w:val="center"/>
        <w:rPr>
          <w:rFonts w:asciiTheme="majorHAnsi" w:eastAsiaTheme="majorEastAsia" w:hAnsiTheme="majorHAnsi" w:cstheme="majorBidi"/>
          <w:b/>
          <w:color w:val="0070C0"/>
          <w:spacing w:val="5"/>
          <w:kern w:val="28"/>
          <w:sz w:val="28"/>
          <w:szCs w:val="52"/>
          <w:lang w:val="fr-FR"/>
        </w:rPr>
      </w:pPr>
      <w:r w:rsidRPr="001A5583">
        <w:rPr>
          <w:rFonts w:asciiTheme="majorHAnsi" w:eastAsiaTheme="majorEastAsia" w:hAnsiTheme="majorHAnsi" w:cstheme="majorBidi"/>
          <w:b/>
          <w:color w:val="0070C0"/>
          <w:spacing w:val="5"/>
          <w:kern w:val="28"/>
          <w:sz w:val="28"/>
          <w:szCs w:val="52"/>
          <w:lang w:val="fr-FR"/>
        </w:rPr>
        <w:t>RDC</w:t>
      </w:r>
    </w:p>
    <w:p w:rsidR="007548CF" w:rsidRPr="001A5583" w:rsidRDefault="007548CF" w:rsidP="0051437D">
      <w:pPr>
        <w:spacing w:after="0" w:line="240" w:lineRule="auto"/>
        <w:jc w:val="center"/>
        <w:rPr>
          <w:rFonts w:asciiTheme="majorHAnsi" w:eastAsiaTheme="majorEastAsia" w:hAnsiTheme="majorHAnsi" w:cstheme="majorBidi"/>
          <w:b/>
          <w:color w:val="0070C0"/>
          <w:spacing w:val="5"/>
          <w:kern w:val="28"/>
          <w:sz w:val="28"/>
          <w:szCs w:val="52"/>
          <w:lang w:val="fr-FR"/>
        </w:rPr>
      </w:pPr>
      <w:r>
        <w:rPr>
          <w:rFonts w:asciiTheme="majorHAnsi" w:eastAsiaTheme="majorEastAsia" w:hAnsiTheme="majorHAnsi" w:cstheme="majorBidi"/>
          <w:b/>
          <w:color w:val="0070C0"/>
          <w:spacing w:val="5"/>
          <w:kern w:val="28"/>
          <w:sz w:val="28"/>
          <w:szCs w:val="52"/>
          <w:lang w:val="fr-FR"/>
        </w:rPr>
        <w:t xml:space="preserve">Philippe Barboza </w:t>
      </w:r>
    </w:p>
    <w:p w:rsidR="00D81E30" w:rsidRPr="001A5583" w:rsidRDefault="00D81E30" w:rsidP="00D81E30">
      <w:pPr>
        <w:spacing w:after="0" w:line="240" w:lineRule="auto"/>
        <w:rPr>
          <w:rFonts w:asciiTheme="majorHAnsi" w:eastAsiaTheme="majorEastAsia" w:hAnsiTheme="majorHAnsi" w:cstheme="majorBidi"/>
          <w:b/>
          <w:color w:val="0070C0"/>
          <w:spacing w:val="5"/>
          <w:kern w:val="28"/>
          <w:sz w:val="28"/>
          <w:szCs w:val="52"/>
          <w:lang w:val="fr-FR"/>
        </w:rPr>
      </w:pPr>
    </w:p>
    <w:p w:rsidR="00810144" w:rsidRPr="001A5583" w:rsidRDefault="00810144" w:rsidP="002628F6">
      <w:pPr>
        <w:pStyle w:val="ListParagraph"/>
        <w:numPr>
          <w:ilvl w:val="0"/>
          <w:numId w:val="5"/>
        </w:numPr>
        <w:spacing w:after="0" w:line="240" w:lineRule="auto"/>
        <w:rPr>
          <w:rFonts w:asciiTheme="majorHAnsi" w:eastAsiaTheme="majorEastAsia" w:hAnsiTheme="majorHAnsi" w:cstheme="majorBidi"/>
          <w:b/>
          <w:color w:val="0070C0"/>
          <w:spacing w:val="5"/>
          <w:kern w:val="28"/>
          <w:sz w:val="28"/>
          <w:szCs w:val="52"/>
          <w:lang w:val="fr-FR"/>
        </w:rPr>
      </w:pPr>
      <w:r w:rsidRPr="001A5583">
        <w:rPr>
          <w:rFonts w:asciiTheme="majorHAnsi" w:eastAsiaTheme="majorEastAsia" w:hAnsiTheme="majorHAnsi" w:cstheme="majorBidi"/>
          <w:b/>
          <w:color w:val="0070C0"/>
          <w:spacing w:val="5"/>
          <w:kern w:val="28"/>
          <w:sz w:val="28"/>
          <w:szCs w:val="52"/>
          <w:lang w:val="fr-FR"/>
        </w:rPr>
        <w:t>Contexte épidémiologique</w:t>
      </w:r>
    </w:p>
    <w:p w:rsidR="002628F6" w:rsidRDefault="002628F6" w:rsidP="002628F6">
      <w:pPr>
        <w:spacing w:after="0" w:line="240" w:lineRule="auto"/>
        <w:jc w:val="both"/>
        <w:rPr>
          <w:lang w:val="fr-FR"/>
        </w:rPr>
      </w:pPr>
      <w:r>
        <w:rPr>
          <w:lang w:val="fr-FR"/>
        </w:rPr>
        <w:t xml:space="preserve">De début 2016 au 5 juillet 2016, les données communiqués par le Ministère de la Santé faisaient était état de 1 582 cas suspects : parmi lesquels 1 419 ont fait l’objet d’un prélèvement dont 67 confirmés biologiquement. </w:t>
      </w:r>
    </w:p>
    <w:p w:rsidR="002628F6" w:rsidRPr="00B142F8" w:rsidRDefault="002628F6" w:rsidP="009D4837">
      <w:pPr>
        <w:pStyle w:val="ListParagraph"/>
        <w:numPr>
          <w:ilvl w:val="0"/>
          <w:numId w:val="13"/>
        </w:numPr>
        <w:spacing w:after="0" w:line="240" w:lineRule="auto"/>
        <w:jc w:val="both"/>
        <w:rPr>
          <w:lang w:val="fr-FR"/>
        </w:rPr>
      </w:pPr>
      <w:r w:rsidRPr="00B142F8">
        <w:rPr>
          <w:lang w:val="fr-FR"/>
        </w:rPr>
        <w:t xml:space="preserve">24 autres cas testé positifs en IgM sont en attente de classification et </w:t>
      </w:r>
    </w:p>
    <w:p w:rsidR="002628F6" w:rsidRDefault="002628F6" w:rsidP="009D4837">
      <w:pPr>
        <w:pStyle w:val="ListParagraph"/>
        <w:numPr>
          <w:ilvl w:val="0"/>
          <w:numId w:val="13"/>
        </w:numPr>
        <w:spacing w:after="0" w:line="240" w:lineRule="auto"/>
        <w:jc w:val="both"/>
        <w:rPr>
          <w:lang w:val="fr-FR"/>
        </w:rPr>
      </w:pPr>
      <w:r w:rsidRPr="00B142F8">
        <w:rPr>
          <w:lang w:val="fr-FR"/>
        </w:rPr>
        <w:t xml:space="preserve">33 autres cas suspects sont en attente de test </w:t>
      </w:r>
      <w:bookmarkStart w:id="0" w:name="_GoBack"/>
    </w:p>
    <w:bookmarkEnd w:id="0"/>
    <w:p w:rsidR="009D4837" w:rsidRPr="002628F6" w:rsidRDefault="009D4837" w:rsidP="009D4837">
      <w:pPr>
        <w:spacing w:after="0" w:line="240" w:lineRule="auto"/>
        <w:jc w:val="center"/>
        <w:rPr>
          <w:lang w:val="fr-FR"/>
        </w:rPr>
      </w:pPr>
      <w:r>
        <w:rPr>
          <w:noProof/>
          <w:lang w:eastAsia="en-GB"/>
        </w:rPr>
        <w:drawing>
          <wp:inline distT="0" distB="0" distL="0" distR="0" wp14:anchorId="0C118D7C">
            <wp:extent cx="5449521" cy="23808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9520" cy="2380889"/>
                    </a:xfrm>
                    <a:prstGeom prst="rect">
                      <a:avLst/>
                    </a:prstGeom>
                    <a:noFill/>
                  </pic:spPr>
                </pic:pic>
              </a:graphicData>
            </a:graphic>
          </wp:inline>
        </w:drawing>
      </w:r>
      <w:r w:rsidR="007548CF">
        <w:rPr>
          <w:rFonts w:asciiTheme="majorHAnsi" w:eastAsiaTheme="majorEastAsia" w:hAnsiTheme="majorHAnsi" w:cstheme="majorBidi"/>
          <w:b/>
          <w:noProof/>
          <w:color w:val="17365D" w:themeColor="text2" w:themeShade="BF"/>
          <w:spacing w:val="5"/>
          <w:kern w:val="28"/>
          <w:sz w:val="28"/>
          <w:szCs w:val="52"/>
          <w:lang w:eastAsia="en-GB"/>
        </w:rPr>
        <w:drawing>
          <wp:inline distT="0" distB="0" distL="0" distR="0" wp14:anchorId="4D56CB44" wp14:editId="15C0DB87">
            <wp:extent cx="5315495" cy="2700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495" cy="2700068"/>
                    </a:xfrm>
                    <a:prstGeom prst="rect">
                      <a:avLst/>
                    </a:prstGeom>
                    <a:noFill/>
                  </pic:spPr>
                </pic:pic>
              </a:graphicData>
            </a:graphic>
          </wp:inline>
        </w:drawing>
      </w:r>
    </w:p>
    <w:p w:rsidR="009D4837" w:rsidRDefault="009D4837" w:rsidP="009D4837">
      <w:pPr>
        <w:spacing w:after="0" w:line="240" w:lineRule="auto"/>
        <w:jc w:val="both"/>
        <w:rPr>
          <w:lang w:val="fr-FR"/>
        </w:rPr>
      </w:pPr>
    </w:p>
    <w:p w:rsidR="009D4837" w:rsidRPr="007548CF" w:rsidRDefault="009D4837" w:rsidP="009D4837">
      <w:pPr>
        <w:pStyle w:val="ListParagraph"/>
        <w:numPr>
          <w:ilvl w:val="0"/>
          <w:numId w:val="13"/>
        </w:numPr>
        <w:spacing w:after="0" w:line="240" w:lineRule="auto"/>
        <w:jc w:val="both"/>
        <w:rPr>
          <w:b/>
          <w:lang w:val="fr-FR"/>
        </w:rPr>
      </w:pPr>
      <w:r w:rsidRPr="007548CF">
        <w:rPr>
          <w:b/>
          <w:lang w:val="fr-FR"/>
        </w:rPr>
        <w:t xml:space="preserve">Ce nombre de cas est certainement sous-estimé en raison </w:t>
      </w:r>
      <w:r w:rsidR="007548CF">
        <w:rPr>
          <w:b/>
          <w:lang w:val="fr-FR"/>
        </w:rPr>
        <w:t xml:space="preserve">de : </w:t>
      </w:r>
    </w:p>
    <w:p w:rsidR="009D4837" w:rsidRPr="009D4837" w:rsidRDefault="009D4837" w:rsidP="009D4837">
      <w:pPr>
        <w:pStyle w:val="ListParagraph"/>
        <w:numPr>
          <w:ilvl w:val="1"/>
          <w:numId w:val="4"/>
        </w:numPr>
        <w:spacing w:after="0" w:line="240" w:lineRule="auto"/>
        <w:jc w:val="both"/>
        <w:rPr>
          <w:lang w:val="fr-FR"/>
        </w:rPr>
      </w:pPr>
      <w:r>
        <w:rPr>
          <w:lang w:val="fr-FR"/>
        </w:rPr>
        <w:t xml:space="preserve">De la définition de cas </w:t>
      </w:r>
    </w:p>
    <w:p w:rsidR="009D4837" w:rsidRDefault="009D4837" w:rsidP="009D4837">
      <w:pPr>
        <w:pStyle w:val="ListParagraph"/>
        <w:numPr>
          <w:ilvl w:val="1"/>
          <w:numId w:val="4"/>
        </w:numPr>
        <w:spacing w:after="0" w:line="240" w:lineRule="auto"/>
        <w:jc w:val="both"/>
        <w:rPr>
          <w:lang w:val="fr-FR"/>
        </w:rPr>
      </w:pPr>
      <w:r>
        <w:rPr>
          <w:lang w:val="fr-FR"/>
        </w:rPr>
        <w:t xml:space="preserve">Des limites observées dans la gestion des données </w:t>
      </w:r>
    </w:p>
    <w:p w:rsidR="009D4837" w:rsidRDefault="009D4837" w:rsidP="009D4837">
      <w:pPr>
        <w:pStyle w:val="ListParagraph"/>
        <w:numPr>
          <w:ilvl w:val="1"/>
          <w:numId w:val="4"/>
        </w:numPr>
        <w:spacing w:after="0" w:line="240" w:lineRule="auto"/>
        <w:jc w:val="both"/>
        <w:rPr>
          <w:lang w:val="fr-FR"/>
        </w:rPr>
      </w:pPr>
      <w:r>
        <w:rPr>
          <w:lang w:val="fr-FR"/>
        </w:rPr>
        <w:t>De la rupture de stock en réactif de laboratoire</w:t>
      </w:r>
    </w:p>
    <w:p w:rsidR="009D4837" w:rsidRDefault="009D4837" w:rsidP="009D4837">
      <w:pPr>
        <w:pStyle w:val="ListParagraph"/>
        <w:numPr>
          <w:ilvl w:val="1"/>
          <w:numId w:val="4"/>
        </w:numPr>
        <w:spacing w:after="0" w:line="240" w:lineRule="auto"/>
        <w:jc w:val="both"/>
        <w:rPr>
          <w:lang w:val="fr-FR"/>
        </w:rPr>
      </w:pPr>
      <w:r>
        <w:rPr>
          <w:lang w:val="fr-FR"/>
        </w:rPr>
        <w:t xml:space="preserve">Des délais trop </w:t>
      </w:r>
      <w:r w:rsidR="007548CF">
        <w:rPr>
          <w:lang w:val="fr-FR"/>
        </w:rPr>
        <w:t>longs</w:t>
      </w:r>
      <w:r>
        <w:rPr>
          <w:lang w:val="fr-FR"/>
        </w:rPr>
        <w:t xml:space="preserve"> entre l’apparition des symptômes, le prélèvements- et l’acheminement des échantillons à l’INRB</w:t>
      </w:r>
    </w:p>
    <w:p w:rsidR="007548CF" w:rsidRDefault="007548CF" w:rsidP="007548CF">
      <w:pPr>
        <w:pStyle w:val="ListParagraph"/>
        <w:spacing w:after="0" w:line="240" w:lineRule="auto"/>
        <w:ind w:left="360"/>
        <w:jc w:val="both"/>
        <w:rPr>
          <w:lang w:val="fr-FR"/>
        </w:rPr>
      </w:pPr>
    </w:p>
    <w:p w:rsidR="007548CF" w:rsidRDefault="007548CF" w:rsidP="007548CF">
      <w:pPr>
        <w:pStyle w:val="ListParagraph"/>
        <w:spacing w:after="0" w:line="240" w:lineRule="auto"/>
        <w:ind w:left="360"/>
        <w:jc w:val="both"/>
        <w:rPr>
          <w:lang w:val="fr-FR"/>
        </w:rPr>
      </w:pPr>
    </w:p>
    <w:p w:rsidR="007548CF" w:rsidRDefault="007548CF" w:rsidP="007548CF">
      <w:pPr>
        <w:pStyle w:val="ListParagraph"/>
        <w:spacing w:after="0" w:line="240" w:lineRule="auto"/>
        <w:ind w:left="360"/>
        <w:jc w:val="both"/>
        <w:rPr>
          <w:lang w:val="fr-FR"/>
        </w:rPr>
      </w:pPr>
    </w:p>
    <w:p w:rsidR="009D4837" w:rsidRPr="007548CF" w:rsidRDefault="007548CF" w:rsidP="007548CF">
      <w:pPr>
        <w:pStyle w:val="ListParagraph"/>
        <w:numPr>
          <w:ilvl w:val="0"/>
          <w:numId w:val="5"/>
        </w:numPr>
        <w:spacing w:after="0" w:line="240" w:lineRule="auto"/>
        <w:rPr>
          <w:rFonts w:asciiTheme="majorHAnsi" w:eastAsiaTheme="majorEastAsia" w:hAnsiTheme="majorHAnsi" w:cstheme="majorBidi"/>
          <w:b/>
          <w:color w:val="0070C0"/>
          <w:spacing w:val="5"/>
          <w:kern w:val="28"/>
          <w:sz w:val="28"/>
          <w:szCs w:val="52"/>
          <w:lang w:val="fr-FR"/>
        </w:rPr>
      </w:pPr>
      <w:r w:rsidRPr="007548CF">
        <w:rPr>
          <w:rFonts w:asciiTheme="majorHAnsi" w:eastAsiaTheme="majorEastAsia" w:hAnsiTheme="majorHAnsi" w:cstheme="majorBidi"/>
          <w:b/>
          <w:color w:val="0070C0"/>
          <w:spacing w:val="5"/>
          <w:kern w:val="28"/>
          <w:sz w:val="28"/>
          <w:szCs w:val="52"/>
          <w:lang w:val="fr-FR"/>
        </w:rPr>
        <w:lastRenderedPageBreak/>
        <w:t>Résumé des principales recommandations</w:t>
      </w:r>
    </w:p>
    <w:p w:rsidR="006F55B1"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Pr>
          <w:lang w:val="fr-FR"/>
        </w:rPr>
        <w:t>A</w:t>
      </w:r>
      <w:r w:rsidRPr="007548CF">
        <w:rPr>
          <w:lang w:val="fr-FR"/>
        </w:rPr>
        <w:t>ssurer un soutien pérenne </w:t>
      </w:r>
      <w:r>
        <w:rPr>
          <w:lang w:val="fr-FR"/>
        </w:rPr>
        <w:t>de l’INRB</w:t>
      </w:r>
      <w:r w:rsidRPr="007548CF">
        <w:rPr>
          <w:lang w:val="fr-FR"/>
        </w:rPr>
        <w:t xml:space="preserve"> sur la durée de l’épidémie tant du point de vue expertise</w:t>
      </w:r>
      <w:r>
        <w:rPr>
          <w:lang w:val="fr-FR"/>
        </w:rPr>
        <w:t xml:space="preserve">, réactifs </w:t>
      </w:r>
      <w:r w:rsidRPr="007548CF">
        <w:rPr>
          <w:lang w:val="fr-FR"/>
        </w:rPr>
        <w:t xml:space="preserve">et  ressources humaines, </w:t>
      </w:r>
    </w:p>
    <w:p w:rsidR="006F55B1"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Pr>
          <w:lang w:val="fr-FR"/>
        </w:rPr>
        <w:t>Identifier</w:t>
      </w:r>
      <w:r w:rsidRPr="00B17E26">
        <w:rPr>
          <w:lang w:val="fr-FR"/>
        </w:rPr>
        <w:t xml:space="preserve"> </w:t>
      </w:r>
      <w:r w:rsidRPr="006F55B1">
        <w:rPr>
          <w:lang w:val="fr-FR"/>
        </w:rPr>
        <w:t>urgemment</w:t>
      </w:r>
      <w:r w:rsidRPr="00B17E26">
        <w:rPr>
          <w:lang w:val="fr-FR"/>
        </w:rPr>
        <w:t xml:space="preserve"> une solution alternative à l’envoi des prélèvements à Dakar </w:t>
      </w:r>
      <w:r>
        <w:rPr>
          <w:lang w:val="fr-FR"/>
        </w:rPr>
        <w:t>pour la cinquantaine d’échantillons en souffrance</w:t>
      </w:r>
      <w:r w:rsidRPr="00B17E26">
        <w:rPr>
          <w:lang w:val="fr-FR"/>
        </w:rPr>
        <w:t>. En raison des vols quotidiens et directs vers Paris, l’option Institut Pasteur (Paris) semble la plus simple</w:t>
      </w:r>
    </w:p>
    <w:p w:rsidR="006F55B1"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contextualSpacing w:val="0"/>
        <w:jc w:val="both"/>
        <w:rPr>
          <w:lang w:val="fr-FR"/>
        </w:rPr>
      </w:pPr>
      <w:r>
        <w:rPr>
          <w:lang w:val="fr-FR"/>
        </w:rPr>
        <w:t xml:space="preserve">Evaluer rapidement la faisabilité de réaliser des prélèvements sanguins </w:t>
      </w:r>
      <w:r w:rsidRPr="002628F6">
        <w:rPr>
          <w:b/>
          <w:lang w:val="fr-FR"/>
        </w:rPr>
        <w:t>sur du papier buvard</w:t>
      </w:r>
      <w:r>
        <w:rPr>
          <w:lang w:val="fr-FR"/>
        </w:rPr>
        <w:t xml:space="preserve"> (pour les PCR et sérologies)</w:t>
      </w:r>
    </w:p>
    <w:p w:rsidR="006F55B1" w:rsidRPr="007548CF"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sidRPr="007548CF">
        <w:rPr>
          <w:lang w:val="fr-FR"/>
        </w:rPr>
        <w:t xml:space="preserve">Revoir et diffuser largement la fiche de notification (proposition en annexe) </w:t>
      </w:r>
    </w:p>
    <w:p w:rsidR="006F55B1"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sidRPr="007548CF">
        <w:rPr>
          <w:lang w:val="fr-FR"/>
        </w:rPr>
        <w:t>Revoir et diffuser largement les nouvelles définitions de cas (proposition en annexe)</w:t>
      </w:r>
      <w:r>
        <w:rPr>
          <w:lang w:val="fr-FR"/>
        </w:rPr>
        <w:t xml:space="preserve"> </w:t>
      </w:r>
    </w:p>
    <w:p w:rsidR="006F55B1" w:rsidRPr="007548CF"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sidRPr="007548CF">
        <w:rPr>
          <w:lang w:val="fr-FR"/>
        </w:rPr>
        <w:t xml:space="preserve">S’assurer que les cas suspects non-prélevés soient également notifiés au niveau central en particulier les cas probables. </w:t>
      </w:r>
    </w:p>
    <w:p w:rsidR="006F55B1" w:rsidRDefault="006F55B1"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contextualSpacing w:val="0"/>
        <w:jc w:val="both"/>
        <w:rPr>
          <w:lang w:val="fr-FR"/>
        </w:rPr>
      </w:pPr>
      <w:r>
        <w:rPr>
          <w:lang w:val="fr-FR"/>
        </w:rPr>
        <w:t xml:space="preserve">Réduire les délais </w:t>
      </w:r>
      <w:r w:rsidRPr="007548CF">
        <w:rPr>
          <w:lang w:val="fr-FR"/>
        </w:rPr>
        <w:t xml:space="preserve">entre l’apparition des symptômes, le prélèvements- et l’acheminement des échantillons à l’INRB </w:t>
      </w:r>
    </w:p>
    <w:p w:rsidR="007548CF" w:rsidRPr="007548CF" w:rsidRDefault="007548CF"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sidRPr="007548CF">
        <w:rPr>
          <w:lang w:val="fr-FR"/>
        </w:rPr>
        <w:t xml:space="preserve">Revoir l’ensemble du système de surveillance afin de standardiser et optimiser le recueil de données sur les 3 niveaux ZS, Province et national </w:t>
      </w:r>
    </w:p>
    <w:p w:rsidR="006F55B1" w:rsidRDefault="007548CF" w:rsidP="006F55B1">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both"/>
        <w:rPr>
          <w:lang w:val="fr-FR"/>
        </w:rPr>
      </w:pPr>
      <w:r w:rsidRPr="007548CF">
        <w:rPr>
          <w:lang w:val="fr-FR"/>
        </w:rPr>
        <w:t xml:space="preserve">Augmenter les ressources humaines disponibles pour la saisie des données. </w:t>
      </w:r>
    </w:p>
    <w:p w:rsidR="007548CF" w:rsidRPr="009D4837" w:rsidRDefault="007548CF" w:rsidP="007548CF">
      <w:pPr>
        <w:spacing w:after="0" w:line="240" w:lineRule="auto"/>
        <w:ind w:left="360"/>
        <w:jc w:val="both"/>
        <w:rPr>
          <w:lang w:val="fr-FR"/>
        </w:rPr>
      </w:pPr>
    </w:p>
    <w:p w:rsidR="007548CF" w:rsidRDefault="007548CF" w:rsidP="007548CF">
      <w:pPr>
        <w:spacing w:after="0" w:line="240" w:lineRule="auto"/>
        <w:jc w:val="both"/>
        <w:rPr>
          <w:lang w:val="fr-FR"/>
        </w:rPr>
      </w:pPr>
      <w:r>
        <w:rPr>
          <w:lang w:val="fr-FR"/>
        </w:rPr>
        <w:pict>
          <v:rect id="_x0000_i1031" style="width:0;height:1.5pt" o:hralign="center" o:hrstd="t" o:hr="t" fillcolor="#a0a0a0" stroked="f"/>
        </w:pict>
      </w:r>
    </w:p>
    <w:p w:rsidR="007548CF" w:rsidRPr="007548CF" w:rsidRDefault="007548CF" w:rsidP="007548CF">
      <w:pPr>
        <w:spacing w:after="0" w:line="240" w:lineRule="auto"/>
        <w:jc w:val="both"/>
        <w:rPr>
          <w:lang w:val="fr-FR"/>
        </w:rPr>
      </w:pPr>
    </w:p>
    <w:p w:rsidR="009D4837" w:rsidRPr="009D4837" w:rsidRDefault="009D4837" w:rsidP="007548CF">
      <w:pPr>
        <w:pStyle w:val="ListParagraph"/>
        <w:numPr>
          <w:ilvl w:val="0"/>
          <w:numId w:val="5"/>
        </w:numPr>
        <w:spacing w:after="0" w:line="240" w:lineRule="auto"/>
        <w:rPr>
          <w:rFonts w:asciiTheme="majorHAnsi" w:eastAsiaTheme="majorEastAsia" w:hAnsiTheme="majorHAnsi" w:cstheme="majorBidi"/>
          <w:b/>
          <w:color w:val="0070C0"/>
          <w:spacing w:val="5"/>
          <w:kern w:val="28"/>
          <w:sz w:val="28"/>
          <w:szCs w:val="52"/>
          <w:lang w:val="fr-FR"/>
        </w:rPr>
      </w:pPr>
      <w:r w:rsidRPr="009D4837">
        <w:rPr>
          <w:rFonts w:asciiTheme="majorHAnsi" w:eastAsiaTheme="majorEastAsia" w:hAnsiTheme="majorHAnsi" w:cstheme="majorBidi"/>
          <w:b/>
          <w:color w:val="0070C0"/>
          <w:spacing w:val="5"/>
          <w:kern w:val="28"/>
          <w:sz w:val="28"/>
          <w:szCs w:val="52"/>
          <w:lang w:val="fr-FR"/>
        </w:rPr>
        <w:t>Définition de cas</w:t>
      </w:r>
    </w:p>
    <w:p w:rsidR="009D4837" w:rsidRPr="009D4837" w:rsidRDefault="009D4837" w:rsidP="009D4837">
      <w:pPr>
        <w:numPr>
          <w:ilvl w:val="0"/>
          <w:numId w:val="2"/>
        </w:numPr>
        <w:spacing w:after="0" w:line="240" w:lineRule="auto"/>
        <w:jc w:val="both"/>
        <w:rPr>
          <w:lang w:val="fr-FR"/>
        </w:rPr>
      </w:pPr>
      <w:r w:rsidRPr="009D4837">
        <w:rPr>
          <w:lang w:val="fr-FR"/>
        </w:rPr>
        <w:t>La définition de cas suspect n’est pas suffisamment connue des acteurs et diffusée (pas visible dans les centres de santé par exemple).</w:t>
      </w:r>
    </w:p>
    <w:p w:rsidR="009D4837" w:rsidRPr="009D4837" w:rsidRDefault="009D4837" w:rsidP="009D4837">
      <w:pPr>
        <w:numPr>
          <w:ilvl w:val="0"/>
          <w:numId w:val="2"/>
        </w:numPr>
        <w:spacing w:after="0" w:line="240" w:lineRule="auto"/>
        <w:jc w:val="both"/>
        <w:rPr>
          <w:lang w:val="fr-FR"/>
        </w:rPr>
      </w:pPr>
      <w:r w:rsidRPr="009D4837">
        <w:rPr>
          <w:lang w:val="fr-FR"/>
        </w:rPr>
        <w:t xml:space="preserve">Plusieurs définitions de cas circulent en parallèle (notamment au Kwango) </w:t>
      </w:r>
    </w:p>
    <w:p w:rsidR="009D4837" w:rsidRPr="009D4837" w:rsidRDefault="009D4837" w:rsidP="009D4837">
      <w:pPr>
        <w:numPr>
          <w:ilvl w:val="0"/>
          <w:numId w:val="2"/>
        </w:numPr>
        <w:spacing w:after="0" w:line="240" w:lineRule="auto"/>
        <w:jc w:val="both"/>
        <w:rPr>
          <w:lang w:val="fr-FR"/>
        </w:rPr>
      </w:pPr>
      <w:r w:rsidRPr="009D4837">
        <w:rPr>
          <w:lang w:val="fr-FR"/>
        </w:rPr>
        <w:t xml:space="preserve">La définition de cas utilisée actuellement est celle de la surveillance. </w:t>
      </w:r>
      <w:r w:rsidRPr="009D4837">
        <w:rPr>
          <w:i/>
          <w:lang w:val="fr-FR"/>
        </w:rPr>
        <w:t>« Toute personne présentant une fièvre d’apparition brutale, accompagnée d’une jaunisse (ictère) apparue dans les deux semaines suivant les premiers symptômes ».</w:t>
      </w:r>
    </w:p>
    <w:p w:rsidR="009D4837" w:rsidRPr="009D4837" w:rsidRDefault="009D4837" w:rsidP="009D4837">
      <w:pPr>
        <w:numPr>
          <w:ilvl w:val="0"/>
          <w:numId w:val="2"/>
        </w:numPr>
        <w:spacing w:line="240" w:lineRule="auto"/>
        <w:contextualSpacing/>
        <w:jc w:val="both"/>
        <w:rPr>
          <w:lang w:val="fr-FR"/>
        </w:rPr>
      </w:pPr>
      <w:r w:rsidRPr="009D4837">
        <w:rPr>
          <w:lang w:val="fr-FR"/>
        </w:rPr>
        <w:t xml:space="preserve">Cette définition, est et reste, adapté à la surveillance </w:t>
      </w:r>
      <w:r w:rsidRPr="009D4837">
        <w:rPr>
          <w:b/>
          <w:lang w:val="fr-FR"/>
        </w:rPr>
        <w:t>en routine</w:t>
      </w:r>
      <w:r w:rsidRPr="009D4837">
        <w:rPr>
          <w:lang w:val="fr-FR"/>
        </w:rPr>
        <w:t xml:space="preserve"> en particulier dans les zones endémiques où les cas de transmission sylvatique ne sont pas rares. </w:t>
      </w:r>
    </w:p>
    <w:p w:rsidR="009D4837" w:rsidRPr="009D4837" w:rsidRDefault="009D4837" w:rsidP="009D4837">
      <w:pPr>
        <w:numPr>
          <w:ilvl w:val="0"/>
          <w:numId w:val="2"/>
        </w:numPr>
        <w:spacing w:line="240" w:lineRule="auto"/>
        <w:contextualSpacing/>
        <w:jc w:val="both"/>
        <w:rPr>
          <w:lang w:val="fr-FR"/>
        </w:rPr>
      </w:pPr>
      <w:r w:rsidRPr="009D4837">
        <w:rPr>
          <w:lang w:val="fr-FR"/>
        </w:rPr>
        <w:t xml:space="preserve">Or, la majorité des patients ne présenteront pas d’ictère au cours de leur maladie. En période épidémique, il est donc important de rendre la définition de cas plus sensible afin de détecter des notamment des cas  qui ne présentent pas d’ictères </w:t>
      </w:r>
    </w:p>
    <w:p w:rsidR="009D4837" w:rsidRPr="009D4837" w:rsidRDefault="009D4837" w:rsidP="009D4837">
      <w:pPr>
        <w:numPr>
          <w:ilvl w:val="0"/>
          <w:numId w:val="2"/>
        </w:numPr>
        <w:spacing w:line="240" w:lineRule="auto"/>
        <w:contextualSpacing/>
        <w:jc w:val="both"/>
        <w:rPr>
          <w:lang w:val="fr-FR"/>
        </w:rPr>
      </w:pPr>
      <w:r w:rsidRPr="009D4837">
        <w:rPr>
          <w:lang w:val="fr-FR"/>
        </w:rPr>
        <w:t>La notion de cas probable n’existe pas, elle est pourtant essentielle en phase épidémique</w:t>
      </w:r>
    </w:p>
    <w:p w:rsidR="009D4837" w:rsidRPr="009D4837" w:rsidRDefault="009D4837" w:rsidP="009D4837">
      <w:pPr>
        <w:numPr>
          <w:ilvl w:val="0"/>
          <w:numId w:val="2"/>
        </w:numPr>
        <w:spacing w:line="240" w:lineRule="auto"/>
        <w:ind w:left="714" w:hanging="357"/>
        <w:jc w:val="both"/>
        <w:rPr>
          <w:lang w:val="fr-FR"/>
        </w:rPr>
      </w:pPr>
      <w:r w:rsidRPr="009D4837">
        <w:rPr>
          <w:lang w:val="fr-FR"/>
        </w:rPr>
        <w:t xml:space="preserve">Les définitions de cas autochtones et importés n’existent (ou au moins ne sont pas disponibles) </w:t>
      </w:r>
    </w:p>
    <w:p w:rsidR="00060096" w:rsidRPr="00060096" w:rsidRDefault="00060096" w:rsidP="00060096">
      <w:pPr>
        <w:pStyle w:val="ListParagraph"/>
        <w:numPr>
          <w:ilvl w:val="0"/>
          <w:numId w:val="5"/>
        </w:numPr>
        <w:spacing w:after="0" w:line="240" w:lineRule="auto"/>
        <w:rPr>
          <w:rFonts w:asciiTheme="majorHAnsi" w:eastAsiaTheme="majorEastAsia" w:hAnsiTheme="majorHAnsi" w:cstheme="majorBidi"/>
          <w:b/>
          <w:color w:val="0070C0"/>
          <w:spacing w:val="5"/>
          <w:kern w:val="28"/>
          <w:sz w:val="28"/>
          <w:szCs w:val="52"/>
          <w:lang w:val="fr-FR"/>
        </w:rPr>
      </w:pPr>
      <w:r>
        <w:rPr>
          <w:rFonts w:asciiTheme="majorHAnsi" w:eastAsiaTheme="majorEastAsia" w:hAnsiTheme="majorHAnsi" w:cstheme="majorBidi"/>
          <w:b/>
          <w:color w:val="0070C0"/>
          <w:spacing w:val="5"/>
          <w:kern w:val="28"/>
          <w:sz w:val="28"/>
          <w:szCs w:val="52"/>
          <w:lang w:val="fr-FR"/>
        </w:rPr>
        <w:t xml:space="preserve">Gestion des données </w:t>
      </w:r>
    </w:p>
    <w:p w:rsidR="006B3E5A" w:rsidRPr="00F568F5" w:rsidRDefault="006B3E5A" w:rsidP="00AB1CF2">
      <w:pPr>
        <w:spacing w:after="0" w:line="240" w:lineRule="auto"/>
        <w:jc w:val="both"/>
        <w:rPr>
          <w:lang w:val="fr-FR"/>
        </w:rPr>
      </w:pPr>
      <w:r w:rsidRPr="00F568F5">
        <w:rPr>
          <w:lang w:val="fr-FR"/>
        </w:rPr>
        <w:t>La gestion des données est complexe et manque de cohérence. Plusieurs bases de données coexistent et ne sont pas liées entre elle.</w:t>
      </w:r>
    </w:p>
    <w:p w:rsidR="00B142F8" w:rsidRDefault="00B142F8" w:rsidP="00060096">
      <w:pPr>
        <w:pStyle w:val="ListParagraph"/>
        <w:numPr>
          <w:ilvl w:val="1"/>
          <w:numId w:val="5"/>
        </w:numPr>
        <w:spacing w:before="12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sidRPr="00B142F8">
        <w:rPr>
          <w:rFonts w:asciiTheme="majorHAnsi" w:eastAsiaTheme="majorEastAsia" w:hAnsiTheme="majorHAnsi" w:cstheme="majorBidi"/>
          <w:b/>
          <w:color w:val="0070C0"/>
          <w:spacing w:val="5"/>
          <w:kern w:val="28"/>
          <w:sz w:val="24"/>
          <w:szCs w:val="52"/>
          <w:lang w:val="fr-FR"/>
        </w:rPr>
        <w:t xml:space="preserve">Bases des données </w:t>
      </w:r>
    </w:p>
    <w:p w:rsidR="006B3E5A" w:rsidRPr="00060096" w:rsidRDefault="006B3E5A" w:rsidP="00060096">
      <w:pPr>
        <w:pStyle w:val="ListParagraph"/>
        <w:numPr>
          <w:ilvl w:val="2"/>
          <w:numId w:val="5"/>
        </w:numPr>
        <w:spacing w:before="240" w:after="0" w:line="240" w:lineRule="auto"/>
        <w:ind w:left="1225" w:hanging="505"/>
        <w:contextualSpacing w:val="0"/>
        <w:rPr>
          <w:rFonts w:asciiTheme="majorHAnsi" w:eastAsiaTheme="majorEastAsia" w:hAnsiTheme="majorHAnsi" w:cstheme="majorBidi"/>
          <w:b/>
          <w:color w:val="0070C0"/>
          <w:spacing w:val="5"/>
          <w:kern w:val="28"/>
          <w:szCs w:val="52"/>
          <w:lang w:val="fr-FR"/>
        </w:rPr>
      </w:pPr>
      <w:r w:rsidRPr="00060096">
        <w:rPr>
          <w:rFonts w:asciiTheme="majorHAnsi" w:eastAsiaTheme="majorEastAsia" w:hAnsiTheme="majorHAnsi" w:cstheme="majorBidi"/>
          <w:b/>
          <w:color w:val="0070C0"/>
          <w:spacing w:val="5"/>
          <w:kern w:val="28"/>
          <w:szCs w:val="52"/>
          <w:lang w:val="fr-FR"/>
        </w:rPr>
        <w:t xml:space="preserve">Base des données du laboratoire INRB. </w:t>
      </w:r>
    </w:p>
    <w:p w:rsidR="006B3E5A" w:rsidRPr="00F568F5" w:rsidRDefault="006B3E5A" w:rsidP="00AB1CF2">
      <w:pPr>
        <w:pStyle w:val="ListParagraph"/>
        <w:numPr>
          <w:ilvl w:val="0"/>
          <w:numId w:val="2"/>
        </w:numPr>
        <w:spacing w:after="0" w:line="240" w:lineRule="auto"/>
        <w:contextualSpacing w:val="0"/>
        <w:jc w:val="both"/>
        <w:rPr>
          <w:lang w:val="fr-FR"/>
        </w:rPr>
      </w:pPr>
      <w:r w:rsidRPr="00F568F5">
        <w:rPr>
          <w:lang w:val="fr-FR"/>
        </w:rPr>
        <w:t xml:space="preserve">C’est la base de données la plus complète. </w:t>
      </w:r>
    </w:p>
    <w:p w:rsidR="006B3E5A" w:rsidRPr="00F568F5" w:rsidRDefault="006B3E5A" w:rsidP="00AB1CF2">
      <w:pPr>
        <w:pStyle w:val="ListParagraph"/>
        <w:numPr>
          <w:ilvl w:val="0"/>
          <w:numId w:val="2"/>
        </w:numPr>
        <w:spacing w:after="0" w:line="240" w:lineRule="auto"/>
        <w:contextualSpacing w:val="0"/>
        <w:jc w:val="both"/>
        <w:rPr>
          <w:lang w:val="fr-FR"/>
        </w:rPr>
      </w:pPr>
      <w:r w:rsidRPr="00F568F5">
        <w:rPr>
          <w:lang w:val="fr-FR"/>
        </w:rPr>
        <w:t>Au</w:t>
      </w:r>
      <w:r w:rsidR="00AB1CF2" w:rsidRPr="00F568F5">
        <w:rPr>
          <w:lang w:val="fr-FR"/>
        </w:rPr>
        <w:t xml:space="preserve"> </w:t>
      </w:r>
      <w:r w:rsidRPr="00F568F5">
        <w:rPr>
          <w:lang w:val="fr-FR"/>
        </w:rPr>
        <w:t>1</w:t>
      </w:r>
      <w:r w:rsidRPr="00F568F5">
        <w:rPr>
          <w:vertAlign w:val="superscript"/>
          <w:lang w:val="fr-FR"/>
        </w:rPr>
        <w:t>er</w:t>
      </w:r>
      <w:r w:rsidRPr="00F568F5">
        <w:rPr>
          <w:lang w:val="fr-FR"/>
        </w:rPr>
        <w:t xml:space="preserve"> Juillet, elle contenait des données de disponible de 1</w:t>
      </w:r>
      <w:r w:rsidR="00AB1CF2" w:rsidRPr="00F568F5">
        <w:rPr>
          <w:lang w:val="fr-FR"/>
        </w:rPr>
        <w:t> </w:t>
      </w:r>
      <w:r w:rsidRPr="00F568F5">
        <w:rPr>
          <w:lang w:val="fr-FR"/>
        </w:rPr>
        <w:t>430</w:t>
      </w:r>
      <w:r w:rsidR="004B4F8D" w:rsidRPr="00F568F5">
        <w:rPr>
          <w:lang w:val="fr-FR"/>
        </w:rPr>
        <w:t xml:space="preserve"> </w:t>
      </w:r>
      <w:r w:rsidRPr="00F568F5">
        <w:rPr>
          <w:lang w:val="fr-FR"/>
        </w:rPr>
        <w:t>prélèvements</w:t>
      </w:r>
      <w:r w:rsidR="00895705" w:rsidRPr="00F568F5">
        <w:rPr>
          <w:lang w:val="fr-FR"/>
        </w:rPr>
        <w:t>.</w:t>
      </w:r>
    </w:p>
    <w:p w:rsidR="00895705" w:rsidRPr="00F568F5" w:rsidRDefault="00895705" w:rsidP="00AB1CF2">
      <w:pPr>
        <w:pStyle w:val="ListParagraph"/>
        <w:numPr>
          <w:ilvl w:val="0"/>
          <w:numId w:val="2"/>
        </w:numPr>
        <w:spacing w:after="0" w:line="240" w:lineRule="auto"/>
        <w:ind w:left="714" w:hanging="357"/>
        <w:contextualSpacing w:val="0"/>
        <w:jc w:val="both"/>
        <w:rPr>
          <w:lang w:val="fr-FR"/>
        </w:rPr>
      </w:pPr>
      <w:r w:rsidRPr="00F568F5">
        <w:rPr>
          <w:lang w:val="fr-FR"/>
        </w:rPr>
        <w:t>Elle ne contient pas d’information concernant les malades non-prélevé</w:t>
      </w:r>
      <w:r w:rsidR="00F568F5" w:rsidRPr="00F568F5">
        <w:rPr>
          <w:lang w:val="fr-FR"/>
        </w:rPr>
        <w:t>s</w:t>
      </w:r>
      <w:r w:rsidR="004B4F8D" w:rsidRPr="00F568F5">
        <w:rPr>
          <w:lang w:val="fr-FR"/>
        </w:rPr>
        <w:t>.</w:t>
      </w:r>
    </w:p>
    <w:p w:rsidR="006B3E5A" w:rsidRPr="00060096" w:rsidRDefault="006B3E5A" w:rsidP="00060096">
      <w:pPr>
        <w:pStyle w:val="ListParagraph"/>
        <w:numPr>
          <w:ilvl w:val="2"/>
          <w:numId w:val="5"/>
        </w:numPr>
        <w:spacing w:before="240" w:after="0" w:line="240" w:lineRule="auto"/>
        <w:ind w:left="1225" w:hanging="505"/>
        <w:contextualSpacing w:val="0"/>
        <w:rPr>
          <w:rFonts w:asciiTheme="majorHAnsi" w:eastAsiaTheme="majorEastAsia" w:hAnsiTheme="majorHAnsi" w:cstheme="majorBidi"/>
          <w:b/>
          <w:color w:val="0070C0"/>
          <w:spacing w:val="5"/>
          <w:kern w:val="28"/>
          <w:szCs w:val="52"/>
          <w:lang w:val="fr-FR"/>
        </w:rPr>
      </w:pPr>
      <w:r w:rsidRPr="00060096">
        <w:rPr>
          <w:rFonts w:asciiTheme="majorHAnsi" w:eastAsiaTheme="majorEastAsia" w:hAnsiTheme="majorHAnsi" w:cstheme="majorBidi"/>
          <w:b/>
          <w:color w:val="0070C0"/>
          <w:spacing w:val="5"/>
          <w:kern w:val="28"/>
          <w:szCs w:val="52"/>
          <w:lang w:val="fr-FR"/>
        </w:rPr>
        <w:t>Base ID</w:t>
      </w:r>
      <w:r w:rsidR="00B142F8" w:rsidRPr="00060096">
        <w:rPr>
          <w:rFonts w:asciiTheme="majorHAnsi" w:eastAsiaTheme="majorEastAsia" w:hAnsiTheme="majorHAnsi" w:cstheme="majorBidi"/>
          <w:b/>
          <w:color w:val="0070C0"/>
          <w:spacing w:val="5"/>
          <w:kern w:val="28"/>
          <w:szCs w:val="52"/>
          <w:lang w:val="fr-FR"/>
        </w:rPr>
        <w:t>SR</w:t>
      </w:r>
      <w:r w:rsidRPr="00060096">
        <w:rPr>
          <w:rFonts w:asciiTheme="majorHAnsi" w:eastAsiaTheme="majorEastAsia" w:hAnsiTheme="majorHAnsi" w:cstheme="majorBidi"/>
          <w:b/>
          <w:color w:val="0070C0"/>
          <w:spacing w:val="5"/>
          <w:kern w:val="28"/>
          <w:szCs w:val="52"/>
          <w:lang w:val="fr-FR"/>
        </w:rPr>
        <w:t>.</w:t>
      </w:r>
    </w:p>
    <w:p w:rsidR="00895705" w:rsidRPr="00F568F5" w:rsidRDefault="00895705" w:rsidP="00AB1CF2">
      <w:pPr>
        <w:pStyle w:val="ListParagraph"/>
        <w:numPr>
          <w:ilvl w:val="0"/>
          <w:numId w:val="2"/>
        </w:numPr>
        <w:spacing w:after="0" w:line="240" w:lineRule="auto"/>
        <w:ind w:left="714" w:hanging="357"/>
        <w:contextualSpacing w:val="0"/>
        <w:jc w:val="both"/>
        <w:rPr>
          <w:lang w:val="fr-FR"/>
        </w:rPr>
      </w:pPr>
      <w:r w:rsidRPr="00F568F5">
        <w:rPr>
          <w:lang w:val="fr-FR"/>
        </w:rPr>
        <w:t xml:space="preserve">C’est la base de données surveillance IDSR, la FJ </w:t>
      </w:r>
      <w:r w:rsidR="00D138D2" w:rsidRPr="00F568F5">
        <w:rPr>
          <w:lang w:val="fr-FR"/>
        </w:rPr>
        <w:t>faisant</w:t>
      </w:r>
      <w:r w:rsidRPr="00F568F5">
        <w:rPr>
          <w:lang w:val="fr-FR"/>
        </w:rPr>
        <w:t xml:space="preserve"> partie des maladies inclu</w:t>
      </w:r>
      <w:r w:rsidR="00506E4B" w:rsidRPr="00F568F5">
        <w:rPr>
          <w:lang w:val="fr-FR"/>
        </w:rPr>
        <w:t>s</w:t>
      </w:r>
      <w:r w:rsidRPr="00F568F5">
        <w:rPr>
          <w:lang w:val="fr-FR"/>
        </w:rPr>
        <w:t>es dans l</w:t>
      </w:r>
      <w:r w:rsidR="00AB1CF2" w:rsidRPr="00F568F5">
        <w:rPr>
          <w:lang w:val="fr-FR"/>
        </w:rPr>
        <w:t>a</w:t>
      </w:r>
      <w:r w:rsidRPr="00F568F5">
        <w:rPr>
          <w:lang w:val="fr-FR"/>
        </w:rPr>
        <w:t xml:space="preserve"> surveillance de routine. Elle ne contient que des données agrégées. </w:t>
      </w:r>
    </w:p>
    <w:p w:rsidR="00895705" w:rsidRPr="00B142F8" w:rsidRDefault="00895705" w:rsidP="00060096">
      <w:pPr>
        <w:pStyle w:val="ListParagraph"/>
        <w:numPr>
          <w:ilvl w:val="2"/>
          <w:numId w:val="5"/>
        </w:numPr>
        <w:spacing w:before="240" w:after="0" w:line="240" w:lineRule="auto"/>
        <w:ind w:left="1225" w:hanging="505"/>
        <w:contextualSpacing w:val="0"/>
        <w:rPr>
          <w:rFonts w:asciiTheme="majorHAnsi" w:eastAsiaTheme="majorEastAsia" w:hAnsiTheme="majorHAnsi" w:cstheme="majorBidi"/>
          <w:b/>
          <w:color w:val="0070C0"/>
          <w:spacing w:val="5"/>
          <w:kern w:val="28"/>
          <w:szCs w:val="52"/>
          <w:lang w:val="fr-FR"/>
        </w:rPr>
      </w:pPr>
      <w:r w:rsidRPr="00B142F8">
        <w:rPr>
          <w:rFonts w:asciiTheme="majorHAnsi" w:eastAsiaTheme="majorEastAsia" w:hAnsiTheme="majorHAnsi" w:cstheme="majorBidi"/>
          <w:b/>
          <w:color w:val="0070C0"/>
          <w:spacing w:val="5"/>
          <w:kern w:val="28"/>
          <w:szCs w:val="52"/>
          <w:lang w:val="fr-FR"/>
        </w:rPr>
        <w:lastRenderedPageBreak/>
        <w:t xml:space="preserve">Base de données « Epi-info » </w:t>
      </w:r>
    </w:p>
    <w:p w:rsidR="00895705" w:rsidRPr="00F568F5" w:rsidRDefault="00895705" w:rsidP="00AB1CF2">
      <w:pPr>
        <w:pStyle w:val="ListParagraph"/>
        <w:numPr>
          <w:ilvl w:val="0"/>
          <w:numId w:val="2"/>
        </w:numPr>
        <w:spacing w:after="0" w:line="240" w:lineRule="auto"/>
        <w:contextualSpacing w:val="0"/>
        <w:jc w:val="both"/>
        <w:rPr>
          <w:lang w:val="fr-FR"/>
        </w:rPr>
      </w:pPr>
      <w:r w:rsidRPr="00F568F5">
        <w:rPr>
          <w:lang w:val="fr-FR"/>
        </w:rPr>
        <w:t>C’est la base de données central</w:t>
      </w:r>
      <w:r w:rsidR="00506E4B" w:rsidRPr="00F568F5">
        <w:rPr>
          <w:lang w:val="fr-FR"/>
        </w:rPr>
        <w:t>e</w:t>
      </w:r>
      <w:r w:rsidRPr="00F568F5">
        <w:rPr>
          <w:lang w:val="fr-FR"/>
        </w:rPr>
        <w:t xml:space="preserve"> où toutes les fiches de notification sont </w:t>
      </w:r>
      <w:r w:rsidR="00506E4B" w:rsidRPr="00F568F5">
        <w:rPr>
          <w:lang w:val="fr-FR"/>
        </w:rPr>
        <w:t>censées</w:t>
      </w:r>
      <w:r w:rsidRPr="00F568F5">
        <w:rPr>
          <w:lang w:val="fr-FR"/>
        </w:rPr>
        <w:t xml:space="preserve"> être saisie. En raison du nombre de fiche et du manque de ressources en terme de data management. La saisie a pris un grand retard au 29 juin, seules 271 fiches de notification avaient été saisies</w:t>
      </w:r>
      <w:r w:rsidR="00506E4B" w:rsidRPr="00F568F5">
        <w:rPr>
          <w:lang w:val="fr-FR"/>
        </w:rPr>
        <w:t>.</w:t>
      </w:r>
    </w:p>
    <w:p w:rsidR="006B3E5A" w:rsidRPr="00F568F5" w:rsidRDefault="00895705" w:rsidP="00AB1CF2">
      <w:pPr>
        <w:pStyle w:val="ListParagraph"/>
        <w:numPr>
          <w:ilvl w:val="0"/>
          <w:numId w:val="2"/>
        </w:numPr>
        <w:spacing w:after="0" w:line="240" w:lineRule="auto"/>
        <w:ind w:left="714" w:hanging="357"/>
        <w:contextualSpacing w:val="0"/>
        <w:jc w:val="both"/>
        <w:rPr>
          <w:lang w:val="fr-FR"/>
        </w:rPr>
      </w:pPr>
      <w:r w:rsidRPr="00F568F5">
        <w:rPr>
          <w:lang w:val="fr-FR"/>
        </w:rPr>
        <w:t xml:space="preserve">La base de données (sous </w:t>
      </w:r>
      <w:r w:rsidR="00506E4B" w:rsidRPr="00F568F5">
        <w:rPr>
          <w:lang w:val="fr-FR"/>
        </w:rPr>
        <w:t>Access</w:t>
      </w:r>
      <w:r w:rsidRPr="00F568F5">
        <w:rPr>
          <w:lang w:val="fr-FR"/>
        </w:rPr>
        <w:t>) est complexe contient de nombreux champs inutiles et des champs essentiel</w:t>
      </w:r>
      <w:r w:rsidR="00D138D2" w:rsidRPr="00F568F5">
        <w:rPr>
          <w:lang w:val="fr-FR"/>
        </w:rPr>
        <w:t>s</w:t>
      </w:r>
      <w:r w:rsidRPr="00F568F5">
        <w:rPr>
          <w:lang w:val="fr-FR"/>
        </w:rPr>
        <w:t xml:space="preserve"> (par exemple notion de voyage, autochtone/import</w:t>
      </w:r>
      <w:r w:rsidR="00D138D2" w:rsidRPr="00F568F5">
        <w:rPr>
          <w:lang w:val="fr-FR"/>
        </w:rPr>
        <w:t>é)</w:t>
      </w:r>
      <w:r w:rsidRPr="00F568F5">
        <w:rPr>
          <w:lang w:val="fr-FR"/>
        </w:rPr>
        <w:t>.</w:t>
      </w:r>
    </w:p>
    <w:p w:rsidR="00D138D2" w:rsidRPr="00B142F8" w:rsidRDefault="00D138D2" w:rsidP="00060096">
      <w:pPr>
        <w:pStyle w:val="ListParagraph"/>
        <w:numPr>
          <w:ilvl w:val="2"/>
          <w:numId w:val="5"/>
        </w:numPr>
        <w:spacing w:before="240" w:after="0" w:line="240" w:lineRule="auto"/>
        <w:ind w:left="1225" w:hanging="505"/>
        <w:contextualSpacing w:val="0"/>
        <w:rPr>
          <w:rFonts w:asciiTheme="majorHAnsi" w:eastAsiaTheme="majorEastAsia" w:hAnsiTheme="majorHAnsi" w:cstheme="majorBidi"/>
          <w:b/>
          <w:color w:val="0070C0"/>
          <w:spacing w:val="5"/>
          <w:kern w:val="28"/>
          <w:szCs w:val="52"/>
          <w:lang w:val="fr-FR"/>
        </w:rPr>
      </w:pPr>
      <w:r w:rsidRPr="00B142F8">
        <w:rPr>
          <w:rFonts w:asciiTheme="majorHAnsi" w:eastAsiaTheme="majorEastAsia" w:hAnsiTheme="majorHAnsi" w:cstheme="majorBidi"/>
          <w:b/>
          <w:color w:val="0070C0"/>
          <w:spacing w:val="5"/>
          <w:kern w:val="28"/>
          <w:szCs w:val="52"/>
          <w:lang w:val="fr-FR"/>
        </w:rPr>
        <w:t>Base</w:t>
      </w:r>
      <w:r w:rsidR="00B142F8" w:rsidRPr="00B142F8">
        <w:rPr>
          <w:rFonts w:asciiTheme="majorHAnsi" w:eastAsiaTheme="majorEastAsia" w:hAnsiTheme="majorHAnsi" w:cstheme="majorBidi"/>
          <w:b/>
          <w:color w:val="0070C0"/>
          <w:spacing w:val="5"/>
          <w:kern w:val="28"/>
          <w:szCs w:val="52"/>
          <w:lang w:val="fr-FR"/>
        </w:rPr>
        <w:t>s</w:t>
      </w:r>
      <w:r w:rsidRPr="00B142F8">
        <w:rPr>
          <w:rFonts w:asciiTheme="majorHAnsi" w:eastAsiaTheme="majorEastAsia" w:hAnsiTheme="majorHAnsi" w:cstheme="majorBidi"/>
          <w:b/>
          <w:color w:val="0070C0"/>
          <w:spacing w:val="5"/>
          <w:kern w:val="28"/>
          <w:szCs w:val="52"/>
          <w:lang w:val="fr-FR"/>
        </w:rPr>
        <w:t xml:space="preserve"> de données provinciales</w:t>
      </w:r>
    </w:p>
    <w:p w:rsidR="00D138D2" w:rsidRPr="00F568F5" w:rsidRDefault="00D138D2" w:rsidP="00AB1CF2">
      <w:pPr>
        <w:pStyle w:val="ListParagraph"/>
        <w:numPr>
          <w:ilvl w:val="0"/>
          <w:numId w:val="2"/>
        </w:numPr>
        <w:spacing w:after="0" w:line="240" w:lineRule="auto"/>
        <w:contextualSpacing w:val="0"/>
        <w:jc w:val="both"/>
        <w:rPr>
          <w:lang w:val="fr-FR"/>
        </w:rPr>
      </w:pPr>
      <w:r w:rsidRPr="00F568F5">
        <w:rPr>
          <w:lang w:val="fr-FR"/>
        </w:rPr>
        <w:t>Plusieurs bases de données et registres existent dans les provinces et aires de santé</w:t>
      </w:r>
    </w:p>
    <w:p w:rsidR="00D138D2" w:rsidRPr="00F568F5" w:rsidRDefault="00D138D2" w:rsidP="00AB1CF2">
      <w:pPr>
        <w:pStyle w:val="ListParagraph"/>
        <w:numPr>
          <w:ilvl w:val="0"/>
          <w:numId w:val="2"/>
        </w:numPr>
        <w:spacing w:after="0" w:line="240" w:lineRule="auto"/>
        <w:contextualSpacing w:val="0"/>
        <w:jc w:val="both"/>
        <w:rPr>
          <w:lang w:val="fr-FR"/>
        </w:rPr>
      </w:pPr>
      <w:r w:rsidRPr="00F568F5">
        <w:rPr>
          <w:lang w:val="fr-FR"/>
        </w:rPr>
        <w:t xml:space="preserve">Par exemple à Kinshasa, faute de personnel, il existe </w:t>
      </w:r>
    </w:p>
    <w:p w:rsidR="00D138D2" w:rsidRPr="00F568F5" w:rsidRDefault="00D138D2" w:rsidP="00060096">
      <w:pPr>
        <w:pStyle w:val="ListParagraph"/>
        <w:numPr>
          <w:ilvl w:val="1"/>
          <w:numId w:val="9"/>
        </w:numPr>
        <w:spacing w:after="0" w:line="240" w:lineRule="auto"/>
        <w:ind w:left="993" w:hanging="284"/>
        <w:contextualSpacing w:val="0"/>
        <w:jc w:val="both"/>
        <w:rPr>
          <w:lang w:val="fr-FR"/>
        </w:rPr>
      </w:pPr>
      <w:r w:rsidRPr="00F568F5">
        <w:rPr>
          <w:lang w:val="fr-FR"/>
        </w:rPr>
        <w:t>une base de données de notification</w:t>
      </w:r>
      <w:r w:rsidR="00506E4B" w:rsidRPr="00F568F5">
        <w:rPr>
          <w:lang w:val="fr-FR"/>
        </w:rPr>
        <w:t xml:space="preserve"> a été abandonnée pour faute de personnel et la seul base EPI info décentralisée </w:t>
      </w:r>
      <w:r w:rsidRPr="00F568F5">
        <w:rPr>
          <w:lang w:val="fr-FR"/>
        </w:rPr>
        <w:t xml:space="preserve"> dans laquelle les fiches ne sont saisies qu’une de manière </w:t>
      </w:r>
      <w:r w:rsidR="00506E4B" w:rsidRPr="00F568F5">
        <w:rPr>
          <w:lang w:val="fr-FR"/>
        </w:rPr>
        <w:t>hebdomadaire, les fiches sont récupérées chaque lundi au niveau du laboratoire. Les résultats de laboratoire sont envoyés quotidiennement dans un fichier Excel.</w:t>
      </w:r>
    </w:p>
    <w:p w:rsidR="00AB1CF2" w:rsidRPr="00F568F5" w:rsidRDefault="00D138D2" w:rsidP="00060096">
      <w:pPr>
        <w:pStyle w:val="ListParagraph"/>
        <w:numPr>
          <w:ilvl w:val="1"/>
          <w:numId w:val="9"/>
        </w:numPr>
        <w:spacing w:after="0" w:line="240" w:lineRule="auto"/>
        <w:ind w:left="993" w:hanging="284"/>
        <w:contextualSpacing w:val="0"/>
        <w:jc w:val="both"/>
        <w:rPr>
          <w:lang w:val="fr-FR"/>
        </w:rPr>
      </w:pPr>
      <w:r w:rsidRPr="00F568F5">
        <w:rPr>
          <w:lang w:val="fr-FR"/>
        </w:rPr>
        <w:t xml:space="preserve">Une base/ registre des alertes qui ne </w:t>
      </w:r>
      <w:r w:rsidR="00506E4B" w:rsidRPr="00F568F5">
        <w:rPr>
          <w:lang w:val="fr-FR"/>
        </w:rPr>
        <w:t xml:space="preserve">contenait </w:t>
      </w:r>
      <w:r w:rsidRPr="00F568F5">
        <w:rPr>
          <w:lang w:val="fr-FR"/>
        </w:rPr>
        <w:t>quelques information sur les notifications mais qui permet</w:t>
      </w:r>
      <w:r w:rsidR="00506E4B" w:rsidRPr="00F568F5">
        <w:rPr>
          <w:lang w:val="fr-FR"/>
        </w:rPr>
        <w:t xml:space="preserve">tait </w:t>
      </w:r>
      <w:r w:rsidRPr="00F568F5">
        <w:rPr>
          <w:lang w:val="fr-FR"/>
        </w:rPr>
        <w:t>de suivre quotidiennement le nombre de notification et d’alerte</w:t>
      </w:r>
      <w:r w:rsidR="00506E4B" w:rsidRPr="00F568F5">
        <w:rPr>
          <w:lang w:val="fr-FR"/>
        </w:rPr>
        <w:t xml:space="preserve"> n’est plus utilisée.</w:t>
      </w:r>
      <w:r w:rsidRPr="00F568F5">
        <w:rPr>
          <w:lang w:val="fr-FR"/>
        </w:rPr>
        <w:t xml:space="preserve"> </w:t>
      </w:r>
    </w:p>
    <w:p w:rsidR="00AB1CF2" w:rsidRPr="00B142F8" w:rsidRDefault="00AB1CF2" w:rsidP="00060096">
      <w:pPr>
        <w:pStyle w:val="ListParagraph"/>
        <w:numPr>
          <w:ilvl w:val="1"/>
          <w:numId w:val="5"/>
        </w:numPr>
        <w:spacing w:before="12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sidRPr="00B142F8">
        <w:rPr>
          <w:rFonts w:asciiTheme="majorHAnsi" w:eastAsiaTheme="majorEastAsia" w:hAnsiTheme="majorHAnsi" w:cstheme="majorBidi"/>
          <w:b/>
          <w:color w:val="0070C0"/>
          <w:spacing w:val="5"/>
          <w:kern w:val="28"/>
          <w:sz w:val="24"/>
          <w:szCs w:val="52"/>
          <w:lang w:val="fr-FR"/>
        </w:rPr>
        <w:t xml:space="preserve">Coordination et optimisation de la gestion des données de surveillance </w:t>
      </w:r>
    </w:p>
    <w:p w:rsidR="00AB1CF2" w:rsidRPr="00F568F5" w:rsidRDefault="009F51E4" w:rsidP="009F51E4">
      <w:pPr>
        <w:pStyle w:val="ListParagraph"/>
        <w:numPr>
          <w:ilvl w:val="0"/>
          <w:numId w:val="2"/>
        </w:numPr>
        <w:spacing w:after="0" w:line="240" w:lineRule="auto"/>
        <w:contextualSpacing w:val="0"/>
        <w:jc w:val="both"/>
        <w:rPr>
          <w:lang w:val="fr-FR"/>
        </w:rPr>
      </w:pPr>
      <w:r w:rsidRPr="00F568F5">
        <w:rPr>
          <w:lang w:val="fr-FR"/>
        </w:rPr>
        <w:t xml:space="preserve">Le flux des informations et l’articulation entre Zone de Santé, les provinces et le Niveau Central </w:t>
      </w:r>
      <w:r w:rsidR="00781C83" w:rsidRPr="00F568F5">
        <w:rPr>
          <w:lang w:val="fr-FR"/>
        </w:rPr>
        <w:t xml:space="preserve">ne semble pas semble pas clairement défini et. En tout cas il n’est pas formalisé (SOPs) de tous. </w:t>
      </w:r>
    </w:p>
    <w:p w:rsidR="00781C83" w:rsidRPr="00F568F5" w:rsidRDefault="00781C83" w:rsidP="009F51E4">
      <w:pPr>
        <w:pStyle w:val="ListParagraph"/>
        <w:numPr>
          <w:ilvl w:val="0"/>
          <w:numId w:val="2"/>
        </w:numPr>
        <w:spacing w:after="0" w:line="240" w:lineRule="auto"/>
        <w:contextualSpacing w:val="0"/>
        <w:jc w:val="both"/>
        <w:rPr>
          <w:lang w:val="fr-FR"/>
        </w:rPr>
      </w:pPr>
      <w:r w:rsidRPr="00F568F5">
        <w:rPr>
          <w:lang w:val="fr-FR"/>
        </w:rPr>
        <w:t>L’ensemble des étapes ZS-Prov-Central n’a pas pu être évalué par manque de temps mais il est probable que qu’il existe un niveau important de duplication</w:t>
      </w:r>
    </w:p>
    <w:p w:rsidR="00781C83" w:rsidRPr="00F568F5" w:rsidRDefault="00781C83" w:rsidP="009F51E4">
      <w:pPr>
        <w:pStyle w:val="ListParagraph"/>
        <w:numPr>
          <w:ilvl w:val="0"/>
          <w:numId w:val="2"/>
        </w:numPr>
        <w:spacing w:after="0" w:line="240" w:lineRule="auto"/>
        <w:contextualSpacing w:val="0"/>
        <w:jc w:val="both"/>
        <w:rPr>
          <w:lang w:val="fr-FR"/>
        </w:rPr>
      </w:pPr>
      <w:r w:rsidRPr="00F568F5">
        <w:rPr>
          <w:lang w:val="fr-FR"/>
        </w:rPr>
        <w:t xml:space="preserve">Ce manque de cohésion globale s’illustre notamment par le nombre important de Numéro EPID sensé être qui sont sensé être unique et qui en pratique sont attribués à différent cas. </w:t>
      </w:r>
    </w:p>
    <w:p w:rsidR="00781C83" w:rsidRPr="00F568F5" w:rsidRDefault="00781C83" w:rsidP="009F51E4">
      <w:pPr>
        <w:pStyle w:val="ListParagraph"/>
        <w:numPr>
          <w:ilvl w:val="0"/>
          <w:numId w:val="2"/>
        </w:numPr>
        <w:spacing w:after="0" w:line="240" w:lineRule="auto"/>
        <w:contextualSpacing w:val="0"/>
        <w:jc w:val="both"/>
        <w:rPr>
          <w:lang w:val="fr-FR"/>
        </w:rPr>
      </w:pPr>
      <w:r w:rsidRPr="00F568F5">
        <w:rPr>
          <w:lang w:val="fr-FR"/>
        </w:rPr>
        <w:t>En pratique au moins L’analyse de la base de données laboratoire illustre  montre 16% des N° EPID attribués par les ZS et province  sont attribués à 2 voire 3 personnes différentes</w:t>
      </w:r>
    </w:p>
    <w:p w:rsidR="00781C83" w:rsidRPr="00F568F5" w:rsidRDefault="00781C83" w:rsidP="004B4F8D">
      <w:pPr>
        <w:pStyle w:val="ListParagraph"/>
        <w:spacing w:after="0" w:line="240" w:lineRule="auto"/>
        <w:contextualSpacing w:val="0"/>
        <w:jc w:val="both"/>
        <w:rPr>
          <w:lang w:val="fr-FR"/>
        </w:rPr>
      </w:pPr>
    </w:p>
    <w:p w:rsidR="00D138D2" w:rsidRPr="00060096" w:rsidRDefault="00AB1CF2" w:rsidP="00060096">
      <w:pPr>
        <w:pStyle w:val="ListParagraph"/>
        <w:numPr>
          <w:ilvl w:val="1"/>
          <w:numId w:val="5"/>
        </w:numPr>
        <w:spacing w:before="12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sidRPr="00060096">
        <w:rPr>
          <w:rFonts w:asciiTheme="majorHAnsi" w:eastAsiaTheme="majorEastAsia" w:hAnsiTheme="majorHAnsi" w:cstheme="majorBidi"/>
          <w:b/>
          <w:color w:val="0070C0"/>
          <w:spacing w:val="5"/>
          <w:kern w:val="28"/>
          <w:sz w:val="24"/>
          <w:szCs w:val="52"/>
          <w:lang w:val="fr-FR"/>
        </w:rPr>
        <w:t>Principales limites observées</w:t>
      </w:r>
    </w:p>
    <w:p w:rsidR="00AB1CF2" w:rsidRPr="00F568F5" w:rsidRDefault="00AB1CF2" w:rsidP="00AB1CF2">
      <w:pPr>
        <w:pStyle w:val="ListParagraph"/>
        <w:numPr>
          <w:ilvl w:val="0"/>
          <w:numId w:val="2"/>
        </w:numPr>
        <w:spacing w:after="0" w:line="240" w:lineRule="auto"/>
        <w:contextualSpacing w:val="0"/>
        <w:jc w:val="both"/>
        <w:rPr>
          <w:lang w:val="fr-FR"/>
        </w:rPr>
      </w:pPr>
      <w:r w:rsidRPr="00F568F5">
        <w:rPr>
          <w:lang w:val="fr-FR"/>
        </w:rPr>
        <w:t>Aucune base donnée ne permet d’avoir une vision globale de la situation</w:t>
      </w:r>
      <w:r w:rsidR="004D1085" w:rsidRPr="00F568F5">
        <w:rPr>
          <w:lang w:val="fr-FR"/>
        </w:rPr>
        <w:t>.</w:t>
      </w:r>
      <w:r w:rsidRPr="00F568F5">
        <w:rPr>
          <w:lang w:val="fr-FR"/>
        </w:rPr>
        <w:t xml:space="preserve"> </w:t>
      </w:r>
    </w:p>
    <w:p w:rsidR="00781C83" w:rsidRPr="00F568F5" w:rsidRDefault="00781C83" w:rsidP="00AB1CF2">
      <w:pPr>
        <w:pStyle w:val="ListParagraph"/>
        <w:numPr>
          <w:ilvl w:val="0"/>
          <w:numId w:val="2"/>
        </w:numPr>
        <w:spacing w:after="0" w:line="240" w:lineRule="auto"/>
        <w:contextualSpacing w:val="0"/>
        <w:jc w:val="both"/>
        <w:rPr>
          <w:lang w:val="fr-FR"/>
        </w:rPr>
      </w:pPr>
      <w:r w:rsidRPr="00F568F5">
        <w:rPr>
          <w:lang w:val="fr-FR"/>
        </w:rPr>
        <w:t xml:space="preserve">Attribution de l’identifiant unique </w:t>
      </w:r>
      <w:r w:rsidR="004B4F8D" w:rsidRPr="00F568F5">
        <w:rPr>
          <w:lang w:val="fr-FR"/>
        </w:rPr>
        <w:t>à</w:t>
      </w:r>
      <w:r w:rsidRPr="00F568F5">
        <w:rPr>
          <w:lang w:val="fr-FR"/>
        </w:rPr>
        <w:t xml:space="preserve"> plusieurs cas</w:t>
      </w:r>
      <w:r w:rsidR="004D1085" w:rsidRPr="00F568F5">
        <w:rPr>
          <w:lang w:val="fr-FR"/>
        </w:rPr>
        <w:t>.</w:t>
      </w:r>
      <w:r w:rsidRPr="00F568F5">
        <w:rPr>
          <w:lang w:val="fr-FR"/>
        </w:rPr>
        <w:t xml:space="preserve"> </w:t>
      </w:r>
    </w:p>
    <w:p w:rsidR="004B4F8D" w:rsidRPr="00F568F5" w:rsidRDefault="00781C83" w:rsidP="00AB1CF2">
      <w:pPr>
        <w:pStyle w:val="ListParagraph"/>
        <w:numPr>
          <w:ilvl w:val="0"/>
          <w:numId w:val="2"/>
        </w:numPr>
        <w:spacing w:after="0" w:line="240" w:lineRule="auto"/>
        <w:contextualSpacing w:val="0"/>
        <w:jc w:val="both"/>
        <w:rPr>
          <w:lang w:val="fr-FR"/>
        </w:rPr>
      </w:pPr>
      <w:r w:rsidRPr="00F568F5">
        <w:rPr>
          <w:lang w:val="fr-FR"/>
        </w:rPr>
        <w:t xml:space="preserve">Aucune </w:t>
      </w:r>
      <w:r w:rsidR="004B4F8D" w:rsidRPr="00F568F5">
        <w:rPr>
          <w:lang w:val="fr-FR"/>
        </w:rPr>
        <w:t xml:space="preserve">des </w:t>
      </w:r>
      <w:r w:rsidRPr="00F568F5">
        <w:rPr>
          <w:lang w:val="fr-FR"/>
        </w:rPr>
        <w:t>base</w:t>
      </w:r>
      <w:r w:rsidR="004B4F8D" w:rsidRPr="00F568F5">
        <w:rPr>
          <w:lang w:val="fr-FR"/>
        </w:rPr>
        <w:t>s</w:t>
      </w:r>
      <w:r w:rsidRPr="00F568F5">
        <w:rPr>
          <w:lang w:val="fr-FR"/>
        </w:rPr>
        <w:t xml:space="preserve"> de données </w:t>
      </w:r>
      <w:r w:rsidR="004B4F8D" w:rsidRPr="00F568F5">
        <w:rPr>
          <w:lang w:val="fr-FR"/>
        </w:rPr>
        <w:t xml:space="preserve">consultées </w:t>
      </w:r>
      <w:r w:rsidRPr="00F568F5">
        <w:rPr>
          <w:lang w:val="fr-FR"/>
        </w:rPr>
        <w:t xml:space="preserve">ne contient de variable concernant le mode </w:t>
      </w:r>
      <w:r w:rsidR="004B4F8D" w:rsidRPr="00F568F5">
        <w:rPr>
          <w:lang w:val="fr-FR"/>
        </w:rPr>
        <w:t>d’acquisition  c.-à-d. autochtone, importé, sylvatique, etc.</w:t>
      </w:r>
    </w:p>
    <w:p w:rsidR="00AB1CF2" w:rsidRPr="00F568F5" w:rsidRDefault="004B4F8D" w:rsidP="00AB1CF2">
      <w:pPr>
        <w:pStyle w:val="ListParagraph"/>
        <w:numPr>
          <w:ilvl w:val="0"/>
          <w:numId w:val="2"/>
        </w:numPr>
        <w:spacing w:after="0" w:line="240" w:lineRule="auto"/>
        <w:contextualSpacing w:val="0"/>
        <w:jc w:val="both"/>
        <w:rPr>
          <w:lang w:val="fr-FR"/>
        </w:rPr>
      </w:pPr>
      <w:r w:rsidRPr="00F568F5">
        <w:rPr>
          <w:lang w:val="fr-FR"/>
        </w:rPr>
        <w:t xml:space="preserve"> </w:t>
      </w:r>
      <w:r w:rsidR="004D1085" w:rsidRPr="00F568F5">
        <w:rPr>
          <w:lang w:val="fr-FR"/>
        </w:rPr>
        <w:t>les informations concernant la notion de voyage ne sont pas disponibles</w:t>
      </w:r>
    </w:p>
    <w:p w:rsidR="004D1085" w:rsidRDefault="004D1085" w:rsidP="00AB1CF2">
      <w:pPr>
        <w:pStyle w:val="ListParagraph"/>
        <w:numPr>
          <w:ilvl w:val="0"/>
          <w:numId w:val="2"/>
        </w:numPr>
        <w:spacing w:after="0" w:line="240" w:lineRule="auto"/>
        <w:contextualSpacing w:val="0"/>
        <w:jc w:val="both"/>
        <w:rPr>
          <w:lang w:val="fr-FR"/>
        </w:rPr>
      </w:pPr>
      <w:r w:rsidRPr="00F568F5">
        <w:rPr>
          <w:lang w:val="fr-FR"/>
        </w:rPr>
        <w:t xml:space="preserve">Les informations concernant une éventuelle vaccination </w:t>
      </w:r>
      <w:r w:rsidR="0058015C" w:rsidRPr="00F568F5">
        <w:rPr>
          <w:lang w:val="fr-FR"/>
        </w:rPr>
        <w:t xml:space="preserve">sont insuffisantes, et elles </w:t>
      </w:r>
      <w:r w:rsidRPr="00F568F5">
        <w:rPr>
          <w:lang w:val="fr-FR"/>
        </w:rPr>
        <w:t>ne sont soit pas disponible</w:t>
      </w:r>
      <w:r w:rsidR="0058015C" w:rsidRPr="00F568F5">
        <w:rPr>
          <w:lang w:val="fr-FR"/>
        </w:rPr>
        <w:t>s</w:t>
      </w:r>
      <w:r w:rsidRPr="00F568F5">
        <w:rPr>
          <w:lang w:val="fr-FR"/>
        </w:rPr>
        <w:t xml:space="preserve"> soit pas renseigné</w:t>
      </w:r>
      <w:r w:rsidR="0058015C" w:rsidRPr="00F568F5">
        <w:rPr>
          <w:lang w:val="fr-FR"/>
        </w:rPr>
        <w:t>es</w:t>
      </w:r>
    </w:p>
    <w:p w:rsidR="00B142F8" w:rsidRPr="00B142F8" w:rsidRDefault="00B142F8" w:rsidP="00060096">
      <w:pPr>
        <w:pStyle w:val="ListParagraph"/>
        <w:numPr>
          <w:ilvl w:val="0"/>
          <w:numId w:val="5"/>
        </w:numPr>
        <w:spacing w:before="240" w:after="0" w:line="240" w:lineRule="auto"/>
        <w:ind w:left="357" w:hanging="357"/>
        <w:contextualSpacing w:val="0"/>
        <w:rPr>
          <w:rFonts w:asciiTheme="majorHAnsi" w:eastAsiaTheme="majorEastAsia" w:hAnsiTheme="majorHAnsi" w:cstheme="majorBidi"/>
          <w:b/>
          <w:color w:val="0070C0"/>
          <w:spacing w:val="5"/>
          <w:kern w:val="28"/>
          <w:sz w:val="28"/>
          <w:szCs w:val="52"/>
          <w:lang w:val="fr-FR"/>
        </w:rPr>
      </w:pPr>
      <w:r>
        <w:rPr>
          <w:rFonts w:asciiTheme="majorHAnsi" w:eastAsiaTheme="majorEastAsia" w:hAnsiTheme="majorHAnsi" w:cstheme="majorBidi"/>
          <w:b/>
          <w:color w:val="0070C0"/>
          <w:spacing w:val="5"/>
          <w:kern w:val="28"/>
          <w:sz w:val="28"/>
          <w:szCs w:val="52"/>
          <w:lang w:val="fr-FR"/>
        </w:rPr>
        <w:t>Surveillance</w:t>
      </w:r>
    </w:p>
    <w:p w:rsidR="00511F6F" w:rsidRPr="00B142F8" w:rsidRDefault="00511F6F" w:rsidP="00060096">
      <w:pPr>
        <w:pStyle w:val="ListParagraph"/>
        <w:numPr>
          <w:ilvl w:val="1"/>
          <w:numId w:val="5"/>
        </w:numPr>
        <w:spacing w:before="12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sidRPr="00B142F8">
        <w:rPr>
          <w:rFonts w:asciiTheme="majorHAnsi" w:eastAsiaTheme="majorEastAsia" w:hAnsiTheme="majorHAnsi" w:cstheme="majorBidi"/>
          <w:b/>
          <w:color w:val="0070C0"/>
          <w:spacing w:val="5"/>
          <w:kern w:val="28"/>
          <w:sz w:val="24"/>
          <w:szCs w:val="52"/>
          <w:lang w:val="fr-FR"/>
        </w:rPr>
        <w:t xml:space="preserve">Fiche de notification des cas </w:t>
      </w:r>
    </w:p>
    <w:p w:rsidR="00511F6F" w:rsidRPr="00F568F5" w:rsidRDefault="00511F6F" w:rsidP="00511F6F">
      <w:pPr>
        <w:pStyle w:val="ListParagraph"/>
        <w:numPr>
          <w:ilvl w:val="0"/>
          <w:numId w:val="2"/>
        </w:numPr>
        <w:spacing w:after="0" w:line="240" w:lineRule="auto"/>
        <w:contextualSpacing w:val="0"/>
        <w:jc w:val="both"/>
        <w:rPr>
          <w:lang w:val="fr-FR"/>
        </w:rPr>
      </w:pPr>
      <w:r w:rsidRPr="00F568F5">
        <w:rPr>
          <w:lang w:val="fr-FR"/>
        </w:rPr>
        <w:t>La fiche actuellement utilisée présente des insuffisances et en particulier elle ne permet pas de recueillir les informations déterminantes pour établir le</w:t>
      </w:r>
      <w:r w:rsidR="0058015C" w:rsidRPr="00F568F5">
        <w:rPr>
          <w:lang w:val="fr-FR"/>
        </w:rPr>
        <w:t> :</w:t>
      </w:r>
      <w:r w:rsidRPr="00F568F5">
        <w:rPr>
          <w:lang w:val="fr-FR"/>
        </w:rPr>
        <w:t xml:space="preserve"> </w:t>
      </w:r>
    </w:p>
    <w:p w:rsidR="00511F6F" w:rsidRPr="00F568F5" w:rsidRDefault="00511F6F" w:rsidP="00511F6F">
      <w:pPr>
        <w:pStyle w:val="ListParagraph"/>
        <w:numPr>
          <w:ilvl w:val="1"/>
          <w:numId w:val="2"/>
        </w:numPr>
        <w:spacing w:after="0" w:line="240" w:lineRule="auto"/>
        <w:contextualSpacing w:val="0"/>
        <w:jc w:val="both"/>
        <w:rPr>
          <w:lang w:val="fr-FR"/>
        </w:rPr>
      </w:pPr>
      <w:r w:rsidRPr="00F568F5">
        <w:rPr>
          <w:lang w:val="fr-FR"/>
        </w:rPr>
        <w:t xml:space="preserve">Le statut vaccinal du patient </w:t>
      </w:r>
    </w:p>
    <w:p w:rsidR="00511F6F" w:rsidRPr="00F568F5" w:rsidRDefault="00511F6F" w:rsidP="00511F6F">
      <w:pPr>
        <w:pStyle w:val="ListParagraph"/>
        <w:numPr>
          <w:ilvl w:val="1"/>
          <w:numId w:val="2"/>
        </w:numPr>
        <w:spacing w:after="0" w:line="240" w:lineRule="auto"/>
        <w:contextualSpacing w:val="0"/>
        <w:jc w:val="both"/>
        <w:rPr>
          <w:lang w:val="fr-FR"/>
        </w:rPr>
      </w:pPr>
      <w:r w:rsidRPr="00F568F5">
        <w:rPr>
          <w:lang w:val="fr-FR"/>
        </w:rPr>
        <w:t xml:space="preserve">L’historique de voyage y compris dans les zones épidémique en RDC </w:t>
      </w:r>
    </w:p>
    <w:p w:rsidR="00511F6F" w:rsidRPr="00F568F5" w:rsidRDefault="00511F6F" w:rsidP="00511F6F">
      <w:pPr>
        <w:pStyle w:val="ListParagraph"/>
        <w:numPr>
          <w:ilvl w:val="1"/>
          <w:numId w:val="2"/>
        </w:numPr>
        <w:spacing w:after="0" w:line="240" w:lineRule="auto"/>
        <w:contextualSpacing w:val="0"/>
        <w:jc w:val="both"/>
        <w:rPr>
          <w:lang w:val="fr-FR"/>
        </w:rPr>
      </w:pPr>
      <w:r w:rsidRPr="00F568F5">
        <w:rPr>
          <w:lang w:val="fr-FR"/>
        </w:rPr>
        <w:t>Le mode d’acquisition de la ma</w:t>
      </w:r>
      <w:r w:rsidR="0058015C" w:rsidRPr="00F568F5">
        <w:rPr>
          <w:lang w:val="fr-FR"/>
        </w:rPr>
        <w:t>ladie (autochtone vs importé).</w:t>
      </w:r>
    </w:p>
    <w:p w:rsidR="00060096" w:rsidRPr="00060096" w:rsidRDefault="00060096" w:rsidP="00060096">
      <w:pPr>
        <w:pStyle w:val="ListParagraph"/>
        <w:numPr>
          <w:ilvl w:val="0"/>
          <w:numId w:val="5"/>
        </w:numPr>
        <w:spacing w:before="240" w:after="0" w:line="240" w:lineRule="auto"/>
        <w:ind w:left="357" w:hanging="357"/>
        <w:contextualSpacing w:val="0"/>
        <w:rPr>
          <w:rFonts w:asciiTheme="majorHAnsi" w:eastAsiaTheme="majorEastAsia" w:hAnsiTheme="majorHAnsi" w:cstheme="majorBidi"/>
          <w:b/>
          <w:color w:val="0070C0"/>
          <w:spacing w:val="5"/>
          <w:kern w:val="28"/>
          <w:sz w:val="28"/>
          <w:szCs w:val="52"/>
          <w:lang w:val="fr-FR"/>
        </w:rPr>
      </w:pPr>
      <w:r w:rsidRPr="00060096">
        <w:rPr>
          <w:rFonts w:asciiTheme="majorHAnsi" w:eastAsiaTheme="majorEastAsia" w:hAnsiTheme="majorHAnsi" w:cstheme="majorBidi"/>
          <w:b/>
          <w:color w:val="0070C0"/>
          <w:spacing w:val="5"/>
          <w:kern w:val="28"/>
          <w:sz w:val="28"/>
          <w:szCs w:val="52"/>
          <w:lang w:val="fr-FR"/>
        </w:rPr>
        <w:t xml:space="preserve">Principales recommandations </w:t>
      </w:r>
      <w:r>
        <w:rPr>
          <w:rFonts w:asciiTheme="majorHAnsi" w:eastAsiaTheme="majorEastAsia" w:hAnsiTheme="majorHAnsi" w:cstheme="majorBidi"/>
          <w:b/>
          <w:color w:val="0070C0"/>
          <w:spacing w:val="5"/>
          <w:kern w:val="28"/>
          <w:sz w:val="28"/>
          <w:szCs w:val="52"/>
          <w:lang w:val="fr-FR"/>
        </w:rPr>
        <w:t xml:space="preserve">gestion des données et </w:t>
      </w:r>
      <w:r w:rsidRPr="00060096">
        <w:rPr>
          <w:rFonts w:asciiTheme="majorHAnsi" w:eastAsiaTheme="majorEastAsia" w:hAnsiTheme="majorHAnsi" w:cstheme="majorBidi"/>
          <w:b/>
          <w:color w:val="0070C0"/>
          <w:spacing w:val="5"/>
          <w:kern w:val="28"/>
          <w:sz w:val="28"/>
          <w:szCs w:val="52"/>
          <w:lang w:val="fr-FR"/>
        </w:rPr>
        <w:t xml:space="preserve">surveillance </w:t>
      </w:r>
    </w:p>
    <w:p w:rsidR="00060096" w:rsidRPr="00F568F5" w:rsidRDefault="00060096" w:rsidP="00060096">
      <w:pPr>
        <w:pStyle w:val="ListParagraph"/>
        <w:numPr>
          <w:ilvl w:val="0"/>
          <w:numId w:val="2"/>
        </w:numPr>
        <w:spacing w:after="120" w:line="240" w:lineRule="auto"/>
        <w:ind w:left="714" w:hanging="357"/>
        <w:contextualSpacing w:val="0"/>
        <w:jc w:val="both"/>
        <w:rPr>
          <w:lang w:val="fr-FR"/>
        </w:rPr>
      </w:pPr>
      <w:r w:rsidRPr="00F568F5">
        <w:rPr>
          <w:lang w:val="fr-FR"/>
        </w:rPr>
        <w:lastRenderedPageBreak/>
        <w:t xml:space="preserve">Revoir l’ensemble du système de surveillance afin de standardiser et optimiser le recueil de données sur les 3 niveaux ZS, Province et national </w:t>
      </w:r>
    </w:p>
    <w:p w:rsidR="00060096" w:rsidRPr="00F568F5" w:rsidRDefault="00060096" w:rsidP="00060096">
      <w:pPr>
        <w:pStyle w:val="ListParagraph"/>
        <w:numPr>
          <w:ilvl w:val="0"/>
          <w:numId w:val="2"/>
        </w:numPr>
        <w:spacing w:after="120" w:line="240" w:lineRule="auto"/>
        <w:ind w:left="714" w:hanging="357"/>
        <w:contextualSpacing w:val="0"/>
        <w:jc w:val="both"/>
        <w:rPr>
          <w:lang w:val="fr-FR"/>
        </w:rPr>
      </w:pPr>
      <w:r w:rsidRPr="00F568F5">
        <w:rPr>
          <w:lang w:val="fr-FR"/>
        </w:rPr>
        <w:t>Définir la base</w:t>
      </w:r>
      <w:r>
        <w:rPr>
          <w:lang w:val="fr-FR"/>
        </w:rPr>
        <w:t xml:space="preserve">, le </w:t>
      </w:r>
      <w:r w:rsidRPr="00F568F5">
        <w:rPr>
          <w:lang w:val="fr-FR"/>
        </w:rPr>
        <w:t xml:space="preserve"> format et les champs nécessaires et suffisants pour le suivi épidémiologique de l’épidémie.</w:t>
      </w:r>
    </w:p>
    <w:p w:rsidR="00060096" w:rsidRPr="00F568F5" w:rsidRDefault="00060096" w:rsidP="00060096">
      <w:pPr>
        <w:pStyle w:val="ListParagraph"/>
        <w:numPr>
          <w:ilvl w:val="0"/>
          <w:numId w:val="2"/>
        </w:numPr>
        <w:spacing w:after="120" w:line="240" w:lineRule="auto"/>
        <w:ind w:left="714" w:hanging="357"/>
        <w:contextualSpacing w:val="0"/>
        <w:jc w:val="both"/>
        <w:rPr>
          <w:lang w:val="fr-FR"/>
        </w:rPr>
      </w:pPr>
      <w:r w:rsidRPr="00F568F5">
        <w:rPr>
          <w:lang w:val="fr-FR"/>
        </w:rPr>
        <w:t xml:space="preserve">S’assurer que les cas suspects non-prélevés soient également notifiés au niveau central en particulier les cas probables. </w:t>
      </w:r>
    </w:p>
    <w:p w:rsidR="00060096" w:rsidRPr="00F568F5" w:rsidRDefault="00060096" w:rsidP="00060096">
      <w:pPr>
        <w:pStyle w:val="ListParagraph"/>
        <w:numPr>
          <w:ilvl w:val="0"/>
          <w:numId w:val="2"/>
        </w:numPr>
        <w:spacing w:after="120" w:line="240" w:lineRule="auto"/>
        <w:ind w:left="714" w:hanging="357"/>
        <w:contextualSpacing w:val="0"/>
        <w:jc w:val="both"/>
        <w:rPr>
          <w:lang w:val="fr-FR"/>
        </w:rPr>
      </w:pPr>
      <w:r w:rsidRPr="00F568F5">
        <w:rPr>
          <w:lang w:val="fr-FR"/>
        </w:rPr>
        <w:t>Augmenter les ressources humaines disponibles pour la saisie des données.</w:t>
      </w:r>
      <w:r>
        <w:rPr>
          <w:lang w:val="fr-FR"/>
        </w:rPr>
        <w:t xml:space="preserve"> Et notamment recruter des opérateurs de saisie pour accélérer la saisie des données dans les provinces affectées Kinshasa, Kongo Central et Kwango, et au niveau central pour les autres provinces  </w:t>
      </w:r>
    </w:p>
    <w:p w:rsidR="00060096" w:rsidRPr="00F568F5" w:rsidRDefault="00060096" w:rsidP="00060096">
      <w:pPr>
        <w:pStyle w:val="ListParagraph"/>
        <w:numPr>
          <w:ilvl w:val="0"/>
          <w:numId w:val="2"/>
        </w:numPr>
        <w:spacing w:after="120" w:line="240" w:lineRule="auto"/>
        <w:ind w:left="714" w:hanging="357"/>
        <w:contextualSpacing w:val="0"/>
        <w:jc w:val="both"/>
        <w:rPr>
          <w:lang w:val="fr-FR"/>
        </w:rPr>
      </w:pPr>
      <w:r w:rsidRPr="00F568F5">
        <w:rPr>
          <w:lang w:val="fr-FR"/>
        </w:rPr>
        <w:t xml:space="preserve">Revoir et diffuser largement la fiche de notification (proposition en annexe) </w:t>
      </w:r>
    </w:p>
    <w:p w:rsidR="00060096" w:rsidRPr="00F568F5" w:rsidRDefault="00060096" w:rsidP="00060096">
      <w:pPr>
        <w:pStyle w:val="ListParagraph"/>
        <w:numPr>
          <w:ilvl w:val="0"/>
          <w:numId w:val="2"/>
        </w:numPr>
        <w:spacing w:after="120" w:line="240" w:lineRule="auto"/>
        <w:ind w:left="714" w:hanging="357"/>
        <w:contextualSpacing w:val="0"/>
        <w:jc w:val="both"/>
        <w:rPr>
          <w:lang w:val="fr-FR"/>
        </w:rPr>
      </w:pPr>
      <w:r w:rsidRPr="00F568F5">
        <w:rPr>
          <w:lang w:val="fr-FR"/>
        </w:rPr>
        <w:t>Revoir et diffuser largement les nouvelles définitions de cas (proposition en annexe)</w:t>
      </w:r>
    </w:p>
    <w:p w:rsidR="00060096" w:rsidRPr="00F568F5" w:rsidRDefault="00060096" w:rsidP="00060096">
      <w:pPr>
        <w:pStyle w:val="ListParagraph"/>
        <w:numPr>
          <w:ilvl w:val="1"/>
          <w:numId w:val="9"/>
        </w:numPr>
        <w:spacing w:after="0" w:line="240" w:lineRule="auto"/>
        <w:ind w:left="993" w:hanging="284"/>
        <w:contextualSpacing w:val="0"/>
        <w:jc w:val="both"/>
        <w:rPr>
          <w:lang w:val="fr-FR"/>
        </w:rPr>
      </w:pPr>
      <w:r w:rsidRPr="00F568F5">
        <w:rPr>
          <w:lang w:val="fr-FR"/>
        </w:rPr>
        <w:t xml:space="preserve">Assurer une formation /accompagnement minimum pour la mise en œuvre de la nouvelle fiche de notification et des nouvelles définitions de cas y compris dans les provinces où la transmission autochtone n’a pas été détecté. </w:t>
      </w:r>
    </w:p>
    <w:p w:rsidR="00060096" w:rsidRPr="00F568F5" w:rsidRDefault="00060096" w:rsidP="00060096">
      <w:pPr>
        <w:pStyle w:val="ListParagraph"/>
        <w:numPr>
          <w:ilvl w:val="1"/>
          <w:numId w:val="9"/>
        </w:numPr>
        <w:spacing w:after="0" w:line="240" w:lineRule="auto"/>
        <w:ind w:left="993" w:hanging="284"/>
        <w:contextualSpacing w:val="0"/>
        <w:jc w:val="both"/>
        <w:rPr>
          <w:lang w:val="fr-FR"/>
        </w:rPr>
      </w:pPr>
      <w:r w:rsidRPr="00F568F5">
        <w:rPr>
          <w:lang w:val="fr-FR"/>
        </w:rPr>
        <w:t xml:space="preserve"> Analyser les données régulièrement et assurer une retro information adaptées </w:t>
      </w:r>
    </w:p>
    <w:p w:rsidR="00060096" w:rsidRPr="00F568F5" w:rsidRDefault="00060096" w:rsidP="00060096">
      <w:pPr>
        <w:pStyle w:val="ListParagraph"/>
        <w:numPr>
          <w:ilvl w:val="2"/>
          <w:numId w:val="2"/>
        </w:numPr>
        <w:spacing w:after="0" w:line="240" w:lineRule="auto"/>
        <w:jc w:val="both"/>
        <w:rPr>
          <w:lang w:val="fr-FR"/>
        </w:rPr>
      </w:pPr>
      <w:r w:rsidRPr="00F568F5">
        <w:rPr>
          <w:lang w:val="fr-FR"/>
        </w:rPr>
        <w:t xml:space="preserve">aux provinces et ZS </w:t>
      </w:r>
    </w:p>
    <w:p w:rsidR="00060096" w:rsidRPr="00F568F5" w:rsidRDefault="00060096" w:rsidP="00060096">
      <w:pPr>
        <w:pStyle w:val="ListParagraph"/>
        <w:numPr>
          <w:ilvl w:val="2"/>
          <w:numId w:val="2"/>
        </w:numPr>
        <w:spacing w:after="0" w:line="240" w:lineRule="auto"/>
        <w:jc w:val="both"/>
        <w:rPr>
          <w:lang w:val="fr-FR"/>
        </w:rPr>
      </w:pPr>
      <w:r w:rsidRPr="00F568F5">
        <w:rPr>
          <w:lang w:val="fr-FR"/>
        </w:rPr>
        <w:t xml:space="preserve">Aux partenaires </w:t>
      </w:r>
    </w:p>
    <w:p w:rsidR="00060096" w:rsidRPr="00060096" w:rsidRDefault="00060096" w:rsidP="00060096">
      <w:pPr>
        <w:pStyle w:val="ListParagraph"/>
        <w:numPr>
          <w:ilvl w:val="2"/>
          <w:numId w:val="2"/>
        </w:numPr>
        <w:spacing w:after="0" w:line="240" w:lineRule="auto"/>
        <w:jc w:val="both"/>
        <w:rPr>
          <w:lang w:val="fr-FR"/>
        </w:rPr>
      </w:pPr>
      <w:r w:rsidRPr="00F568F5">
        <w:rPr>
          <w:lang w:val="fr-FR"/>
        </w:rPr>
        <w:t xml:space="preserve">En interne OMS </w:t>
      </w:r>
    </w:p>
    <w:p w:rsidR="00060096" w:rsidRPr="00F568F5" w:rsidRDefault="00060096" w:rsidP="00060096">
      <w:pPr>
        <w:pStyle w:val="ListParagraph"/>
        <w:spacing w:line="240" w:lineRule="auto"/>
        <w:jc w:val="both"/>
        <w:rPr>
          <w:lang w:val="fr-FR"/>
        </w:rPr>
      </w:pPr>
    </w:p>
    <w:p w:rsidR="001E305F" w:rsidRPr="00060096" w:rsidRDefault="00D81E30" w:rsidP="00060096">
      <w:pPr>
        <w:pStyle w:val="ListParagraph"/>
        <w:numPr>
          <w:ilvl w:val="0"/>
          <w:numId w:val="5"/>
        </w:numPr>
        <w:spacing w:before="240" w:after="0" w:line="240" w:lineRule="auto"/>
        <w:ind w:left="357" w:hanging="357"/>
        <w:contextualSpacing w:val="0"/>
        <w:rPr>
          <w:rFonts w:asciiTheme="majorHAnsi" w:eastAsiaTheme="majorEastAsia" w:hAnsiTheme="majorHAnsi" w:cstheme="majorBidi"/>
          <w:b/>
          <w:color w:val="0070C0"/>
          <w:spacing w:val="5"/>
          <w:kern w:val="28"/>
          <w:sz w:val="28"/>
          <w:szCs w:val="52"/>
          <w:lang w:val="fr-FR"/>
        </w:rPr>
      </w:pPr>
      <w:r w:rsidRPr="00060096">
        <w:rPr>
          <w:rFonts w:asciiTheme="majorHAnsi" w:eastAsiaTheme="majorEastAsia" w:hAnsiTheme="majorHAnsi" w:cstheme="majorBidi"/>
          <w:b/>
          <w:color w:val="0070C0"/>
          <w:spacing w:val="5"/>
          <w:kern w:val="28"/>
          <w:sz w:val="28"/>
          <w:szCs w:val="52"/>
          <w:lang w:val="fr-FR"/>
        </w:rPr>
        <w:t>Laborato</w:t>
      </w:r>
      <w:r w:rsidR="0058015C" w:rsidRPr="00060096">
        <w:rPr>
          <w:rFonts w:asciiTheme="majorHAnsi" w:eastAsiaTheme="majorEastAsia" w:hAnsiTheme="majorHAnsi" w:cstheme="majorBidi"/>
          <w:b/>
          <w:color w:val="0070C0"/>
          <w:spacing w:val="5"/>
          <w:kern w:val="28"/>
          <w:sz w:val="28"/>
          <w:szCs w:val="52"/>
          <w:lang w:val="fr-FR"/>
        </w:rPr>
        <w:t>ire</w:t>
      </w:r>
      <w:r w:rsidRPr="00060096">
        <w:rPr>
          <w:rFonts w:asciiTheme="majorHAnsi" w:eastAsiaTheme="majorEastAsia" w:hAnsiTheme="majorHAnsi" w:cstheme="majorBidi"/>
          <w:b/>
          <w:color w:val="0070C0"/>
          <w:spacing w:val="5"/>
          <w:kern w:val="28"/>
          <w:sz w:val="28"/>
          <w:szCs w:val="52"/>
          <w:lang w:val="fr-FR"/>
        </w:rPr>
        <w:t xml:space="preserve"> </w:t>
      </w:r>
    </w:p>
    <w:p w:rsidR="00D81E30" w:rsidRPr="00F568F5" w:rsidRDefault="009D12D4" w:rsidP="009D12D4">
      <w:pPr>
        <w:pStyle w:val="ListParagraph"/>
        <w:numPr>
          <w:ilvl w:val="0"/>
          <w:numId w:val="2"/>
        </w:numPr>
        <w:spacing w:after="0" w:line="240" w:lineRule="auto"/>
        <w:contextualSpacing w:val="0"/>
        <w:jc w:val="both"/>
        <w:rPr>
          <w:lang w:val="fr-FR"/>
        </w:rPr>
      </w:pPr>
      <w:r w:rsidRPr="00F568F5">
        <w:rPr>
          <w:lang w:val="fr-FR"/>
        </w:rPr>
        <w:t>Les tests diagnostiques sont</w:t>
      </w:r>
      <w:r w:rsidR="00D81E30" w:rsidRPr="00F568F5">
        <w:rPr>
          <w:lang w:val="fr-FR"/>
        </w:rPr>
        <w:t xml:space="preserve"> </w:t>
      </w:r>
      <w:r w:rsidRPr="00F568F5">
        <w:rPr>
          <w:lang w:val="fr-FR"/>
        </w:rPr>
        <w:t xml:space="preserve">réalisés par l’Institut National de la Recherche Biologique (INRB) pour la </w:t>
      </w:r>
      <w:r w:rsidR="00745892" w:rsidRPr="00F568F5">
        <w:rPr>
          <w:lang w:val="fr-FR"/>
        </w:rPr>
        <w:t xml:space="preserve">DRC and </w:t>
      </w:r>
      <w:r w:rsidRPr="00F568F5">
        <w:rPr>
          <w:lang w:val="fr-FR"/>
        </w:rPr>
        <w:t xml:space="preserve">également pour le </w:t>
      </w:r>
      <w:r w:rsidR="00745892" w:rsidRPr="00F568F5">
        <w:rPr>
          <w:lang w:val="fr-FR"/>
        </w:rPr>
        <w:t>Congo-Brazzaville</w:t>
      </w:r>
    </w:p>
    <w:p w:rsidR="009D12D4" w:rsidRPr="00F568F5" w:rsidRDefault="009D12D4" w:rsidP="009D12D4">
      <w:pPr>
        <w:pStyle w:val="ListParagraph"/>
        <w:numPr>
          <w:ilvl w:val="0"/>
          <w:numId w:val="2"/>
        </w:numPr>
        <w:spacing w:after="0" w:line="240" w:lineRule="auto"/>
        <w:contextualSpacing w:val="0"/>
        <w:jc w:val="both"/>
        <w:rPr>
          <w:lang w:val="fr-FR"/>
        </w:rPr>
      </w:pPr>
      <w:r w:rsidRPr="00F568F5">
        <w:rPr>
          <w:lang w:val="fr-FR"/>
        </w:rPr>
        <w:t>Initialement, l’INRB ne réalisait que les sérologies IgM (protocole de surveillance de routine), depuis</w:t>
      </w:r>
      <w:r w:rsidR="00064023" w:rsidRPr="00F568F5">
        <w:rPr>
          <w:lang w:val="fr-FR"/>
        </w:rPr>
        <w:t xml:space="preserve"> </w:t>
      </w:r>
      <w:r w:rsidRPr="00F568F5">
        <w:rPr>
          <w:lang w:val="fr-FR"/>
        </w:rPr>
        <w:t xml:space="preserve">l’INRB </w:t>
      </w:r>
      <w:r w:rsidR="00064023" w:rsidRPr="00F568F5">
        <w:rPr>
          <w:lang w:val="fr-FR"/>
        </w:rPr>
        <w:t>réalise</w:t>
      </w:r>
      <w:r w:rsidRPr="00F568F5">
        <w:rPr>
          <w:lang w:val="fr-FR"/>
        </w:rPr>
        <w:t xml:space="preserve"> </w:t>
      </w:r>
      <w:r w:rsidR="00064023" w:rsidRPr="00F568F5">
        <w:rPr>
          <w:lang w:val="fr-FR"/>
        </w:rPr>
        <w:t>également</w:t>
      </w:r>
      <w:r w:rsidRPr="00F568F5">
        <w:rPr>
          <w:lang w:val="fr-FR"/>
        </w:rPr>
        <w:t xml:space="preserve"> </w:t>
      </w:r>
      <w:r w:rsidR="00064023" w:rsidRPr="00F568F5">
        <w:rPr>
          <w:lang w:val="fr-FR"/>
        </w:rPr>
        <w:t>les PCR.</w:t>
      </w:r>
    </w:p>
    <w:p w:rsidR="00064023" w:rsidRPr="00F568F5" w:rsidRDefault="00064023" w:rsidP="00064023">
      <w:pPr>
        <w:pStyle w:val="ListParagraph"/>
        <w:numPr>
          <w:ilvl w:val="0"/>
          <w:numId w:val="2"/>
        </w:numPr>
        <w:spacing w:after="0" w:line="240" w:lineRule="auto"/>
        <w:contextualSpacing w:val="0"/>
        <w:jc w:val="both"/>
        <w:rPr>
          <w:lang w:val="fr-FR"/>
        </w:rPr>
      </w:pPr>
      <w:r w:rsidRPr="00F568F5">
        <w:rPr>
          <w:lang w:val="fr-FR"/>
        </w:rPr>
        <w:t xml:space="preserve">La spécialiste du laboratoire mis </w:t>
      </w:r>
      <w:r w:rsidR="0058015C" w:rsidRPr="00F568F5">
        <w:rPr>
          <w:lang w:val="fr-FR"/>
        </w:rPr>
        <w:t>à</w:t>
      </w:r>
      <w:r w:rsidRPr="00F568F5">
        <w:rPr>
          <w:lang w:val="fr-FR"/>
        </w:rPr>
        <w:t xml:space="preserve"> disposition par l’IPD a </w:t>
      </w:r>
      <w:r w:rsidR="00F568F5" w:rsidRPr="00F568F5">
        <w:rPr>
          <w:lang w:val="fr-FR"/>
        </w:rPr>
        <w:t>terminé</w:t>
      </w:r>
      <w:r w:rsidRPr="00F568F5">
        <w:rPr>
          <w:lang w:val="fr-FR"/>
        </w:rPr>
        <w:t xml:space="preserve"> sa mission il y a plus de 3 mois (début Juillet)</w:t>
      </w:r>
    </w:p>
    <w:p w:rsidR="00064023" w:rsidRPr="00F568F5" w:rsidRDefault="00064023" w:rsidP="00D81E30">
      <w:pPr>
        <w:pStyle w:val="ListParagraph"/>
        <w:numPr>
          <w:ilvl w:val="0"/>
          <w:numId w:val="2"/>
        </w:numPr>
        <w:spacing w:after="0" w:line="240" w:lineRule="auto"/>
        <w:contextualSpacing w:val="0"/>
        <w:jc w:val="both"/>
        <w:rPr>
          <w:lang w:val="fr-FR"/>
        </w:rPr>
      </w:pPr>
      <w:r w:rsidRPr="00F568F5">
        <w:rPr>
          <w:lang w:val="fr-FR"/>
        </w:rPr>
        <w:t>L’</w:t>
      </w:r>
      <w:r w:rsidR="00D81E30" w:rsidRPr="00F568F5">
        <w:rPr>
          <w:lang w:val="fr-FR"/>
        </w:rPr>
        <w:t xml:space="preserve">INRB </w:t>
      </w:r>
      <w:r w:rsidRPr="00F568F5">
        <w:rPr>
          <w:lang w:val="fr-FR"/>
        </w:rPr>
        <w:t>est en rupture de stock complet (plus aucun test réalisé depuis):</w:t>
      </w:r>
    </w:p>
    <w:p w:rsidR="00646D11" w:rsidRPr="00F568F5" w:rsidRDefault="00646D11" w:rsidP="00060096">
      <w:pPr>
        <w:pStyle w:val="ListParagraph"/>
        <w:numPr>
          <w:ilvl w:val="1"/>
          <w:numId w:val="9"/>
        </w:numPr>
        <w:spacing w:after="0" w:line="240" w:lineRule="auto"/>
        <w:ind w:left="993" w:hanging="284"/>
        <w:contextualSpacing w:val="0"/>
        <w:jc w:val="both"/>
        <w:rPr>
          <w:lang w:val="fr-FR"/>
        </w:rPr>
      </w:pPr>
      <w:r w:rsidRPr="00F568F5">
        <w:rPr>
          <w:lang w:val="fr-FR"/>
        </w:rPr>
        <w:t xml:space="preserve">PCR </w:t>
      </w:r>
      <w:r w:rsidR="00064023" w:rsidRPr="00F568F5">
        <w:rPr>
          <w:lang w:val="fr-FR"/>
        </w:rPr>
        <w:t xml:space="preserve">--- </w:t>
      </w:r>
      <w:r w:rsidR="00F568F5" w:rsidRPr="00F568F5">
        <w:rPr>
          <w:lang w:val="fr-FR"/>
        </w:rPr>
        <w:t>Mi</w:t>
      </w:r>
      <w:r w:rsidRPr="00F568F5">
        <w:rPr>
          <w:lang w:val="fr-FR"/>
        </w:rPr>
        <w:t>-Ju</w:t>
      </w:r>
      <w:r w:rsidR="00064023" w:rsidRPr="00F568F5">
        <w:rPr>
          <w:lang w:val="fr-FR"/>
        </w:rPr>
        <w:t>i</w:t>
      </w:r>
      <w:r w:rsidRPr="00F568F5">
        <w:rPr>
          <w:lang w:val="fr-FR"/>
        </w:rPr>
        <w:t xml:space="preserve">n </w:t>
      </w:r>
    </w:p>
    <w:p w:rsidR="00064023" w:rsidRPr="00F568F5" w:rsidRDefault="00646D11" w:rsidP="00060096">
      <w:pPr>
        <w:pStyle w:val="ListParagraph"/>
        <w:numPr>
          <w:ilvl w:val="1"/>
          <w:numId w:val="9"/>
        </w:numPr>
        <w:spacing w:after="0" w:line="240" w:lineRule="auto"/>
        <w:ind w:left="993" w:hanging="284"/>
        <w:contextualSpacing w:val="0"/>
        <w:jc w:val="both"/>
        <w:rPr>
          <w:lang w:val="fr-FR"/>
        </w:rPr>
      </w:pPr>
      <w:r w:rsidRPr="00F568F5">
        <w:rPr>
          <w:lang w:val="fr-FR"/>
        </w:rPr>
        <w:t>YF IgM s</w:t>
      </w:r>
      <w:r w:rsidR="00064023" w:rsidRPr="00F568F5">
        <w:rPr>
          <w:lang w:val="fr-FR"/>
        </w:rPr>
        <w:t>é</w:t>
      </w:r>
      <w:r w:rsidRPr="00F568F5">
        <w:rPr>
          <w:lang w:val="fr-FR"/>
        </w:rPr>
        <w:t>rolog</w:t>
      </w:r>
      <w:r w:rsidR="00064023" w:rsidRPr="00F568F5">
        <w:rPr>
          <w:lang w:val="fr-FR"/>
        </w:rPr>
        <w:t>ies</w:t>
      </w:r>
      <w:r w:rsidRPr="00F568F5">
        <w:rPr>
          <w:lang w:val="fr-FR"/>
        </w:rPr>
        <w:t xml:space="preserve"> </w:t>
      </w:r>
      <w:r w:rsidR="00064023" w:rsidRPr="00F568F5">
        <w:rPr>
          <w:lang w:val="fr-FR"/>
        </w:rPr>
        <w:t>et</w:t>
      </w:r>
      <w:r w:rsidRPr="00F568F5">
        <w:rPr>
          <w:lang w:val="fr-FR"/>
        </w:rPr>
        <w:t xml:space="preserve"> (</w:t>
      </w:r>
      <w:r w:rsidR="00801F7B" w:rsidRPr="00F568F5">
        <w:rPr>
          <w:lang w:val="fr-FR"/>
        </w:rPr>
        <w:t>diagnostic</w:t>
      </w:r>
      <w:r w:rsidR="00064023" w:rsidRPr="00F568F5">
        <w:rPr>
          <w:lang w:val="fr-FR"/>
        </w:rPr>
        <w:t xml:space="preserve"> </w:t>
      </w:r>
      <w:r w:rsidR="00801F7B" w:rsidRPr="00F568F5">
        <w:rPr>
          <w:lang w:val="fr-FR"/>
        </w:rPr>
        <w:t>différentiel</w:t>
      </w:r>
      <w:r w:rsidRPr="00F568F5">
        <w:rPr>
          <w:lang w:val="fr-FR"/>
        </w:rPr>
        <w:t xml:space="preserve">) </w:t>
      </w:r>
      <w:r w:rsidR="00064023" w:rsidRPr="00F568F5">
        <w:rPr>
          <w:lang w:val="fr-FR"/>
        </w:rPr>
        <w:t>---</w:t>
      </w:r>
      <w:r w:rsidRPr="00F568F5">
        <w:rPr>
          <w:lang w:val="fr-FR"/>
        </w:rPr>
        <w:t xml:space="preserve"> 29 Ju</w:t>
      </w:r>
      <w:r w:rsidR="00064023" w:rsidRPr="00F568F5">
        <w:rPr>
          <w:lang w:val="fr-FR"/>
        </w:rPr>
        <w:t>i</w:t>
      </w:r>
      <w:r w:rsidRPr="00F568F5">
        <w:rPr>
          <w:lang w:val="fr-FR"/>
        </w:rPr>
        <w:t>n</w:t>
      </w:r>
      <w:r w:rsidR="00064023" w:rsidRPr="00F568F5">
        <w:rPr>
          <w:lang w:val="fr-FR"/>
        </w:rPr>
        <w:t xml:space="preserve"> </w:t>
      </w:r>
    </w:p>
    <w:p w:rsidR="00064023" w:rsidRDefault="00064023" w:rsidP="00745892">
      <w:pPr>
        <w:pStyle w:val="ListParagraph"/>
        <w:numPr>
          <w:ilvl w:val="0"/>
          <w:numId w:val="2"/>
        </w:numPr>
        <w:spacing w:after="0" w:line="240" w:lineRule="auto"/>
        <w:contextualSpacing w:val="0"/>
        <w:jc w:val="both"/>
        <w:rPr>
          <w:lang w:val="fr-FR"/>
        </w:rPr>
      </w:pPr>
      <w:r w:rsidRPr="00F568F5">
        <w:rPr>
          <w:lang w:val="fr-FR"/>
        </w:rPr>
        <w:t>A ce jour une cinquantaine de prélèvement en attente de confirmation laboratoire sont en souffrance</w:t>
      </w:r>
    </w:p>
    <w:p w:rsidR="00060096" w:rsidRPr="00B142F8" w:rsidRDefault="00060096" w:rsidP="00060096">
      <w:pPr>
        <w:pStyle w:val="ListParagraph"/>
        <w:numPr>
          <w:ilvl w:val="1"/>
          <w:numId w:val="9"/>
        </w:numPr>
        <w:spacing w:after="0" w:line="240" w:lineRule="auto"/>
        <w:ind w:left="993" w:hanging="284"/>
        <w:contextualSpacing w:val="0"/>
        <w:jc w:val="both"/>
        <w:rPr>
          <w:lang w:val="fr-FR"/>
        </w:rPr>
      </w:pPr>
      <w:r w:rsidRPr="00B142F8">
        <w:rPr>
          <w:lang w:val="fr-FR"/>
        </w:rPr>
        <w:t>24 cas testé</w:t>
      </w:r>
      <w:r>
        <w:rPr>
          <w:lang w:val="fr-FR"/>
        </w:rPr>
        <w:t>s</w:t>
      </w:r>
      <w:r w:rsidRPr="00B142F8">
        <w:rPr>
          <w:lang w:val="fr-FR"/>
        </w:rPr>
        <w:t xml:space="preserve"> positifs en IgM en attente de classification </w:t>
      </w:r>
    </w:p>
    <w:p w:rsidR="00060096" w:rsidRDefault="00060096" w:rsidP="00060096">
      <w:pPr>
        <w:pStyle w:val="ListParagraph"/>
        <w:numPr>
          <w:ilvl w:val="1"/>
          <w:numId w:val="9"/>
        </w:numPr>
        <w:spacing w:after="0" w:line="240" w:lineRule="auto"/>
        <w:ind w:left="993" w:hanging="284"/>
        <w:contextualSpacing w:val="0"/>
        <w:jc w:val="both"/>
        <w:rPr>
          <w:lang w:val="fr-FR"/>
        </w:rPr>
      </w:pPr>
      <w:r w:rsidRPr="00B142F8">
        <w:rPr>
          <w:lang w:val="fr-FR"/>
        </w:rPr>
        <w:t>33 cas susp</w:t>
      </w:r>
      <w:r>
        <w:rPr>
          <w:lang w:val="fr-FR"/>
        </w:rPr>
        <w:t>ects e</w:t>
      </w:r>
      <w:r w:rsidRPr="00B142F8">
        <w:rPr>
          <w:lang w:val="fr-FR"/>
        </w:rPr>
        <w:t xml:space="preserve">n attente de test </w:t>
      </w:r>
    </w:p>
    <w:p w:rsidR="00810144" w:rsidRPr="00F568F5" w:rsidRDefault="00801F7B" w:rsidP="00745892">
      <w:pPr>
        <w:pStyle w:val="ListParagraph"/>
        <w:numPr>
          <w:ilvl w:val="0"/>
          <w:numId w:val="2"/>
        </w:numPr>
        <w:spacing w:after="0" w:line="240" w:lineRule="auto"/>
        <w:contextualSpacing w:val="0"/>
        <w:jc w:val="both"/>
        <w:rPr>
          <w:lang w:val="fr-FR"/>
        </w:rPr>
      </w:pPr>
      <w:r w:rsidRPr="00F568F5">
        <w:rPr>
          <w:lang w:val="fr-FR"/>
        </w:rPr>
        <w:t xml:space="preserve">Pour </w:t>
      </w:r>
      <w:r w:rsidR="0058015C" w:rsidRPr="00F568F5">
        <w:rPr>
          <w:lang w:val="fr-FR"/>
        </w:rPr>
        <w:t>maintenir</w:t>
      </w:r>
      <w:r w:rsidRPr="00F568F5">
        <w:rPr>
          <w:lang w:val="fr-FR"/>
        </w:rPr>
        <w:t xml:space="preserve"> les diagnostic</w:t>
      </w:r>
      <w:r w:rsidR="0058015C" w:rsidRPr="00F568F5">
        <w:rPr>
          <w:lang w:val="fr-FR"/>
        </w:rPr>
        <w:t>s</w:t>
      </w:r>
      <w:r w:rsidRPr="00F568F5">
        <w:rPr>
          <w:lang w:val="fr-FR"/>
        </w:rPr>
        <w:t xml:space="preserve"> FJ le plus longtemps possible </w:t>
      </w:r>
      <w:r w:rsidR="00745892" w:rsidRPr="00F568F5">
        <w:rPr>
          <w:lang w:val="fr-FR"/>
        </w:rPr>
        <w:t xml:space="preserve">INRB </w:t>
      </w:r>
      <w:r w:rsidR="0058015C" w:rsidRPr="00F568F5">
        <w:rPr>
          <w:lang w:val="fr-FR"/>
        </w:rPr>
        <w:t>a</w:t>
      </w:r>
      <w:r w:rsidR="00810144" w:rsidRPr="00F568F5">
        <w:rPr>
          <w:lang w:val="fr-FR"/>
        </w:rPr>
        <w:t xml:space="preserve"> </w:t>
      </w:r>
      <w:r w:rsidR="0058015C" w:rsidRPr="00F568F5">
        <w:rPr>
          <w:lang w:val="fr-FR"/>
        </w:rPr>
        <w:t xml:space="preserve">utilisé </w:t>
      </w:r>
      <w:r w:rsidR="00810144" w:rsidRPr="00F568F5">
        <w:rPr>
          <w:lang w:val="fr-FR"/>
        </w:rPr>
        <w:t>des ré</w:t>
      </w:r>
      <w:r w:rsidR="00307265" w:rsidRPr="00F568F5">
        <w:rPr>
          <w:lang w:val="fr-FR"/>
        </w:rPr>
        <w:t xml:space="preserve">actifs </w:t>
      </w:r>
      <w:r w:rsidR="0058015C" w:rsidRPr="00F568F5">
        <w:rPr>
          <w:lang w:val="fr-FR"/>
        </w:rPr>
        <w:t>(PCR/Sérologie) provenant</w:t>
      </w:r>
      <w:r w:rsidR="00810144" w:rsidRPr="00F568F5">
        <w:rPr>
          <w:lang w:val="fr-FR"/>
        </w:rPr>
        <w:t xml:space="preserve"> </w:t>
      </w:r>
      <w:r w:rsidR="0058015C" w:rsidRPr="00F568F5">
        <w:rPr>
          <w:lang w:val="fr-FR"/>
        </w:rPr>
        <w:t>dé</w:t>
      </w:r>
      <w:r w:rsidR="00810144" w:rsidRPr="00F568F5">
        <w:rPr>
          <w:lang w:val="fr-FR"/>
        </w:rPr>
        <w:t>dié</w:t>
      </w:r>
      <w:r w:rsidR="00745892" w:rsidRPr="00F568F5">
        <w:rPr>
          <w:lang w:val="fr-FR"/>
        </w:rPr>
        <w:t xml:space="preserve"> </w:t>
      </w:r>
      <w:r w:rsidR="00810144" w:rsidRPr="00F568F5">
        <w:rPr>
          <w:lang w:val="fr-FR"/>
        </w:rPr>
        <w:t xml:space="preserve">à d’autres </w:t>
      </w:r>
      <w:r w:rsidR="00745892" w:rsidRPr="00F568F5">
        <w:rPr>
          <w:lang w:val="fr-FR"/>
        </w:rPr>
        <w:t>programmes (</w:t>
      </w:r>
      <w:r w:rsidR="00810144" w:rsidRPr="00F568F5">
        <w:rPr>
          <w:lang w:val="fr-FR"/>
        </w:rPr>
        <w:t xml:space="preserve">et </w:t>
      </w:r>
      <w:r w:rsidR="0058015C" w:rsidRPr="00F568F5">
        <w:rPr>
          <w:lang w:val="fr-FR"/>
        </w:rPr>
        <w:t xml:space="preserve">qui </w:t>
      </w:r>
      <w:r w:rsidR="00810144" w:rsidRPr="00F568F5">
        <w:rPr>
          <w:lang w:val="fr-FR"/>
        </w:rPr>
        <w:t>devront être remplacés)</w:t>
      </w:r>
    </w:p>
    <w:p w:rsidR="0058015C" w:rsidRPr="00F568F5" w:rsidRDefault="0058015C" w:rsidP="00745892">
      <w:pPr>
        <w:pStyle w:val="ListParagraph"/>
        <w:numPr>
          <w:ilvl w:val="0"/>
          <w:numId w:val="2"/>
        </w:numPr>
        <w:spacing w:after="0" w:line="240" w:lineRule="auto"/>
        <w:contextualSpacing w:val="0"/>
        <w:jc w:val="both"/>
        <w:rPr>
          <w:lang w:val="fr-FR"/>
        </w:rPr>
      </w:pPr>
      <w:r w:rsidRPr="00F568F5">
        <w:rPr>
          <w:lang w:val="fr-FR"/>
        </w:rPr>
        <w:t xml:space="preserve">D’autres </w:t>
      </w:r>
      <w:r w:rsidR="00F568F5" w:rsidRPr="00F568F5">
        <w:rPr>
          <w:lang w:val="fr-FR"/>
        </w:rPr>
        <w:t>consommables</w:t>
      </w:r>
      <w:r w:rsidR="00745892" w:rsidRPr="00F568F5">
        <w:rPr>
          <w:lang w:val="fr-FR"/>
        </w:rPr>
        <w:t xml:space="preserve"> (cryotubes, </w:t>
      </w:r>
      <w:r w:rsidRPr="00F568F5">
        <w:rPr>
          <w:lang w:val="fr-FR"/>
        </w:rPr>
        <w:t>gants</w:t>
      </w:r>
      <w:r w:rsidR="00F568F5" w:rsidRPr="00F568F5">
        <w:rPr>
          <w:lang w:val="fr-FR"/>
        </w:rPr>
        <w:t>,..</w:t>
      </w:r>
      <w:r w:rsidR="00745892" w:rsidRPr="00F568F5">
        <w:rPr>
          <w:lang w:val="fr-FR"/>
        </w:rPr>
        <w:t xml:space="preserve">.) </w:t>
      </w:r>
      <w:r w:rsidRPr="00F568F5">
        <w:rPr>
          <w:lang w:val="fr-FR"/>
        </w:rPr>
        <w:t xml:space="preserve">sont également proche de la rupture de stock </w:t>
      </w:r>
    </w:p>
    <w:p w:rsidR="0058015C" w:rsidRPr="00F568F5" w:rsidRDefault="0058015C" w:rsidP="009D12D4">
      <w:pPr>
        <w:pStyle w:val="ListParagraph"/>
        <w:numPr>
          <w:ilvl w:val="0"/>
          <w:numId w:val="2"/>
        </w:numPr>
        <w:spacing w:after="0" w:line="240" w:lineRule="auto"/>
        <w:contextualSpacing w:val="0"/>
        <w:jc w:val="both"/>
        <w:rPr>
          <w:lang w:val="fr-FR"/>
        </w:rPr>
      </w:pPr>
      <w:r w:rsidRPr="00F568F5">
        <w:rPr>
          <w:lang w:val="fr-FR"/>
        </w:rPr>
        <w:t>De plus l’</w:t>
      </w:r>
      <w:r w:rsidR="00646D11" w:rsidRPr="00F568F5">
        <w:rPr>
          <w:lang w:val="fr-FR"/>
        </w:rPr>
        <w:t xml:space="preserve">INRB </w:t>
      </w:r>
      <w:r w:rsidRPr="00F568F5">
        <w:rPr>
          <w:lang w:val="fr-FR"/>
        </w:rPr>
        <w:t xml:space="preserve">a fait face à de sérieux </w:t>
      </w:r>
      <w:r w:rsidR="00F568F5" w:rsidRPr="00F568F5">
        <w:rPr>
          <w:lang w:val="fr-FR"/>
        </w:rPr>
        <w:t>problèmes</w:t>
      </w:r>
      <w:r w:rsidRPr="00F568F5">
        <w:rPr>
          <w:lang w:val="fr-FR"/>
        </w:rPr>
        <w:t xml:space="preserve"> avec </w:t>
      </w:r>
      <w:r w:rsidR="00F568F5" w:rsidRPr="00F568F5">
        <w:rPr>
          <w:lang w:val="fr-FR"/>
        </w:rPr>
        <w:t>DHL lors d’envoi d’échantillons ou de réactif de/vers Kinshasa/Dakar</w:t>
      </w:r>
    </w:p>
    <w:p w:rsidR="009D12D4" w:rsidRPr="00F568F5" w:rsidRDefault="00F568F5" w:rsidP="009D12D4">
      <w:pPr>
        <w:pStyle w:val="ListParagraph"/>
        <w:numPr>
          <w:ilvl w:val="0"/>
          <w:numId w:val="2"/>
        </w:numPr>
        <w:spacing w:after="0" w:line="240" w:lineRule="auto"/>
        <w:contextualSpacing w:val="0"/>
        <w:jc w:val="both"/>
        <w:rPr>
          <w:lang w:val="fr-FR"/>
        </w:rPr>
      </w:pPr>
      <w:r w:rsidRPr="00F568F5">
        <w:rPr>
          <w:lang w:val="fr-FR"/>
        </w:rPr>
        <w:t xml:space="preserve">Une demande d’aide pour 6 mois a été  </w:t>
      </w:r>
      <w:r w:rsidR="001A5583" w:rsidRPr="00F568F5">
        <w:rPr>
          <w:lang w:val="fr-FR"/>
        </w:rPr>
        <w:t>envoyée</w:t>
      </w:r>
      <w:r w:rsidRPr="00F568F5">
        <w:rPr>
          <w:lang w:val="fr-FR"/>
        </w:rPr>
        <w:t xml:space="preserve"> à l’OMS, à ce jour elle est restée sans suite</w:t>
      </w:r>
      <w:r w:rsidR="009D12D4" w:rsidRPr="00F568F5">
        <w:rPr>
          <w:lang w:val="fr-FR"/>
        </w:rPr>
        <w:t>.</w:t>
      </w:r>
    </w:p>
    <w:p w:rsidR="00F568F5" w:rsidRDefault="00F568F5" w:rsidP="009D12D4">
      <w:pPr>
        <w:pStyle w:val="ListParagraph"/>
        <w:numPr>
          <w:ilvl w:val="0"/>
          <w:numId w:val="2"/>
        </w:numPr>
        <w:spacing w:after="0" w:line="240" w:lineRule="auto"/>
        <w:contextualSpacing w:val="0"/>
        <w:jc w:val="both"/>
        <w:rPr>
          <w:lang w:val="fr-FR"/>
        </w:rPr>
      </w:pPr>
      <w:r w:rsidRPr="00F568F5">
        <w:rPr>
          <w:lang w:val="fr-FR"/>
        </w:rPr>
        <w:t>La charge de travail a considérablement augmenté</w:t>
      </w:r>
      <w:r w:rsidR="00500A38">
        <w:rPr>
          <w:lang w:val="fr-FR"/>
        </w:rPr>
        <w:t>, depuis le début de l’année</w:t>
      </w:r>
      <w:r>
        <w:rPr>
          <w:lang w:val="fr-FR"/>
        </w:rPr>
        <w:t> :</w:t>
      </w:r>
    </w:p>
    <w:p w:rsidR="00646D11" w:rsidRDefault="00500A38" w:rsidP="00342A15">
      <w:pPr>
        <w:pStyle w:val="ListParagraph"/>
        <w:numPr>
          <w:ilvl w:val="1"/>
          <w:numId w:val="9"/>
        </w:numPr>
        <w:spacing w:after="0" w:line="240" w:lineRule="auto"/>
        <w:ind w:left="993" w:hanging="284"/>
        <w:contextualSpacing w:val="0"/>
        <w:jc w:val="both"/>
        <w:rPr>
          <w:lang w:val="fr-FR"/>
        </w:rPr>
      </w:pPr>
      <w:r>
        <w:rPr>
          <w:lang w:val="fr-FR"/>
        </w:rPr>
        <w:t>RDC 1600 prélèvements ont été testés depuis le début de l’année (contre une moyenne annuelle de 400 à 500 échantillons les années précédentes)</w:t>
      </w:r>
    </w:p>
    <w:p w:rsidR="00500A38" w:rsidRDefault="00500A38" w:rsidP="00342A15">
      <w:pPr>
        <w:pStyle w:val="ListParagraph"/>
        <w:numPr>
          <w:ilvl w:val="1"/>
          <w:numId w:val="9"/>
        </w:numPr>
        <w:spacing w:after="0" w:line="240" w:lineRule="auto"/>
        <w:ind w:left="993" w:hanging="284"/>
        <w:contextualSpacing w:val="0"/>
        <w:jc w:val="both"/>
        <w:rPr>
          <w:lang w:val="fr-FR"/>
        </w:rPr>
      </w:pPr>
      <w:r>
        <w:rPr>
          <w:lang w:val="fr-FR"/>
        </w:rPr>
        <w:t>Congo-Brazza 150 testés depuis le début de l’année (contre une moyenne annuelle de 100 à 120 échantillons les années précédentes)</w:t>
      </w:r>
    </w:p>
    <w:p w:rsidR="00500A38" w:rsidRPr="00F568F5" w:rsidRDefault="00500A38" w:rsidP="00342A15">
      <w:pPr>
        <w:pStyle w:val="ListParagraph"/>
        <w:numPr>
          <w:ilvl w:val="1"/>
          <w:numId w:val="9"/>
        </w:numPr>
        <w:spacing w:after="0" w:line="240" w:lineRule="auto"/>
        <w:ind w:left="993" w:hanging="284"/>
        <w:contextualSpacing w:val="0"/>
        <w:jc w:val="both"/>
        <w:rPr>
          <w:lang w:val="fr-FR"/>
        </w:rPr>
      </w:pPr>
      <w:r>
        <w:rPr>
          <w:lang w:val="fr-FR"/>
        </w:rPr>
        <w:t>Avec le renforcement de la surveillance, le nombre de prélèvements à analyser est susceptible d’augmenter fortement au cours des prochaines semaines</w:t>
      </w:r>
    </w:p>
    <w:p w:rsidR="00500A38" w:rsidRDefault="00500A38" w:rsidP="00646D11">
      <w:pPr>
        <w:pStyle w:val="ListParagraph"/>
        <w:spacing w:line="240" w:lineRule="auto"/>
        <w:jc w:val="both"/>
        <w:rPr>
          <w:lang w:val="fr-FR"/>
        </w:rPr>
      </w:pPr>
    </w:p>
    <w:p w:rsidR="00500A38" w:rsidRPr="00342A15" w:rsidRDefault="00182127" w:rsidP="00342A15">
      <w:pPr>
        <w:pStyle w:val="ListParagraph"/>
        <w:numPr>
          <w:ilvl w:val="0"/>
          <w:numId w:val="5"/>
        </w:numPr>
        <w:spacing w:before="240" w:after="0" w:line="240" w:lineRule="auto"/>
        <w:ind w:left="357" w:hanging="357"/>
        <w:contextualSpacing w:val="0"/>
        <w:rPr>
          <w:rFonts w:asciiTheme="majorHAnsi" w:eastAsiaTheme="majorEastAsia" w:hAnsiTheme="majorHAnsi" w:cstheme="majorBidi"/>
          <w:b/>
          <w:color w:val="0070C0"/>
          <w:spacing w:val="5"/>
          <w:kern w:val="28"/>
          <w:sz w:val="28"/>
          <w:szCs w:val="52"/>
          <w:lang w:val="fr-FR"/>
        </w:rPr>
      </w:pPr>
      <w:r w:rsidRPr="00342A15">
        <w:rPr>
          <w:rFonts w:asciiTheme="majorHAnsi" w:eastAsiaTheme="majorEastAsia" w:hAnsiTheme="majorHAnsi" w:cstheme="majorBidi"/>
          <w:b/>
          <w:color w:val="0070C0"/>
          <w:spacing w:val="5"/>
          <w:kern w:val="28"/>
          <w:sz w:val="28"/>
          <w:szCs w:val="52"/>
          <w:lang w:val="fr-FR"/>
        </w:rPr>
        <w:lastRenderedPageBreak/>
        <w:t xml:space="preserve"> Recommandations</w:t>
      </w:r>
      <w:r w:rsidR="00500A38" w:rsidRPr="00342A15">
        <w:rPr>
          <w:rFonts w:asciiTheme="majorHAnsi" w:eastAsiaTheme="majorEastAsia" w:hAnsiTheme="majorHAnsi" w:cstheme="majorBidi"/>
          <w:b/>
          <w:color w:val="0070C0"/>
          <w:spacing w:val="5"/>
          <w:kern w:val="28"/>
          <w:sz w:val="28"/>
          <w:szCs w:val="52"/>
          <w:lang w:val="fr-FR"/>
        </w:rPr>
        <w:t xml:space="preserve"> </w:t>
      </w:r>
      <w:r w:rsidRPr="00342A15">
        <w:rPr>
          <w:rFonts w:asciiTheme="majorHAnsi" w:eastAsiaTheme="majorEastAsia" w:hAnsiTheme="majorHAnsi" w:cstheme="majorBidi"/>
          <w:b/>
          <w:color w:val="0070C0"/>
          <w:spacing w:val="5"/>
          <w:kern w:val="28"/>
          <w:sz w:val="28"/>
          <w:szCs w:val="52"/>
          <w:lang w:val="fr-FR"/>
        </w:rPr>
        <w:t>Laboratoire</w:t>
      </w:r>
    </w:p>
    <w:p w:rsidR="001A5583" w:rsidRPr="00182127" w:rsidRDefault="00500A38" w:rsidP="001A5583">
      <w:pPr>
        <w:pStyle w:val="ListParagraph"/>
        <w:numPr>
          <w:ilvl w:val="0"/>
          <w:numId w:val="2"/>
        </w:numPr>
        <w:spacing w:after="0" w:line="240" w:lineRule="auto"/>
        <w:contextualSpacing w:val="0"/>
        <w:jc w:val="both"/>
        <w:rPr>
          <w:lang w:val="fr-FR"/>
        </w:rPr>
      </w:pPr>
      <w:r w:rsidRPr="00182127">
        <w:rPr>
          <w:lang w:val="fr-FR"/>
        </w:rPr>
        <w:t xml:space="preserve">Un soutien pérenne </w:t>
      </w:r>
      <w:r w:rsidR="001A5583" w:rsidRPr="00182127">
        <w:rPr>
          <w:lang w:val="fr-FR"/>
        </w:rPr>
        <w:t>tant</w:t>
      </w:r>
      <w:r w:rsidRPr="00182127">
        <w:rPr>
          <w:lang w:val="fr-FR"/>
        </w:rPr>
        <w:t xml:space="preserve"> du point de vue </w:t>
      </w:r>
      <w:r w:rsidR="00342A15">
        <w:rPr>
          <w:lang w:val="fr-FR"/>
        </w:rPr>
        <w:t xml:space="preserve">expertise et  </w:t>
      </w:r>
      <w:r w:rsidR="001A5583" w:rsidRPr="00182127">
        <w:rPr>
          <w:lang w:val="fr-FR"/>
        </w:rPr>
        <w:t>ressources</w:t>
      </w:r>
      <w:r w:rsidRPr="00182127">
        <w:rPr>
          <w:lang w:val="fr-FR"/>
        </w:rPr>
        <w:t xml:space="preserve"> humaines, </w:t>
      </w:r>
      <w:r w:rsidR="001A5583" w:rsidRPr="00182127">
        <w:rPr>
          <w:lang w:val="fr-FR"/>
        </w:rPr>
        <w:t>q</w:t>
      </w:r>
      <w:r w:rsidRPr="00182127">
        <w:rPr>
          <w:lang w:val="fr-FR"/>
        </w:rPr>
        <w:t>ue d</w:t>
      </w:r>
      <w:r w:rsidR="001A5583" w:rsidRPr="00182127">
        <w:rPr>
          <w:lang w:val="fr-FR"/>
        </w:rPr>
        <w:t xml:space="preserve">u point de vue des </w:t>
      </w:r>
      <w:r w:rsidRPr="00182127">
        <w:rPr>
          <w:lang w:val="fr-FR"/>
        </w:rPr>
        <w:t>r</w:t>
      </w:r>
      <w:r w:rsidR="001A5583" w:rsidRPr="00182127">
        <w:rPr>
          <w:lang w:val="fr-FR"/>
        </w:rPr>
        <w:t>é</w:t>
      </w:r>
      <w:r w:rsidRPr="00182127">
        <w:rPr>
          <w:lang w:val="fr-FR"/>
        </w:rPr>
        <w:t>actif</w:t>
      </w:r>
      <w:r w:rsidR="001A5583" w:rsidRPr="00182127">
        <w:rPr>
          <w:lang w:val="fr-FR"/>
        </w:rPr>
        <w:t xml:space="preserve">s doit être </w:t>
      </w:r>
      <w:r w:rsidR="00342A15">
        <w:rPr>
          <w:lang w:val="fr-FR"/>
        </w:rPr>
        <w:t xml:space="preserve">considéré </w:t>
      </w:r>
      <w:r w:rsidR="001A5583" w:rsidRPr="00182127">
        <w:rPr>
          <w:lang w:val="fr-FR"/>
        </w:rPr>
        <w:t xml:space="preserve">sur la durée de l’épidémie </w:t>
      </w:r>
    </w:p>
    <w:p w:rsidR="001A5583" w:rsidRDefault="001A5583" w:rsidP="00342A15">
      <w:pPr>
        <w:pStyle w:val="ListParagraph"/>
        <w:numPr>
          <w:ilvl w:val="1"/>
          <w:numId w:val="9"/>
        </w:numPr>
        <w:spacing w:after="0" w:line="240" w:lineRule="auto"/>
        <w:ind w:left="993" w:hanging="284"/>
        <w:contextualSpacing w:val="0"/>
        <w:jc w:val="both"/>
        <w:rPr>
          <w:lang w:val="fr-FR"/>
        </w:rPr>
      </w:pPr>
      <w:r>
        <w:rPr>
          <w:lang w:val="fr-FR"/>
        </w:rPr>
        <w:t>Pour assurer la constance de la qualité des diagnostics et réduire la pression sur le personnel sur la durée</w:t>
      </w:r>
    </w:p>
    <w:p w:rsidR="001A5583" w:rsidRDefault="001A5583" w:rsidP="00342A15">
      <w:pPr>
        <w:pStyle w:val="ListParagraph"/>
        <w:numPr>
          <w:ilvl w:val="1"/>
          <w:numId w:val="9"/>
        </w:numPr>
        <w:spacing w:after="0" w:line="240" w:lineRule="auto"/>
        <w:ind w:left="993" w:hanging="284"/>
        <w:contextualSpacing w:val="0"/>
        <w:jc w:val="both"/>
        <w:rPr>
          <w:lang w:val="fr-FR"/>
        </w:rPr>
      </w:pPr>
      <w:r>
        <w:rPr>
          <w:lang w:val="fr-FR"/>
        </w:rPr>
        <w:t xml:space="preserve">Pour prévenir un impact négatif sur les autres activités du laboratoire de virologie </w:t>
      </w:r>
    </w:p>
    <w:p w:rsidR="001A5583" w:rsidRPr="001A5583" w:rsidRDefault="001A5583" w:rsidP="00342A15">
      <w:pPr>
        <w:pStyle w:val="ListParagraph"/>
        <w:numPr>
          <w:ilvl w:val="1"/>
          <w:numId w:val="9"/>
        </w:numPr>
        <w:spacing w:after="0" w:line="240" w:lineRule="auto"/>
        <w:ind w:left="993" w:hanging="284"/>
        <w:contextualSpacing w:val="0"/>
        <w:jc w:val="both"/>
        <w:rPr>
          <w:lang w:val="fr-FR"/>
        </w:rPr>
      </w:pPr>
      <w:r w:rsidRPr="001A5583">
        <w:rPr>
          <w:lang w:val="fr-FR"/>
        </w:rPr>
        <w:t>Pour assurer la pérennité du transfert de compétences.</w:t>
      </w:r>
    </w:p>
    <w:p w:rsidR="00182127" w:rsidRDefault="00342A15" w:rsidP="00182127">
      <w:pPr>
        <w:pStyle w:val="ListParagraph"/>
        <w:numPr>
          <w:ilvl w:val="0"/>
          <w:numId w:val="2"/>
        </w:numPr>
        <w:spacing w:after="0" w:line="240" w:lineRule="auto"/>
        <w:contextualSpacing w:val="0"/>
        <w:jc w:val="both"/>
        <w:rPr>
          <w:lang w:val="fr-FR"/>
        </w:rPr>
      </w:pPr>
      <w:r>
        <w:rPr>
          <w:lang w:val="fr-FR"/>
        </w:rPr>
        <w:t>Le</w:t>
      </w:r>
      <w:r w:rsidR="00182127">
        <w:rPr>
          <w:lang w:val="fr-FR"/>
        </w:rPr>
        <w:t xml:space="preserve"> soutien en termes de laboratoire doit être envisagé pour permettre de réduire les délais de transmission des échantillons dans les zones épidémiques isolées notamment Kwango</w:t>
      </w:r>
      <w:r>
        <w:rPr>
          <w:lang w:val="fr-FR"/>
        </w:rPr>
        <w:t xml:space="preserve"> (laboratoire mobile)</w:t>
      </w:r>
      <w:r w:rsidR="00182127">
        <w:rPr>
          <w:lang w:val="fr-FR"/>
        </w:rPr>
        <w:t xml:space="preserve">. </w:t>
      </w:r>
    </w:p>
    <w:p w:rsidR="00182127" w:rsidRDefault="00182127" w:rsidP="00B17E26">
      <w:pPr>
        <w:pStyle w:val="ListParagraph"/>
        <w:numPr>
          <w:ilvl w:val="0"/>
          <w:numId w:val="2"/>
        </w:numPr>
        <w:spacing w:after="0" w:line="240" w:lineRule="auto"/>
        <w:contextualSpacing w:val="0"/>
        <w:jc w:val="both"/>
        <w:rPr>
          <w:lang w:val="fr-FR"/>
        </w:rPr>
      </w:pPr>
      <w:r w:rsidRPr="00B17E26">
        <w:rPr>
          <w:lang w:val="fr-FR"/>
        </w:rPr>
        <w:t xml:space="preserve">Compte tenu des difficultés rencontrées avec DHL, une solution alternative à l’envoi des prélèvements à Dakar doit </w:t>
      </w:r>
      <w:r w:rsidR="00342A15" w:rsidRPr="00342A15">
        <w:rPr>
          <w:b/>
          <w:lang w:val="fr-FR"/>
        </w:rPr>
        <w:t>urgemment</w:t>
      </w:r>
      <w:r w:rsidR="00342A15" w:rsidRPr="00B17E26">
        <w:rPr>
          <w:lang w:val="fr-FR"/>
        </w:rPr>
        <w:t xml:space="preserve"> </w:t>
      </w:r>
      <w:r w:rsidRPr="00B17E26">
        <w:rPr>
          <w:lang w:val="fr-FR"/>
        </w:rPr>
        <w:t xml:space="preserve">être </w:t>
      </w:r>
      <w:r w:rsidR="00342A15" w:rsidRPr="00B17E26">
        <w:rPr>
          <w:lang w:val="fr-FR"/>
        </w:rPr>
        <w:t>identifiée</w:t>
      </w:r>
      <w:r w:rsidR="00342A15">
        <w:rPr>
          <w:lang w:val="fr-FR"/>
        </w:rPr>
        <w:t xml:space="preserve"> afin d’analyser rapidement la cinquantaine d’échantillons en souffrance</w:t>
      </w:r>
      <w:r w:rsidRPr="00B17E26">
        <w:rPr>
          <w:lang w:val="fr-FR"/>
        </w:rPr>
        <w:t>. En raison des vols quotidiens et directs vers Paris, l’option Institut Pasteur (Paris) semble la plus simple</w:t>
      </w:r>
    </w:p>
    <w:p w:rsidR="00342A15" w:rsidRDefault="00342A15" w:rsidP="00B17E26">
      <w:pPr>
        <w:pStyle w:val="ListParagraph"/>
        <w:numPr>
          <w:ilvl w:val="0"/>
          <w:numId w:val="2"/>
        </w:numPr>
        <w:spacing w:after="0" w:line="240" w:lineRule="auto"/>
        <w:contextualSpacing w:val="0"/>
        <w:jc w:val="both"/>
        <w:rPr>
          <w:lang w:val="fr-FR"/>
        </w:rPr>
      </w:pPr>
      <w:r>
        <w:rPr>
          <w:lang w:val="fr-FR"/>
        </w:rPr>
        <w:t>Les techniques utilisées par les laboratoires internationaux devront être les mêmes que celles utilisées en RDC pour assurer une comparabilité des résultats au niveau national emails également la pérennité du transfert de compétence.</w:t>
      </w:r>
    </w:p>
    <w:p w:rsidR="00B17E26" w:rsidRDefault="00B17E26" w:rsidP="00B17E26">
      <w:pPr>
        <w:spacing w:after="0" w:line="240" w:lineRule="auto"/>
        <w:rPr>
          <w:rFonts w:asciiTheme="majorHAnsi" w:eastAsiaTheme="majorEastAsia" w:hAnsiTheme="majorHAnsi" w:cstheme="majorBidi"/>
          <w:b/>
          <w:color w:val="17365D" w:themeColor="text2" w:themeShade="BF"/>
          <w:spacing w:val="5"/>
          <w:kern w:val="28"/>
          <w:sz w:val="28"/>
          <w:szCs w:val="52"/>
          <w:lang w:val="fr-FR"/>
        </w:rPr>
      </w:pPr>
    </w:p>
    <w:p w:rsidR="00EB3588" w:rsidRDefault="00EB3588" w:rsidP="00EB3588">
      <w:pPr>
        <w:pStyle w:val="ListParagraph"/>
        <w:numPr>
          <w:ilvl w:val="0"/>
          <w:numId w:val="5"/>
        </w:numPr>
        <w:spacing w:before="240" w:after="0" w:line="240" w:lineRule="auto"/>
        <w:ind w:left="357" w:hanging="357"/>
        <w:contextualSpacing w:val="0"/>
        <w:rPr>
          <w:rFonts w:asciiTheme="majorHAnsi" w:eastAsiaTheme="majorEastAsia" w:hAnsiTheme="majorHAnsi" w:cstheme="majorBidi"/>
          <w:b/>
          <w:color w:val="0070C0"/>
          <w:spacing w:val="5"/>
          <w:kern w:val="28"/>
          <w:sz w:val="28"/>
          <w:szCs w:val="52"/>
          <w:lang w:val="fr-FR"/>
        </w:rPr>
      </w:pPr>
      <w:r>
        <w:rPr>
          <w:rFonts w:asciiTheme="majorHAnsi" w:eastAsiaTheme="majorEastAsia" w:hAnsiTheme="majorHAnsi" w:cstheme="majorBidi"/>
          <w:b/>
          <w:color w:val="0070C0"/>
          <w:spacing w:val="5"/>
          <w:kern w:val="28"/>
          <w:sz w:val="28"/>
          <w:szCs w:val="52"/>
          <w:lang w:val="fr-FR"/>
        </w:rPr>
        <w:t>Délais entre début des signes – prélèvement – réception des échantillons</w:t>
      </w:r>
    </w:p>
    <w:p w:rsidR="00EB3588" w:rsidRPr="00EB3588" w:rsidRDefault="00EB3588" w:rsidP="00EB3588">
      <w:pPr>
        <w:pStyle w:val="ListParagraph"/>
        <w:numPr>
          <w:ilvl w:val="1"/>
          <w:numId w:val="5"/>
        </w:numPr>
        <w:spacing w:before="12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sidRPr="00EB3588">
        <w:rPr>
          <w:rFonts w:asciiTheme="majorHAnsi" w:eastAsiaTheme="majorEastAsia" w:hAnsiTheme="majorHAnsi" w:cstheme="majorBidi"/>
          <w:b/>
          <w:color w:val="0070C0"/>
          <w:spacing w:val="5"/>
          <w:kern w:val="28"/>
          <w:sz w:val="24"/>
          <w:szCs w:val="52"/>
          <w:lang w:val="fr-FR"/>
        </w:rPr>
        <w:t xml:space="preserve">début des signes – prélèvement </w:t>
      </w:r>
    </w:p>
    <w:p w:rsidR="00470636" w:rsidRDefault="00470636" w:rsidP="00342A15">
      <w:pPr>
        <w:pStyle w:val="ListParagraph"/>
        <w:numPr>
          <w:ilvl w:val="0"/>
          <w:numId w:val="2"/>
        </w:numPr>
        <w:spacing w:after="0" w:line="240" w:lineRule="auto"/>
        <w:contextualSpacing w:val="0"/>
        <w:jc w:val="both"/>
        <w:rPr>
          <w:lang w:val="fr-FR"/>
        </w:rPr>
      </w:pPr>
      <w:r>
        <w:rPr>
          <w:lang w:val="fr-FR"/>
        </w:rPr>
        <w:t>La date de début des signes est manquante pour 20% des cas (n=292)</w:t>
      </w:r>
    </w:p>
    <w:p w:rsidR="00470636" w:rsidRPr="00470636" w:rsidRDefault="00EB3588" w:rsidP="00342A15">
      <w:pPr>
        <w:pStyle w:val="ListParagraph"/>
        <w:numPr>
          <w:ilvl w:val="0"/>
          <w:numId w:val="2"/>
        </w:numPr>
        <w:spacing w:after="0" w:line="240" w:lineRule="auto"/>
        <w:contextualSpacing w:val="0"/>
        <w:jc w:val="both"/>
        <w:rPr>
          <w:lang w:val="fr-FR"/>
        </w:rPr>
      </w:pPr>
      <w:r w:rsidRPr="00470636">
        <w:rPr>
          <w:lang w:val="fr-FR"/>
        </w:rPr>
        <w:t xml:space="preserve">Les délais entre le </w:t>
      </w:r>
      <w:r w:rsidR="00470636" w:rsidRPr="00470636">
        <w:rPr>
          <w:lang w:val="fr-FR"/>
        </w:rPr>
        <w:t>début</w:t>
      </w:r>
      <w:r w:rsidRPr="00470636">
        <w:rPr>
          <w:lang w:val="fr-FR"/>
        </w:rPr>
        <w:t xml:space="preserve"> des signe</w:t>
      </w:r>
      <w:r w:rsidR="00470636" w:rsidRPr="00470636">
        <w:rPr>
          <w:lang w:val="fr-FR"/>
        </w:rPr>
        <w:t>s</w:t>
      </w:r>
      <w:r w:rsidRPr="00470636">
        <w:rPr>
          <w:lang w:val="fr-FR"/>
        </w:rPr>
        <w:t xml:space="preserve"> (</w:t>
      </w:r>
      <w:r w:rsidR="00470636" w:rsidRPr="00470636">
        <w:rPr>
          <w:lang w:val="fr-FR"/>
        </w:rPr>
        <w:t>q</w:t>
      </w:r>
      <w:r w:rsidRPr="00470636">
        <w:rPr>
          <w:lang w:val="fr-FR"/>
        </w:rPr>
        <w:t>uand c</w:t>
      </w:r>
      <w:r w:rsidR="00470636" w:rsidRPr="00470636">
        <w:rPr>
          <w:lang w:val="fr-FR"/>
        </w:rPr>
        <w:t xml:space="preserve">ette information est disponible) est </w:t>
      </w:r>
      <w:r w:rsidR="00716960">
        <w:rPr>
          <w:lang w:val="fr-FR"/>
        </w:rPr>
        <w:t xml:space="preserve"> </w:t>
      </w:r>
      <w:r w:rsidR="00470636" w:rsidRPr="00470636">
        <w:rPr>
          <w:lang w:val="fr-FR"/>
        </w:rPr>
        <w:t xml:space="preserve"> de 9 jours sur les 6 premiers mois de 2016. </w:t>
      </w:r>
    </w:p>
    <w:p w:rsidR="00470636" w:rsidRDefault="00470636" w:rsidP="00342A15">
      <w:pPr>
        <w:pStyle w:val="ListParagraph"/>
        <w:numPr>
          <w:ilvl w:val="0"/>
          <w:numId w:val="2"/>
        </w:numPr>
        <w:spacing w:after="0" w:line="240" w:lineRule="auto"/>
        <w:contextualSpacing w:val="0"/>
        <w:jc w:val="both"/>
        <w:rPr>
          <w:lang w:val="fr-FR"/>
        </w:rPr>
      </w:pPr>
      <w:r>
        <w:rPr>
          <w:lang w:val="fr-FR"/>
        </w:rPr>
        <w:t xml:space="preserve">On observe une réduction de ce délai depuis le début de l’année : ce délai était respectivement de 14 et 16 jours en Janvier et février et de 6 jours en Juin. </w:t>
      </w:r>
    </w:p>
    <w:p w:rsidR="00470636" w:rsidRDefault="00470636" w:rsidP="00342A15">
      <w:pPr>
        <w:pStyle w:val="ListParagraph"/>
        <w:numPr>
          <w:ilvl w:val="0"/>
          <w:numId w:val="2"/>
        </w:numPr>
        <w:spacing w:after="0" w:line="240" w:lineRule="auto"/>
        <w:contextualSpacing w:val="0"/>
        <w:jc w:val="both"/>
        <w:rPr>
          <w:lang w:val="fr-FR"/>
        </w:rPr>
      </w:pPr>
      <w:r>
        <w:rPr>
          <w:lang w:val="fr-FR"/>
        </w:rPr>
        <w:t xml:space="preserve">Malgré la réduction observée, ce délai reste important et explique en partie pourquoi le nombre de PCR positive est si faible </w:t>
      </w:r>
    </w:p>
    <w:p w:rsidR="000E5069" w:rsidRDefault="000E5069" w:rsidP="000E5069">
      <w:pPr>
        <w:spacing w:after="0" w:line="240" w:lineRule="auto"/>
        <w:jc w:val="both"/>
        <w:rPr>
          <w:lang w:val="fr-FR"/>
        </w:rPr>
      </w:pPr>
    </w:p>
    <w:p w:rsidR="000E5069" w:rsidRPr="000E5069" w:rsidRDefault="000E5069" w:rsidP="000E5069">
      <w:pPr>
        <w:spacing w:after="0" w:line="240" w:lineRule="auto"/>
        <w:jc w:val="both"/>
        <w:rPr>
          <w:b/>
          <w:lang w:val="fr-FR"/>
        </w:rPr>
      </w:pPr>
      <w:r w:rsidRPr="000E5069">
        <w:rPr>
          <w:b/>
          <w:lang w:val="fr-FR"/>
        </w:rPr>
        <w:t>Délais entre la date d’apparition des 1</w:t>
      </w:r>
      <w:r w:rsidRPr="000E5069">
        <w:rPr>
          <w:b/>
          <w:vertAlign w:val="superscript"/>
          <w:lang w:val="fr-FR"/>
        </w:rPr>
        <w:t>ers</w:t>
      </w:r>
      <w:r w:rsidRPr="000E5069">
        <w:rPr>
          <w:b/>
          <w:lang w:val="fr-FR"/>
        </w:rPr>
        <w:t xml:space="preserve"> signes  et le prélèvement de janvier à juin 2016, DRC</w:t>
      </w:r>
    </w:p>
    <w:tbl>
      <w:tblPr>
        <w:tblW w:w="6492" w:type="dxa"/>
        <w:tblInd w:w="1273" w:type="dxa"/>
        <w:tblLook w:val="04A0" w:firstRow="1" w:lastRow="0" w:firstColumn="1" w:lastColumn="0" w:noHBand="0" w:noVBand="1"/>
      </w:tblPr>
      <w:tblGrid>
        <w:gridCol w:w="1575"/>
        <w:gridCol w:w="879"/>
        <w:gridCol w:w="1020"/>
        <w:gridCol w:w="960"/>
        <w:gridCol w:w="1098"/>
        <w:gridCol w:w="960"/>
      </w:tblGrid>
      <w:tr w:rsidR="000E5069" w:rsidRPr="000E5069" w:rsidTr="000E5069">
        <w:trPr>
          <w:trHeight w:val="300"/>
        </w:trPr>
        <w:tc>
          <w:tcPr>
            <w:tcW w:w="1575" w:type="dxa"/>
            <w:tcBorders>
              <w:top w:val="nil"/>
              <w:left w:val="nil"/>
              <w:bottom w:val="single" w:sz="4" w:space="0" w:color="95B3D7"/>
              <w:right w:val="nil"/>
            </w:tcBorders>
            <w:shd w:val="clear" w:color="DCE6F1" w:fill="DCE6F1"/>
            <w:noWrap/>
            <w:vAlign w:val="center"/>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p>
        </w:tc>
        <w:tc>
          <w:tcPr>
            <w:tcW w:w="879" w:type="dxa"/>
            <w:tcBorders>
              <w:top w:val="nil"/>
              <w:left w:val="nil"/>
              <w:bottom w:val="nil"/>
              <w:right w:val="nil"/>
            </w:tcBorders>
            <w:shd w:val="clear" w:color="DCE6F1" w:fill="DCE6F1"/>
            <w:noWrap/>
            <w:vAlign w:val="center"/>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Kongo Central</w:t>
            </w:r>
          </w:p>
        </w:tc>
        <w:tc>
          <w:tcPr>
            <w:tcW w:w="1020" w:type="dxa"/>
            <w:tcBorders>
              <w:top w:val="nil"/>
              <w:left w:val="nil"/>
              <w:bottom w:val="nil"/>
              <w:right w:val="nil"/>
            </w:tcBorders>
            <w:shd w:val="clear" w:color="DCE6F1" w:fill="DCE6F1"/>
            <w:noWrap/>
            <w:vAlign w:val="center"/>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Kinshasa</w:t>
            </w:r>
          </w:p>
        </w:tc>
        <w:tc>
          <w:tcPr>
            <w:tcW w:w="960" w:type="dxa"/>
            <w:tcBorders>
              <w:top w:val="nil"/>
              <w:left w:val="nil"/>
              <w:bottom w:val="nil"/>
              <w:right w:val="nil"/>
            </w:tcBorders>
            <w:shd w:val="clear" w:color="DCE6F1" w:fill="DCE6F1"/>
            <w:noWrap/>
            <w:vAlign w:val="center"/>
            <w:hideMark/>
          </w:tcPr>
          <w:p w:rsidR="000E5069" w:rsidRPr="000E5069" w:rsidRDefault="000E5069" w:rsidP="000E5069">
            <w:pPr>
              <w:spacing w:after="0" w:line="240" w:lineRule="auto"/>
              <w:jc w:val="center"/>
              <w:rPr>
                <w:rFonts w:ascii="Calibri" w:eastAsia="Times New Roman" w:hAnsi="Calibri" w:cs="Calibri"/>
                <w:b/>
                <w:bCs/>
                <w:color w:val="000000"/>
                <w:lang w:val="fr-BE" w:eastAsia="en-GB"/>
              </w:rPr>
            </w:pPr>
            <w:r w:rsidRPr="000E5069">
              <w:rPr>
                <w:rFonts w:ascii="Calibri" w:eastAsia="Times New Roman" w:hAnsi="Calibri" w:cs="Calibri"/>
                <w:b/>
                <w:bCs/>
                <w:color w:val="000000"/>
                <w:lang w:eastAsia="en-GB"/>
              </w:rPr>
              <w:t>Kwango</w:t>
            </w:r>
          </w:p>
        </w:tc>
        <w:tc>
          <w:tcPr>
            <w:tcW w:w="1098" w:type="dxa"/>
            <w:tcBorders>
              <w:top w:val="nil"/>
              <w:left w:val="nil"/>
              <w:bottom w:val="nil"/>
              <w:right w:val="nil"/>
            </w:tcBorders>
            <w:shd w:val="clear" w:color="DCE6F1" w:fill="DCE6F1"/>
            <w:noWrap/>
            <w:vAlign w:val="center"/>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sidRPr="000E5069">
              <w:rPr>
                <w:rFonts w:ascii="Calibri" w:eastAsia="Times New Roman" w:hAnsi="Calibri" w:cs="Calibri"/>
                <w:b/>
                <w:bCs/>
                <w:color w:val="000000"/>
                <w:lang w:val="fr-BE" w:eastAsia="en-GB"/>
              </w:rPr>
              <w:t>Autres</w:t>
            </w:r>
            <w:r w:rsidRPr="000E5069">
              <w:rPr>
                <w:rFonts w:ascii="Calibri" w:eastAsia="Times New Roman" w:hAnsi="Calibri" w:cs="Calibri"/>
                <w:b/>
                <w:bCs/>
                <w:color w:val="000000"/>
                <w:lang w:eastAsia="en-GB"/>
              </w:rPr>
              <w:t xml:space="preserve"> provinces</w:t>
            </w:r>
          </w:p>
        </w:tc>
        <w:tc>
          <w:tcPr>
            <w:tcW w:w="960" w:type="dxa"/>
            <w:tcBorders>
              <w:top w:val="nil"/>
              <w:left w:val="nil"/>
              <w:bottom w:val="nil"/>
              <w:right w:val="nil"/>
            </w:tcBorders>
            <w:shd w:val="clear" w:color="DCE6F1" w:fill="DCE6F1"/>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Total RDC</w:t>
            </w:r>
          </w:p>
        </w:tc>
      </w:tr>
      <w:tr w:rsidR="000E5069" w:rsidRPr="000E5069" w:rsidTr="000E5069">
        <w:trPr>
          <w:trHeight w:val="300"/>
        </w:trPr>
        <w:tc>
          <w:tcPr>
            <w:tcW w:w="1575"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rPr>
                <w:rFonts w:ascii="Calibri" w:eastAsia="Times New Roman" w:hAnsi="Calibri" w:cs="Calibri"/>
                <w:color w:val="000000"/>
                <w:lang w:eastAsia="en-GB"/>
              </w:rPr>
            </w:pPr>
            <w:r w:rsidRPr="000E5069">
              <w:rPr>
                <w:rFonts w:ascii="Calibri" w:eastAsia="Times New Roman" w:hAnsi="Calibri" w:cs="Calibri"/>
                <w:color w:val="000000"/>
                <w:lang w:eastAsia="en-GB"/>
              </w:rPr>
              <w:t>Jan</w:t>
            </w:r>
          </w:p>
        </w:tc>
        <w:tc>
          <w:tcPr>
            <w:tcW w:w="879"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65</w:t>
            </w:r>
          </w:p>
        </w:tc>
        <w:tc>
          <w:tcPr>
            <w:tcW w:w="102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4</w:t>
            </w:r>
          </w:p>
        </w:tc>
        <w:tc>
          <w:tcPr>
            <w:tcW w:w="1098"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14</w:t>
            </w:r>
          </w:p>
        </w:tc>
      </w:tr>
      <w:tr w:rsidR="000E5069" w:rsidRPr="000E5069" w:rsidTr="000E5069">
        <w:trPr>
          <w:trHeight w:val="300"/>
        </w:trPr>
        <w:tc>
          <w:tcPr>
            <w:tcW w:w="1575"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rPr>
                <w:rFonts w:ascii="Calibri" w:eastAsia="Times New Roman" w:hAnsi="Calibri" w:cs="Calibri"/>
                <w:color w:val="000000"/>
                <w:lang w:eastAsia="en-GB"/>
              </w:rPr>
            </w:pPr>
            <w:r w:rsidRPr="000E5069">
              <w:rPr>
                <w:rFonts w:ascii="Calibri" w:eastAsia="Times New Roman" w:hAnsi="Calibri" w:cs="Calibri"/>
                <w:color w:val="000000"/>
                <w:lang w:eastAsia="en-GB"/>
              </w:rPr>
              <w:t>Feb</w:t>
            </w:r>
          </w:p>
        </w:tc>
        <w:tc>
          <w:tcPr>
            <w:tcW w:w="879"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19</w:t>
            </w:r>
          </w:p>
        </w:tc>
        <w:tc>
          <w:tcPr>
            <w:tcW w:w="102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10</w:t>
            </w:r>
          </w:p>
        </w:tc>
        <w:tc>
          <w:tcPr>
            <w:tcW w:w="1098"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1</w:t>
            </w:r>
            <w:r w:rsidRPr="000E5069">
              <w:rPr>
                <w:rFonts w:ascii="Calibri" w:eastAsia="Times New Roman" w:hAnsi="Calibri" w:cs="Calibri"/>
                <w:b/>
                <w:bCs/>
                <w:color w:val="000000"/>
                <w:lang w:eastAsia="en-GB"/>
              </w:rPr>
              <w:t>6</w:t>
            </w:r>
          </w:p>
        </w:tc>
      </w:tr>
      <w:tr w:rsidR="000E5069" w:rsidRPr="000E5069" w:rsidTr="000E5069">
        <w:trPr>
          <w:trHeight w:val="300"/>
        </w:trPr>
        <w:tc>
          <w:tcPr>
            <w:tcW w:w="1575"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rPr>
                <w:rFonts w:ascii="Calibri" w:eastAsia="Times New Roman" w:hAnsi="Calibri" w:cs="Calibri"/>
                <w:color w:val="000000"/>
                <w:lang w:eastAsia="en-GB"/>
              </w:rPr>
            </w:pPr>
            <w:r w:rsidRPr="000E5069">
              <w:rPr>
                <w:rFonts w:ascii="Calibri" w:eastAsia="Times New Roman" w:hAnsi="Calibri" w:cs="Calibri"/>
                <w:color w:val="000000"/>
                <w:lang w:eastAsia="en-GB"/>
              </w:rPr>
              <w:t>Mar</w:t>
            </w:r>
          </w:p>
        </w:tc>
        <w:tc>
          <w:tcPr>
            <w:tcW w:w="879"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10</w:t>
            </w:r>
          </w:p>
        </w:tc>
        <w:tc>
          <w:tcPr>
            <w:tcW w:w="102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8</w:t>
            </w:r>
          </w:p>
        </w:tc>
        <w:tc>
          <w:tcPr>
            <w:tcW w:w="1098"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1</w:t>
            </w:r>
            <w:r>
              <w:rPr>
                <w:rFonts w:ascii="Calibri" w:eastAsia="Times New Roman" w:hAnsi="Calibri" w:cs="Calibri"/>
                <w:b/>
                <w:bCs/>
                <w:color w:val="000000"/>
                <w:lang w:eastAsia="en-GB"/>
              </w:rPr>
              <w:t>2</w:t>
            </w:r>
          </w:p>
        </w:tc>
      </w:tr>
      <w:tr w:rsidR="000E5069" w:rsidRPr="000E5069" w:rsidTr="000E5069">
        <w:trPr>
          <w:trHeight w:val="300"/>
        </w:trPr>
        <w:tc>
          <w:tcPr>
            <w:tcW w:w="1575"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rPr>
                <w:rFonts w:ascii="Calibri" w:eastAsia="Times New Roman" w:hAnsi="Calibri" w:cs="Calibri"/>
                <w:color w:val="000000"/>
                <w:lang w:eastAsia="en-GB"/>
              </w:rPr>
            </w:pPr>
            <w:r w:rsidRPr="000E5069">
              <w:rPr>
                <w:rFonts w:ascii="Calibri" w:eastAsia="Times New Roman" w:hAnsi="Calibri" w:cs="Calibri"/>
                <w:color w:val="000000"/>
                <w:lang w:eastAsia="en-GB"/>
              </w:rPr>
              <w:t>Apr</w:t>
            </w:r>
          </w:p>
        </w:tc>
        <w:tc>
          <w:tcPr>
            <w:tcW w:w="879"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7</w:t>
            </w:r>
          </w:p>
        </w:tc>
        <w:tc>
          <w:tcPr>
            <w:tcW w:w="102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13</w:t>
            </w:r>
          </w:p>
        </w:tc>
        <w:tc>
          <w:tcPr>
            <w:tcW w:w="1098"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9</w:t>
            </w:r>
          </w:p>
        </w:tc>
      </w:tr>
      <w:tr w:rsidR="000E5069" w:rsidRPr="000E5069" w:rsidTr="000E5069">
        <w:trPr>
          <w:trHeight w:val="300"/>
        </w:trPr>
        <w:tc>
          <w:tcPr>
            <w:tcW w:w="1575"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rPr>
                <w:rFonts w:ascii="Calibri" w:eastAsia="Times New Roman" w:hAnsi="Calibri" w:cs="Calibri"/>
                <w:color w:val="000000"/>
                <w:lang w:eastAsia="en-GB"/>
              </w:rPr>
            </w:pPr>
            <w:r w:rsidRPr="000E5069">
              <w:rPr>
                <w:rFonts w:ascii="Calibri" w:eastAsia="Times New Roman" w:hAnsi="Calibri" w:cs="Calibri"/>
                <w:color w:val="000000"/>
                <w:lang w:eastAsia="en-GB"/>
              </w:rPr>
              <w:t>May</w:t>
            </w:r>
          </w:p>
        </w:tc>
        <w:tc>
          <w:tcPr>
            <w:tcW w:w="879"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9</w:t>
            </w:r>
          </w:p>
        </w:tc>
        <w:tc>
          <w:tcPr>
            <w:tcW w:w="102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7</w:t>
            </w:r>
          </w:p>
        </w:tc>
        <w:tc>
          <w:tcPr>
            <w:tcW w:w="1098"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9</w:t>
            </w:r>
          </w:p>
        </w:tc>
      </w:tr>
      <w:tr w:rsidR="000E5069" w:rsidRPr="000E5069" w:rsidTr="000E5069">
        <w:trPr>
          <w:trHeight w:val="300"/>
        </w:trPr>
        <w:tc>
          <w:tcPr>
            <w:tcW w:w="1575"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rPr>
                <w:rFonts w:ascii="Calibri" w:eastAsia="Times New Roman" w:hAnsi="Calibri" w:cs="Calibri"/>
                <w:color w:val="000000"/>
                <w:lang w:eastAsia="en-GB"/>
              </w:rPr>
            </w:pPr>
            <w:r w:rsidRPr="000E5069">
              <w:rPr>
                <w:rFonts w:ascii="Calibri" w:eastAsia="Times New Roman" w:hAnsi="Calibri" w:cs="Calibri"/>
                <w:color w:val="000000"/>
                <w:lang w:eastAsia="en-GB"/>
              </w:rPr>
              <w:t>Jun</w:t>
            </w:r>
          </w:p>
        </w:tc>
        <w:tc>
          <w:tcPr>
            <w:tcW w:w="879"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6</w:t>
            </w:r>
          </w:p>
        </w:tc>
        <w:tc>
          <w:tcPr>
            <w:tcW w:w="102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5</w:t>
            </w:r>
          </w:p>
        </w:tc>
        <w:tc>
          <w:tcPr>
            <w:tcW w:w="1098"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right"/>
              <w:rPr>
                <w:rFonts w:ascii="Calibri" w:eastAsia="Times New Roman" w:hAnsi="Calibri" w:cs="Calibri"/>
                <w:color w:val="000000"/>
                <w:lang w:eastAsia="en-GB"/>
              </w:rPr>
            </w:pPr>
            <w:r w:rsidRPr="000E5069">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rsidR="000E5069" w:rsidRPr="000E5069" w:rsidRDefault="000E5069" w:rsidP="000E5069">
            <w:pPr>
              <w:spacing w:after="0" w:line="240" w:lineRule="auto"/>
              <w:jc w:val="center"/>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5</w:t>
            </w:r>
          </w:p>
        </w:tc>
      </w:tr>
      <w:tr w:rsidR="000E5069" w:rsidRPr="000E5069" w:rsidTr="000E5069">
        <w:trPr>
          <w:trHeight w:val="300"/>
        </w:trPr>
        <w:tc>
          <w:tcPr>
            <w:tcW w:w="1575" w:type="dxa"/>
            <w:tcBorders>
              <w:top w:val="single" w:sz="4" w:space="0" w:color="95B3D7"/>
              <w:left w:val="nil"/>
              <w:bottom w:val="nil"/>
              <w:right w:val="nil"/>
            </w:tcBorders>
            <w:shd w:val="clear" w:color="DCE6F1" w:fill="DCE6F1"/>
            <w:noWrap/>
            <w:vAlign w:val="bottom"/>
            <w:hideMark/>
          </w:tcPr>
          <w:p w:rsidR="000E5069" w:rsidRPr="000E5069" w:rsidRDefault="000E5069" w:rsidP="000E5069">
            <w:pPr>
              <w:spacing w:after="0" w:line="240" w:lineRule="auto"/>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Grand Total</w:t>
            </w:r>
          </w:p>
        </w:tc>
        <w:tc>
          <w:tcPr>
            <w:tcW w:w="879" w:type="dxa"/>
            <w:tcBorders>
              <w:top w:val="single" w:sz="4" w:space="0" w:color="95B3D7"/>
              <w:left w:val="nil"/>
              <w:bottom w:val="nil"/>
              <w:right w:val="nil"/>
            </w:tcBorders>
            <w:shd w:val="clear" w:color="DCE6F1" w:fill="DCE6F1"/>
            <w:noWrap/>
            <w:vAlign w:val="bottom"/>
            <w:hideMark/>
          </w:tcPr>
          <w:p w:rsidR="000E5069" w:rsidRPr="000E5069" w:rsidRDefault="000E5069" w:rsidP="000E5069">
            <w:pPr>
              <w:spacing w:after="0" w:line="240" w:lineRule="auto"/>
              <w:jc w:val="right"/>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9</w:t>
            </w:r>
          </w:p>
        </w:tc>
        <w:tc>
          <w:tcPr>
            <w:tcW w:w="1020" w:type="dxa"/>
            <w:tcBorders>
              <w:top w:val="single" w:sz="4" w:space="0" w:color="95B3D7"/>
              <w:left w:val="nil"/>
              <w:bottom w:val="nil"/>
              <w:right w:val="nil"/>
            </w:tcBorders>
            <w:shd w:val="clear" w:color="DCE6F1" w:fill="DCE6F1"/>
            <w:noWrap/>
            <w:vAlign w:val="bottom"/>
            <w:hideMark/>
          </w:tcPr>
          <w:p w:rsidR="000E5069" w:rsidRPr="000E5069" w:rsidRDefault="000E5069" w:rsidP="000E5069">
            <w:pPr>
              <w:spacing w:after="0" w:line="240" w:lineRule="auto"/>
              <w:jc w:val="right"/>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8</w:t>
            </w:r>
          </w:p>
        </w:tc>
        <w:tc>
          <w:tcPr>
            <w:tcW w:w="960" w:type="dxa"/>
            <w:tcBorders>
              <w:top w:val="single" w:sz="4" w:space="0" w:color="95B3D7"/>
              <w:left w:val="nil"/>
              <w:bottom w:val="nil"/>
              <w:right w:val="nil"/>
            </w:tcBorders>
            <w:shd w:val="clear" w:color="DCE6F1" w:fill="DCE6F1"/>
            <w:noWrap/>
            <w:vAlign w:val="bottom"/>
            <w:hideMark/>
          </w:tcPr>
          <w:p w:rsidR="000E5069" w:rsidRPr="000E5069" w:rsidRDefault="000E5069" w:rsidP="000E5069">
            <w:pPr>
              <w:spacing w:after="0" w:line="240" w:lineRule="auto"/>
              <w:jc w:val="right"/>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8</w:t>
            </w:r>
          </w:p>
        </w:tc>
        <w:tc>
          <w:tcPr>
            <w:tcW w:w="1098" w:type="dxa"/>
            <w:tcBorders>
              <w:top w:val="single" w:sz="4" w:space="0" w:color="95B3D7"/>
              <w:left w:val="nil"/>
              <w:bottom w:val="nil"/>
              <w:right w:val="nil"/>
            </w:tcBorders>
            <w:shd w:val="clear" w:color="DCE6F1" w:fill="DCE6F1"/>
            <w:noWrap/>
            <w:vAlign w:val="bottom"/>
            <w:hideMark/>
          </w:tcPr>
          <w:p w:rsidR="000E5069" w:rsidRPr="000E5069" w:rsidRDefault="000E5069" w:rsidP="000E5069">
            <w:pPr>
              <w:spacing w:after="0" w:line="240" w:lineRule="auto"/>
              <w:jc w:val="right"/>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9</w:t>
            </w:r>
          </w:p>
        </w:tc>
        <w:tc>
          <w:tcPr>
            <w:tcW w:w="960" w:type="dxa"/>
            <w:tcBorders>
              <w:top w:val="single" w:sz="4" w:space="0" w:color="95B3D7"/>
              <w:left w:val="nil"/>
              <w:bottom w:val="nil"/>
              <w:right w:val="nil"/>
            </w:tcBorders>
            <w:shd w:val="clear" w:color="DCE6F1" w:fill="DCE6F1"/>
            <w:noWrap/>
            <w:vAlign w:val="bottom"/>
            <w:hideMark/>
          </w:tcPr>
          <w:p w:rsidR="000E5069" w:rsidRPr="000E5069" w:rsidRDefault="000E5069" w:rsidP="000E5069">
            <w:pPr>
              <w:spacing w:after="0" w:line="240" w:lineRule="auto"/>
              <w:jc w:val="right"/>
              <w:rPr>
                <w:rFonts w:ascii="Calibri" w:eastAsia="Times New Roman" w:hAnsi="Calibri" w:cs="Calibri"/>
                <w:b/>
                <w:bCs/>
                <w:color w:val="000000"/>
                <w:lang w:eastAsia="en-GB"/>
              </w:rPr>
            </w:pPr>
            <w:r w:rsidRPr="000E5069">
              <w:rPr>
                <w:rFonts w:ascii="Calibri" w:eastAsia="Times New Roman" w:hAnsi="Calibri" w:cs="Calibri"/>
                <w:b/>
                <w:bCs/>
                <w:color w:val="000000"/>
                <w:lang w:eastAsia="en-GB"/>
              </w:rPr>
              <w:t>9</w:t>
            </w:r>
          </w:p>
        </w:tc>
      </w:tr>
    </w:tbl>
    <w:p w:rsidR="00B032C7" w:rsidRPr="00B032C7" w:rsidRDefault="00B032C7" w:rsidP="00B032C7">
      <w:pPr>
        <w:spacing w:after="0" w:line="240" w:lineRule="auto"/>
        <w:ind w:left="360"/>
        <w:jc w:val="center"/>
        <w:rPr>
          <w:lang w:val="fr-FR"/>
        </w:rPr>
      </w:pPr>
      <w:r>
        <w:rPr>
          <w:noProof/>
          <w:lang w:eastAsia="en-GB"/>
        </w:rPr>
        <w:lastRenderedPageBreak/>
        <w:drawing>
          <wp:inline distT="0" distB="0" distL="0" distR="0" wp14:anchorId="4292FD7E">
            <wp:extent cx="4019910" cy="235597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353" cy="2355060"/>
                    </a:xfrm>
                    <a:prstGeom prst="rect">
                      <a:avLst/>
                    </a:prstGeom>
                    <a:noFill/>
                  </pic:spPr>
                </pic:pic>
              </a:graphicData>
            </a:graphic>
          </wp:inline>
        </w:drawing>
      </w:r>
    </w:p>
    <w:p w:rsidR="00B032C7" w:rsidRDefault="00B032C7" w:rsidP="00B032C7">
      <w:pPr>
        <w:pStyle w:val="ListParagraph"/>
        <w:numPr>
          <w:ilvl w:val="1"/>
          <w:numId w:val="5"/>
        </w:numPr>
        <w:spacing w:before="36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Pr>
          <w:rFonts w:asciiTheme="majorHAnsi" w:eastAsiaTheme="majorEastAsia" w:hAnsiTheme="majorHAnsi" w:cstheme="majorBidi"/>
          <w:b/>
          <w:color w:val="0070C0"/>
          <w:spacing w:val="5"/>
          <w:kern w:val="28"/>
          <w:sz w:val="24"/>
          <w:szCs w:val="52"/>
          <w:lang w:val="fr-FR"/>
        </w:rPr>
        <w:t xml:space="preserve">Délai </w:t>
      </w:r>
      <w:r w:rsidRPr="00EB3588">
        <w:rPr>
          <w:rFonts w:asciiTheme="majorHAnsi" w:eastAsiaTheme="majorEastAsia" w:hAnsiTheme="majorHAnsi" w:cstheme="majorBidi"/>
          <w:b/>
          <w:color w:val="0070C0"/>
          <w:spacing w:val="5"/>
          <w:kern w:val="28"/>
          <w:sz w:val="24"/>
          <w:szCs w:val="52"/>
          <w:lang w:val="fr-FR"/>
        </w:rPr>
        <w:t xml:space="preserve">prélèvement </w:t>
      </w:r>
      <w:r>
        <w:rPr>
          <w:rFonts w:asciiTheme="majorHAnsi" w:eastAsiaTheme="majorEastAsia" w:hAnsiTheme="majorHAnsi" w:cstheme="majorBidi"/>
          <w:b/>
          <w:color w:val="0070C0"/>
          <w:spacing w:val="5"/>
          <w:kern w:val="28"/>
          <w:sz w:val="24"/>
          <w:szCs w:val="52"/>
          <w:lang w:val="fr-FR"/>
        </w:rPr>
        <w:t>– réception échantillon a l’INRB</w:t>
      </w:r>
    </w:p>
    <w:p w:rsidR="00342A15" w:rsidRDefault="00342A15" w:rsidP="00B032C7">
      <w:pPr>
        <w:pStyle w:val="ListParagraph"/>
        <w:spacing w:after="0" w:line="240" w:lineRule="auto"/>
        <w:contextualSpacing w:val="0"/>
        <w:jc w:val="both"/>
        <w:rPr>
          <w:lang w:val="fr-FR"/>
        </w:rPr>
      </w:pPr>
    </w:p>
    <w:p w:rsidR="00B032C7" w:rsidRDefault="00B032C7" w:rsidP="00342A15">
      <w:pPr>
        <w:pStyle w:val="ListParagraph"/>
        <w:numPr>
          <w:ilvl w:val="0"/>
          <w:numId w:val="2"/>
        </w:numPr>
        <w:spacing w:after="0" w:line="240" w:lineRule="auto"/>
        <w:contextualSpacing w:val="0"/>
        <w:jc w:val="both"/>
        <w:rPr>
          <w:lang w:val="fr-FR"/>
        </w:rPr>
      </w:pPr>
      <w:r>
        <w:rPr>
          <w:lang w:val="fr-FR"/>
        </w:rPr>
        <w:t>La DRC est un pays extrêmement vaste et dans lequel les moyens de transports sont très limités</w:t>
      </w:r>
      <w:r>
        <w:rPr>
          <w:lang w:val="fr-FR"/>
        </w:rPr>
        <w:t xml:space="preserve"> </w:t>
      </w:r>
    </w:p>
    <w:p w:rsidR="008D20D0" w:rsidRDefault="00342A15" w:rsidP="00342A15">
      <w:pPr>
        <w:pStyle w:val="ListParagraph"/>
        <w:numPr>
          <w:ilvl w:val="0"/>
          <w:numId w:val="2"/>
        </w:numPr>
        <w:spacing w:after="0" w:line="240" w:lineRule="auto"/>
        <w:contextualSpacing w:val="0"/>
        <w:jc w:val="both"/>
        <w:rPr>
          <w:lang w:val="fr-FR"/>
        </w:rPr>
      </w:pPr>
      <w:r>
        <w:rPr>
          <w:lang w:val="fr-FR"/>
        </w:rPr>
        <w:t xml:space="preserve">Les </w:t>
      </w:r>
      <w:r w:rsidR="00BC058E">
        <w:rPr>
          <w:lang w:val="fr-FR"/>
        </w:rPr>
        <w:t>délais</w:t>
      </w:r>
      <w:r>
        <w:rPr>
          <w:lang w:val="fr-FR"/>
        </w:rPr>
        <w:t xml:space="preserve"> d’</w:t>
      </w:r>
      <w:r w:rsidR="00BC058E">
        <w:rPr>
          <w:lang w:val="fr-FR"/>
        </w:rPr>
        <w:t>acheminent</w:t>
      </w:r>
      <w:r w:rsidR="008951EB">
        <w:rPr>
          <w:lang w:val="fr-FR"/>
        </w:rPr>
        <w:t xml:space="preserve"> </w:t>
      </w:r>
      <w:r w:rsidR="00716960">
        <w:rPr>
          <w:lang w:val="fr-FR"/>
        </w:rPr>
        <w:t xml:space="preserve">sont extrêmement long le délai moyen entre le prélèvement et l’acheminement de l’échantillon à l’INRB est en moyenne de 5,4 jour au niveau national mais attend des </w:t>
      </w:r>
      <w:r w:rsidR="008D20D0">
        <w:rPr>
          <w:lang w:val="fr-FR"/>
        </w:rPr>
        <w:t>valeurs</w:t>
      </w:r>
      <w:r w:rsidR="00716960">
        <w:rPr>
          <w:lang w:val="fr-FR"/>
        </w:rPr>
        <w:t xml:space="preserve"> beaucoup plus élevée pour </w:t>
      </w:r>
      <w:r w:rsidR="008D20D0">
        <w:rPr>
          <w:lang w:val="fr-FR"/>
        </w:rPr>
        <w:t>les provinces</w:t>
      </w:r>
      <w:r w:rsidR="00716960">
        <w:rPr>
          <w:lang w:val="fr-FR"/>
        </w:rPr>
        <w:t xml:space="preserve"> isolées </w:t>
      </w:r>
      <w:r w:rsidR="008D20D0">
        <w:rPr>
          <w:lang w:val="fr-FR"/>
        </w:rPr>
        <w:t>(jusqu’une moyenne de 36 jours pour le Bas Uélé)</w:t>
      </w:r>
      <w:r w:rsidR="00B032C7">
        <w:rPr>
          <w:lang w:val="fr-FR"/>
        </w:rPr>
        <w:t>.</w:t>
      </w:r>
    </w:p>
    <w:p w:rsidR="00B032C7" w:rsidRDefault="00B032C7" w:rsidP="00342A15">
      <w:pPr>
        <w:pStyle w:val="ListParagraph"/>
        <w:numPr>
          <w:ilvl w:val="0"/>
          <w:numId w:val="2"/>
        </w:numPr>
        <w:spacing w:after="0" w:line="240" w:lineRule="auto"/>
        <w:contextualSpacing w:val="0"/>
        <w:jc w:val="both"/>
        <w:rPr>
          <w:lang w:val="fr-FR"/>
        </w:rPr>
      </w:pPr>
      <w:r>
        <w:rPr>
          <w:lang w:val="fr-FR"/>
        </w:rPr>
        <w:t xml:space="preserve">Même si on observe une réduction importante de ce délai au cours des derniers mois, (figure) le </w:t>
      </w:r>
      <w:r w:rsidR="00C523B3">
        <w:rPr>
          <w:lang w:val="fr-FR"/>
        </w:rPr>
        <w:t xml:space="preserve">délai </w:t>
      </w:r>
      <w:r>
        <w:rPr>
          <w:lang w:val="fr-FR"/>
        </w:rPr>
        <w:t xml:space="preserve">reste </w:t>
      </w:r>
      <w:r w:rsidR="00C523B3">
        <w:rPr>
          <w:lang w:val="fr-FR"/>
        </w:rPr>
        <w:t xml:space="preserve">très important. </w:t>
      </w:r>
    </w:p>
    <w:p w:rsidR="00C523B3" w:rsidRDefault="00C523B3" w:rsidP="00C523B3">
      <w:pPr>
        <w:pStyle w:val="ListParagraph"/>
        <w:numPr>
          <w:ilvl w:val="0"/>
          <w:numId w:val="2"/>
        </w:numPr>
        <w:spacing w:after="0" w:line="240" w:lineRule="auto"/>
        <w:contextualSpacing w:val="0"/>
        <w:jc w:val="both"/>
        <w:rPr>
          <w:lang w:val="fr-FR"/>
        </w:rPr>
      </w:pPr>
      <w:r>
        <w:rPr>
          <w:lang w:val="fr-FR"/>
        </w:rPr>
        <w:t>Même conservé au froid (4°C) le contenu des prélèvements se dégrade rapidement notamment l’ARN viral (</w:t>
      </w:r>
      <w:r w:rsidR="006F55B1">
        <w:rPr>
          <w:lang w:val="fr-FR"/>
        </w:rPr>
        <w:t>détecté</w:t>
      </w:r>
      <w:r>
        <w:rPr>
          <w:lang w:val="fr-FR"/>
        </w:rPr>
        <w:t xml:space="preserve"> dans les PCR) mais également dans une moindre mesure les anticorps. On ne peut donc pas exclure que des échantillons positifs (correspondant a de vrai cas de fièvre jaune) au moment de leur </w:t>
      </w:r>
      <w:r>
        <w:rPr>
          <w:lang w:val="fr-FR"/>
        </w:rPr>
        <w:t>prélèvement</w:t>
      </w:r>
      <w:r>
        <w:rPr>
          <w:lang w:val="fr-FR"/>
        </w:rPr>
        <w:t xml:space="preserve"> soient testés négatifs lors de leur réception au laboratoire du fait de la dégradation du matériel génétique et des/ou des anticorps qu’ils contenaient au départ</w:t>
      </w:r>
      <w:r w:rsidRPr="00C523B3">
        <w:rPr>
          <w:lang w:val="fr-FR"/>
        </w:rPr>
        <w:t xml:space="preserve"> </w:t>
      </w:r>
    </w:p>
    <w:p w:rsidR="00C523B3" w:rsidRPr="00C523B3" w:rsidRDefault="00C523B3" w:rsidP="00C523B3">
      <w:pPr>
        <w:pStyle w:val="ListParagraph"/>
        <w:numPr>
          <w:ilvl w:val="0"/>
          <w:numId w:val="2"/>
        </w:numPr>
        <w:spacing w:after="0" w:line="240" w:lineRule="auto"/>
        <w:contextualSpacing w:val="0"/>
        <w:jc w:val="both"/>
        <w:rPr>
          <w:lang w:val="fr-FR"/>
        </w:rPr>
      </w:pPr>
    </w:p>
    <w:p w:rsidR="00B032C7" w:rsidRDefault="00B032C7" w:rsidP="00B032C7">
      <w:pPr>
        <w:pStyle w:val="ListParagraph"/>
        <w:spacing w:after="0" w:line="240" w:lineRule="auto"/>
        <w:contextualSpacing w:val="0"/>
        <w:jc w:val="both"/>
        <w:rPr>
          <w:lang w:val="fr-FR"/>
        </w:rPr>
      </w:pPr>
    </w:p>
    <w:p w:rsidR="000E5069" w:rsidRDefault="00B032C7" w:rsidP="00B032C7">
      <w:pPr>
        <w:pStyle w:val="ListParagraph"/>
        <w:spacing w:after="0" w:line="240" w:lineRule="auto"/>
        <w:ind w:left="0"/>
        <w:contextualSpacing w:val="0"/>
        <w:jc w:val="center"/>
        <w:rPr>
          <w:lang w:val="fr-FR"/>
        </w:rPr>
      </w:pPr>
      <w:r>
        <w:rPr>
          <w:noProof/>
          <w:lang w:eastAsia="en-GB"/>
        </w:rPr>
        <w:drawing>
          <wp:inline distT="0" distB="0" distL="0" distR="0" wp14:anchorId="2693A061" wp14:editId="087C60D7">
            <wp:extent cx="4960188" cy="2459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836" cy="2460894"/>
                    </a:xfrm>
                    <a:prstGeom prst="rect">
                      <a:avLst/>
                    </a:prstGeom>
                    <a:noFill/>
                  </pic:spPr>
                </pic:pic>
              </a:graphicData>
            </a:graphic>
          </wp:inline>
        </w:drawing>
      </w:r>
    </w:p>
    <w:p w:rsidR="000E5069" w:rsidRPr="000E5069" w:rsidRDefault="000E5069" w:rsidP="000E5069">
      <w:pPr>
        <w:spacing w:after="0" w:line="240" w:lineRule="auto"/>
        <w:jc w:val="both"/>
        <w:rPr>
          <w:lang w:val="fr-FR"/>
        </w:rPr>
      </w:pPr>
    </w:p>
    <w:p w:rsidR="008D20D0" w:rsidRPr="000E5069" w:rsidRDefault="008D20D0" w:rsidP="008D20D0">
      <w:pPr>
        <w:spacing w:after="0" w:line="240" w:lineRule="auto"/>
        <w:jc w:val="both"/>
        <w:rPr>
          <w:b/>
          <w:lang w:val="fr-FR"/>
        </w:rPr>
      </w:pPr>
      <w:r w:rsidRPr="000E5069">
        <w:rPr>
          <w:b/>
          <w:lang w:val="fr-FR"/>
        </w:rPr>
        <w:t>Tableau 1 le prélèvement et l’acheminement de l’échantillon à l’INRB janvier à juin 2016, RDC</w:t>
      </w:r>
    </w:p>
    <w:tbl>
      <w:tblPr>
        <w:tblW w:w="7760" w:type="dxa"/>
        <w:tblInd w:w="93" w:type="dxa"/>
        <w:tblLook w:val="04A0" w:firstRow="1" w:lastRow="0" w:firstColumn="1" w:lastColumn="0" w:noHBand="0" w:noVBand="1"/>
      </w:tblPr>
      <w:tblGrid>
        <w:gridCol w:w="1940"/>
        <w:gridCol w:w="2611"/>
        <w:gridCol w:w="3209"/>
      </w:tblGrid>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C523B3">
              <w:rPr>
                <w:rFonts w:eastAsia="Times New Roman" w:cstheme="minorHAnsi"/>
                <w:b/>
                <w:color w:val="000000"/>
                <w:sz w:val="20"/>
                <w:lang w:val="fr-FR" w:eastAsia="en-GB"/>
              </w:rPr>
              <w:t>Provinces</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n échantillons</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C523B3">
              <w:rPr>
                <w:rFonts w:eastAsia="Times New Roman" w:cstheme="minorHAnsi"/>
                <w:b/>
                <w:color w:val="000000"/>
                <w:sz w:val="20"/>
                <w:lang w:val="fr-FR" w:eastAsia="en-GB"/>
              </w:rPr>
              <w:t>délais</w:t>
            </w:r>
            <w:r w:rsidRPr="00716960">
              <w:rPr>
                <w:rFonts w:eastAsia="Times New Roman" w:cstheme="minorHAnsi"/>
                <w:b/>
                <w:color w:val="000000"/>
                <w:sz w:val="20"/>
                <w:lang w:val="fr-FR" w:eastAsia="en-GB"/>
              </w:rPr>
              <w:t xml:space="preserve"> moyen dates de prélèvement - Réception INRB  </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lastRenderedPageBreak/>
              <w:t>BUE</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21.33</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EQT</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6</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10.17</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HKA</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6</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8.50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HLO</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20</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19.70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HUE</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36.00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ITU</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6</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14.17</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KAS</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26</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9.88</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KCE</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15</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7.47</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KCT</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296</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4.40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KIN</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714</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1.56</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KOR</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6.00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KWA</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102</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8.59</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KWI</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14</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10.00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LOM</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5</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14.60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LUA</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6.50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MAN</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10.00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MGD</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0.00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NKV</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4</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4.25</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NUB</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19</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23.58</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SAN</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3.50</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SUB</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17.45</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TPA</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49</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29.29</w:t>
            </w:r>
          </w:p>
        </w:tc>
      </w:tr>
      <w:tr w:rsidR="00716960" w:rsidRPr="00716960" w:rsidTr="008D20D0">
        <w:trPr>
          <w:trHeight w:val="300"/>
        </w:trPr>
        <w:tc>
          <w:tcPr>
            <w:tcW w:w="1940"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rPr>
                <w:rFonts w:eastAsia="Times New Roman" w:cstheme="minorHAnsi"/>
                <w:b/>
                <w:color w:val="000000"/>
                <w:sz w:val="20"/>
                <w:lang w:val="fr-FR" w:eastAsia="en-GB"/>
              </w:rPr>
            </w:pPr>
            <w:r w:rsidRPr="00716960">
              <w:rPr>
                <w:rFonts w:eastAsia="Times New Roman" w:cstheme="minorHAnsi"/>
                <w:b/>
                <w:color w:val="000000"/>
                <w:sz w:val="20"/>
                <w:lang w:val="fr-FR" w:eastAsia="en-GB"/>
              </w:rPr>
              <w:t>TSH</w:t>
            </w:r>
          </w:p>
        </w:tc>
        <w:tc>
          <w:tcPr>
            <w:tcW w:w="2611"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11</w:t>
            </w:r>
          </w:p>
        </w:tc>
        <w:tc>
          <w:tcPr>
            <w:tcW w:w="3209" w:type="dxa"/>
            <w:tcBorders>
              <w:top w:val="nil"/>
              <w:left w:val="nil"/>
              <w:bottom w:val="nil"/>
              <w:right w:val="nil"/>
            </w:tcBorders>
            <w:shd w:val="clear" w:color="auto" w:fill="auto"/>
            <w:noWrap/>
            <w:vAlign w:val="bottom"/>
            <w:hideMark/>
          </w:tcPr>
          <w:p w:rsidR="00716960" w:rsidRPr="00716960" w:rsidRDefault="00716960" w:rsidP="00716960">
            <w:pPr>
              <w:spacing w:after="0" w:line="240" w:lineRule="auto"/>
              <w:jc w:val="right"/>
              <w:rPr>
                <w:rFonts w:eastAsia="Times New Roman" w:cstheme="minorHAnsi"/>
                <w:b/>
                <w:color w:val="000000"/>
                <w:sz w:val="20"/>
                <w:lang w:val="fr-FR" w:eastAsia="en-GB"/>
              </w:rPr>
            </w:pPr>
            <w:r w:rsidRPr="00716960">
              <w:rPr>
                <w:rFonts w:eastAsia="Times New Roman" w:cstheme="minorHAnsi"/>
                <w:b/>
                <w:color w:val="000000"/>
                <w:sz w:val="20"/>
                <w:lang w:val="fr-FR" w:eastAsia="en-GB"/>
              </w:rPr>
              <w:t>9.55</w:t>
            </w:r>
          </w:p>
        </w:tc>
      </w:tr>
    </w:tbl>
    <w:p w:rsidR="0051437D" w:rsidRDefault="0051437D" w:rsidP="00716960">
      <w:pPr>
        <w:spacing w:after="0" w:line="240" w:lineRule="auto"/>
        <w:jc w:val="both"/>
        <w:rPr>
          <w:rFonts w:cstheme="minorHAnsi"/>
          <w:b/>
          <w:sz w:val="20"/>
          <w:lang w:val="fr-FR"/>
        </w:rPr>
      </w:pPr>
    </w:p>
    <w:p w:rsidR="00C523B3" w:rsidRDefault="00C523B3" w:rsidP="00716960">
      <w:pPr>
        <w:spacing w:after="0" w:line="240" w:lineRule="auto"/>
        <w:jc w:val="both"/>
        <w:rPr>
          <w:rFonts w:cstheme="minorHAnsi"/>
          <w:b/>
          <w:sz w:val="20"/>
          <w:lang w:val="fr-FR"/>
        </w:rPr>
      </w:pPr>
    </w:p>
    <w:p w:rsidR="00C523B3" w:rsidRDefault="00C523B3" w:rsidP="00C523B3">
      <w:pPr>
        <w:pStyle w:val="ListParagraph"/>
        <w:numPr>
          <w:ilvl w:val="1"/>
          <w:numId w:val="5"/>
        </w:numPr>
        <w:spacing w:before="360" w:after="0" w:line="240" w:lineRule="auto"/>
        <w:ind w:left="851" w:hanging="567"/>
        <w:contextualSpacing w:val="0"/>
        <w:rPr>
          <w:rFonts w:asciiTheme="majorHAnsi" w:eastAsiaTheme="majorEastAsia" w:hAnsiTheme="majorHAnsi" w:cstheme="majorBidi"/>
          <w:b/>
          <w:color w:val="0070C0"/>
          <w:spacing w:val="5"/>
          <w:kern w:val="28"/>
          <w:sz w:val="24"/>
          <w:szCs w:val="52"/>
          <w:lang w:val="fr-FR"/>
        </w:rPr>
      </w:pPr>
      <w:r>
        <w:rPr>
          <w:rFonts w:asciiTheme="majorHAnsi" w:eastAsiaTheme="majorEastAsia" w:hAnsiTheme="majorHAnsi" w:cstheme="majorBidi"/>
          <w:b/>
          <w:color w:val="0070C0"/>
          <w:spacing w:val="5"/>
          <w:kern w:val="28"/>
          <w:sz w:val="24"/>
          <w:szCs w:val="52"/>
          <w:lang w:val="fr-FR"/>
        </w:rPr>
        <w:t>Recommandation logistique du transport des échantillons</w:t>
      </w:r>
    </w:p>
    <w:p w:rsidR="00C523B3" w:rsidRDefault="00C523B3" w:rsidP="00C523B3">
      <w:pPr>
        <w:pStyle w:val="ListParagraph"/>
        <w:numPr>
          <w:ilvl w:val="0"/>
          <w:numId w:val="2"/>
        </w:numPr>
        <w:spacing w:after="0" w:line="240" w:lineRule="auto"/>
        <w:contextualSpacing w:val="0"/>
        <w:jc w:val="both"/>
        <w:rPr>
          <w:lang w:val="fr-FR"/>
        </w:rPr>
      </w:pPr>
      <w:r>
        <w:rPr>
          <w:lang w:val="fr-FR"/>
        </w:rPr>
        <w:t xml:space="preserve">Les raison des </w:t>
      </w:r>
      <w:r w:rsidR="002628F6">
        <w:rPr>
          <w:lang w:val="fr-FR"/>
        </w:rPr>
        <w:t>délais</w:t>
      </w:r>
      <w:r>
        <w:rPr>
          <w:lang w:val="fr-FR"/>
        </w:rPr>
        <w:t xml:space="preserve"> extrêmement long d’acheminement des prélèvements sur l’INRB doit être investigué pour tenter de les réduire au maximum. La réduction de ces délais est essentielle pour assure le traitement adéquat des prélèvements biologiques mais également pour assurer la mise en œuvre la plus précoce possible des mesures de contrôle et notamment dans le cas de cas confirmé autochtone  la vaccination réactive. La lutte anti vectorielle et la recherche active des cas </w:t>
      </w:r>
    </w:p>
    <w:p w:rsidR="002628F6" w:rsidRDefault="002628F6" w:rsidP="00C523B3">
      <w:pPr>
        <w:pStyle w:val="ListParagraph"/>
        <w:numPr>
          <w:ilvl w:val="0"/>
          <w:numId w:val="2"/>
        </w:numPr>
        <w:spacing w:after="0" w:line="240" w:lineRule="auto"/>
        <w:contextualSpacing w:val="0"/>
        <w:jc w:val="both"/>
        <w:rPr>
          <w:lang w:val="fr-FR"/>
        </w:rPr>
      </w:pPr>
      <w:r w:rsidRPr="002628F6">
        <w:rPr>
          <w:lang w:val="fr-FR"/>
        </w:rPr>
        <w:t xml:space="preserve">La </w:t>
      </w:r>
      <w:r w:rsidR="00C523B3" w:rsidRPr="002628F6">
        <w:rPr>
          <w:lang w:val="fr-FR"/>
        </w:rPr>
        <w:t>DRC est un pays extrêmement vaste et dans lequel les moyens de transports sont très limités</w:t>
      </w:r>
      <w:r>
        <w:rPr>
          <w:lang w:val="fr-FR"/>
        </w:rPr>
        <w:t>. Le défi logistique de l’acheminement des échantillons et de leur conservation dans des conditions adéquates doit donc être pris en considération.</w:t>
      </w:r>
    </w:p>
    <w:p w:rsidR="00C523B3" w:rsidRDefault="002628F6" w:rsidP="00C523B3">
      <w:pPr>
        <w:pStyle w:val="ListParagraph"/>
        <w:numPr>
          <w:ilvl w:val="0"/>
          <w:numId w:val="2"/>
        </w:numPr>
        <w:spacing w:after="0" w:line="240" w:lineRule="auto"/>
        <w:contextualSpacing w:val="0"/>
        <w:jc w:val="both"/>
        <w:rPr>
          <w:lang w:val="fr-FR"/>
        </w:rPr>
      </w:pPr>
      <w:r>
        <w:rPr>
          <w:lang w:val="fr-FR"/>
        </w:rPr>
        <w:t xml:space="preserve">Pour se faire la faisabilité des prélèvements sanguins </w:t>
      </w:r>
      <w:r w:rsidRPr="002628F6">
        <w:rPr>
          <w:b/>
          <w:lang w:val="fr-FR"/>
        </w:rPr>
        <w:t>sur du papier buvard</w:t>
      </w:r>
      <w:r>
        <w:rPr>
          <w:lang w:val="fr-FR"/>
        </w:rPr>
        <w:t xml:space="preserve"> (pour les PCR et sérologies doit être rapidement envisagé dans le cadre de la réponse à cette épidémie mais également sir le long terme pour la surveillance de routine</w:t>
      </w:r>
    </w:p>
    <w:p w:rsidR="002628F6" w:rsidRPr="009D4837" w:rsidRDefault="002628F6" w:rsidP="009D4837">
      <w:pPr>
        <w:spacing w:after="0" w:line="240" w:lineRule="auto"/>
        <w:ind w:left="360"/>
        <w:jc w:val="both"/>
        <w:rPr>
          <w:lang w:val="fr-FR"/>
        </w:rPr>
      </w:pPr>
    </w:p>
    <w:p w:rsidR="00C523B3" w:rsidRPr="00C523B3" w:rsidRDefault="00C523B3" w:rsidP="00716960">
      <w:pPr>
        <w:spacing w:after="0" w:line="240" w:lineRule="auto"/>
        <w:jc w:val="both"/>
        <w:rPr>
          <w:rFonts w:cstheme="minorHAnsi"/>
          <w:b/>
          <w:sz w:val="20"/>
        </w:rPr>
      </w:pPr>
    </w:p>
    <w:sectPr w:rsidR="00C523B3" w:rsidRPr="00C523B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8CF" w:rsidRDefault="007548CF" w:rsidP="007548CF">
      <w:pPr>
        <w:spacing w:after="0" w:line="240" w:lineRule="auto"/>
      </w:pPr>
      <w:r>
        <w:separator/>
      </w:r>
    </w:p>
  </w:endnote>
  <w:endnote w:type="continuationSeparator" w:id="0">
    <w:p w:rsidR="007548CF" w:rsidRDefault="007548CF" w:rsidP="0075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8CF" w:rsidRDefault="007548CF" w:rsidP="007548CF">
      <w:pPr>
        <w:spacing w:after="0" w:line="240" w:lineRule="auto"/>
      </w:pPr>
      <w:r>
        <w:separator/>
      </w:r>
    </w:p>
  </w:footnote>
  <w:footnote w:type="continuationSeparator" w:id="0">
    <w:p w:rsidR="007548CF" w:rsidRDefault="007548CF" w:rsidP="00754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628712"/>
      <w:docPartObj>
        <w:docPartGallery w:val="Watermarks"/>
        <w:docPartUnique/>
      </w:docPartObj>
    </w:sdtPr>
    <w:sdtContent>
      <w:p w:rsidR="007548CF" w:rsidRDefault="007548CF">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2418"/>
    <w:multiLevelType w:val="multilevel"/>
    <w:tmpl w:val="EE222676"/>
    <w:lvl w:ilvl="0">
      <w:start w:val="1"/>
      <w:numFmt w:val="bullet"/>
      <w:lvlText w:val=""/>
      <w:lvlJc w:val="left"/>
      <w:pPr>
        <w:ind w:left="360" w:hanging="360"/>
      </w:pPr>
      <w:rPr>
        <w:rFonts w:ascii="Wingdings" w:hAnsi="Wingdings" w:hint="default"/>
        <w:color w:val="548DD4" w:themeColor="text2" w:themeTint="99"/>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7F47C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2E4587"/>
    <w:multiLevelType w:val="multilevel"/>
    <w:tmpl w:val="3C362DE6"/>
    <w:lvl w:ilvl="0">
      <w:start w:val="1"/>
      <w:numFmt w:val="bullet"/>
      <w:lvlText w:val=""/>
      <w:lvlJc w:val="left"/>
      <w:pPr>
        <w:ind w:left="360" w:hanging="360"/>
      </w:pPr>
      <w:rPr>
        <w:rFonts w:ascii="Symbol" w:hAnsi="Symbol" w:hint="default"/>
        <w:color w:val="548DD4" w:themeColor="text2" w:themeTint="99"/>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7840901"/>
    <w:multiLevelType w:val="hybridMultilevel"/>
    <w:tmpl w:val="4998A7DC"/>
    <w:lvl w:ilvl="0" w:tplc="08090001">
      <w:start w:val="1"/>
      <w:numFmt w:val="bullet"/>
      <w:lvlText w:val=""/>
      <w:lvlJc w:val="left"/>
      <w:pPr>
        <w:ind w:left="720" w:hanging="360"/>
      </w:pPr>
      <w:rPr>
        <w:rFonts w:ascii="Symbol" w:hAnsi="Symbol" w:hint="default"/>
      </w:rPr>
    </w:lvl>
    <w:lvl w:ilvl="1" w:tplc="5BF40FAE">
      <w:start w:val="1"/>
      <w:numFmt w:val="bullet"/>
      <w:lvlText w:val=""/>
      <w:lvlJc w:val="left"/>
      <w:pPr>
        <w:ind w:left="1440" w:hanging="360"/>
      </w:pPr>
      <w:rPr>
        <w:rFonts w:ascii="Wingdings" w:hAnsi="Wingdings" w:hint="default"/>
        <w:color w:val="548DD4" w:themeColor="text2" w:themeTint="99"/>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E543C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4D3CCE"/>
    <w:multiLevelType w:val="multilevel"/>
    <w:tmpl w:val="4B0803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4237F7B"/>
    <w:multiLevelType w:val="hybridMultilevel"/>
    <w:tmpl w:val="DC9CE0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F2A2692"/>
    <w:multiLevelType w:val="hybridMultilevel"/>
    <w:tmpl w:val="ED4AAD5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CD06DB"/>
    <w:multiLevelType w:val="hybridMultilevel"/>
    <w:tmpl w:val="63984AD8"/>
    <w:lvl w:ilvl="0" w:tplc="5BF40FAE">
      <w:start w:val="1"/>
      <w:numFmt w:val="bullet"/>
      <w:lvlText w:val=""/>
      <w:lvlJc w:val="left"/>
      <w:pPr>
        <w:ind w:left="720" w:hanging="360"/>
      </w:pPr>
      <w:rPr>
        <w:rFonts w:ascii="Wingdings" w:hAnsi="Wingdings" w:hint="default"/>
        <w:color w:val="548DD4" w:themeColor="text2" w:themeTint="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820754"/>
    <w:multiLevelType w:val="hybridMultilevel"/>
    <w:tmpl w:val="D3B0A7C6"/>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9">
      <w:start w:val="1"/>
      <w:numFmt w:val="lowerLetter"/>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5A62CA3"/>
    <w:multiLevelType w:val="hybridMultilevel"/>
    <w:tmpl w:val="18B2C5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1B12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995291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9"/>
  </w:num>
  <w:num w:numId="4">
    <w:abstractNumId w:val="5"/>
  </w:num>
  <w:num w:numId="5">
    <w:abstractNumId w:val="4"/>
  </w:num>
  <w:num w:numId="6">
    <w:abstractNumId w:val="11"/>
  </w:num>
  <w:num w:numId="7">
    <w:abstractNumId w:val="1"/>
  </w:num>
  <w:num w:numId="8">
    <w:abstractNumId w:val="6"/>
  </w:num>
  <w:num w:numId="9">
    <w:abstractNumId w:val="3"/>
  </w:num>
  <w:num w:numId="10">
    <w:abstractNumId w:val="12"/>
  </w:num>
  <w:num w:numId="11">
    <w:abstractNumId w:val="8"/>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5A"/>
    <w:rsid w:val="00041A9E"/>
    <w:rsid w:val="00060096"/>
    <w:rsid w:val="00064023"/>
    <w:rsid w:val="000B3079"/>
    <w:rsid w:val="000E5069"/>
    <w:rsid w:val="00182127"/>
    <w:rsid w:val="001A5583"/>
    <w:rsid w:val="001E305F"/>
    <w:rsid w:val="002628F6"/>
    <w:rsid w:val="00307265"/>
    <w:rsid w:val="00342A15"/>
    <w:rsid w:val="00470636"/>
    <w:rsid w:val="004B4F8D"/>
    <w:rsid w:val="004D1085"/>
    <w:rsid w:val="00500A38"/>
    <w:rsid w:val="00506E4B"/>
    <w:rsid w:val="00511F6F"/>
    <w:rsid w:val="0051437D"/>
    <w:rsid w:val="0058015C"/>
    <w:rsid w:val="00646D11"/>
    <w:rsid w:val="006B3E5A"/>
    <w:rsid w:val="006F55B1"/>
    <w:rsid w:val="00716960"/>
    <w:rsid w:val="00745892"/>
    <w:rsid w:val="007548CF"/>
    <w:rsid w:val="00781C83"/>
    <w:rsid w:val="007E00C4"/>
    <w:rsid w:val="00801F7B"/>
    <w:rsid w:val="00810144"/>
    <w:rsid w:val="00830A71"/>
    <w:rsid w:val="008951EB"/>
    <w:rsid w:val="00895705"/>
    <w:rsid w:val="008D20D0"/>
    <w:rsid w:val="009D12D4"/>
    <w:rsid w:val="009D4837"/>
    <w:rsid w:val="009F51E4"/>
    <w:rsid w:val="00A768E6"/>
    <w:rsid w:val="00AB1CF2"/>
    <w:rsid w:val="00AE2C82"/>
    <w:rsid w:val="00B032C7"/>
    <w:rsid w:val="00B142F8"/>
    <w:rsid w:val="00B17E26"/>
    <w:rsid w:val="00BC058E"/>
    <w:rsid w:val="00C523B3"/>
    <w:rsid w:val="00D138D2"/>
    <w:rsid w:val="00D81E30"/>
    <w:rsid w:val="00EB3588"/>
    <w:rsid w:val="00F50C9F"/>
    <w:rsid w:val="00F56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5A"/>
    <w:pPr>
      <w:ind w:left="720"/>
      <w:contextualSpacing/>
    </w:pPr>
  </w:style>
  <w:style w:type="character" w:styleId="CommentReference">
    <w:name w:val="annotation reference"/>
    <w:basedOn w:val="DefaultParagraphFont"/>
    <w:uiPriority w:val="99"/>
    <w:semiHidden/>
    <w:unhideWhenUsed/>
    <w:rsid w:val="006B3E5A"/>
    <w:rPr>
      <w:sz w:val="16"/>
      <w:szCs w:val="16"/>
    </w:rPr>
  </w:style>
  <w:style w:type="paragraph" w:styleId="CommentText">
    <w:name w:val="annotation text"/>
    <w:basedOn w:val="Normal"/>
    <w:link w:val="CommentTextChar"/>
    <w:uiPriority w:val="99"/>
    <w:semiHidden/>
    <w:unhideWhenUsed/>
    <w:rsid w:val="006B3E5A"/>
    <w:pPr>
      <w:spacing w:line="240" w:lineRule="auto"/>
    </w:pPr>
    <w:rPr>
      <w:sz w:val="20"/>
      <w:szCs w:val="20"/>
    </w:rPr>
  </w:style>
  <w:style w:type="character" w:customStyle="1" w:styleId="CommentTextChar">
    <w:name w:val="Comment Text Char"/>
    <w:basedOn w:val="DefaultParagraphFont"/>
    <w:link w:val="CommentText"/>
    <w:uiPriority w:val="99"/>
    <w:semiHidden/>
    <w:rsid w:val="006B3E5A"/>
    <w:rPr>
      <w:sz w:val="20"/>
      <w:szCs w:val="20"/>
    </w:rPr>
  </w:style>
  <w:style w:type="paragraph" w:styleId="CommentSubject">
    <w:name w:val="annotation subject"/>
    <w:basedOn w:val="CommentText"/>
    <w:next w:val="CommentText"/>
    <w:link w:val="CommentSubjectChar"/>
    <w:uiPriority w:val="99"/>
    <w:semiHidden/>
    <w:unhideWhenUsed/>
    <w:rsid w:val="006B3E5A"/>
    <w:rPr>
      <w:b/>
      <w:bCs/>
    </w:rPr>
  </w:style>
  <w:style w:type="character" w:customStyle="1" w:styleId="CommentSubjectChar">
    <w:name w:val="Comment Subject Char"/>
    <w:basedOn w:val="CommentTextChar"/>
    <w:link w:val="CommentSubject"/>
    <w:uiPriority w:val="99"/>
    <w:semiHidden/>
    <w:rsid w:val="006B3E5A"/>
    <w:rPr>
      <w:b/>
      <w:bCs/>
      <w:sz w:val="20"/>
      <w:szCs w:val="20"/>
    </w:rPr>
  </w:style>
  <w:style w:type="paragraph" w:styleId="BalloonText">
    <w:name w:val="Balloon Text"/>
    <w:basedOn w:val="Normal"/>
    <w:link w:val="BalloonTextChar"/>
    <w:uiPriority w:val="99"/>
    <w:semiHidden/>
    <w:unhideWhenUsed/>
    <w:rsid w:val="006B3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5A"/>
    <w:rPr>
      <w:rFonts w:ascii="Tahoma" w:hAnsi="Tahoma" w:cs="Tahoma"/>
      <w:sz w:val="16"/>
      <w:szCs w:val="16"/>
    </w:rPr>
  </w:style>
  <w:style w:type="table" w:styleId="TableGrid">
    <w:name w:val="Table Grid"/>
    <w:basedOn w:val="TableNormal"/>
    <w:uiPriority w:val="59"/>
    <w:rsid w:val="000E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8CF"/>
  </w:style>
  <w:style w:type="paragraph" w:styleId="Footer">
    <w:name w:val="footer"/>
    <w:basedOn w:val="Normal"/>
    <w:link w:val="FooterChar"/>
    <w:uiPriority w:val="99"/>
    <w:unhideWhenUsed/>
    <w:rsid w:val="00754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8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5A"/>
    <w:pPr>
      <w:ind w:left="720"/>
      <w:contextualSpacing/>
    </w:pPr>
  </w:style>
  <w:style w:type="character" w:styleId="CommentReference">
    <w:name w:val="annotation reference"/>
    <w:basedOn w:val="DefaultParagraphFont"/>
    <w:uiPriority w:val="99"/>
    <w:semiHidden/>
    <w:unhideWhenUsed/>
    <w:rsid w:val="006B3E5A"/>
    <w:rPr>
      <w:sz w:val="16"/>
      <w:szCs w:val="16"/>
    </w:rPr>
  </w:style>
  <w:style w:type="paragraph" w:styleId="CommentText">
    <w:name w:val="annotation text"/>
    <w:basedOn w:val="Normal"/>
    <w:link w:val="CommentTextChar"/>
    <w:uiPriority w:val="99"/>
    <w:semiHidden/>
    <w:unhideWhenUsed/>
    <w:rsid w:val="006B3E5A"/>
    <w:pPr>
      <w:spacing w:line="240" w:lineRule="auto"/>
    </w:pPr>
    <w:rPr>
      <w:sz w:val="20"/>
      <w:szCs w:val="20"/>
    </w:rPr>
  </w:style>
  <w:style w:type="character" w:customStyle="1" w:styleId="CommentTextChar">
    <w:name w:val="Comment Text Char"/>
    <w:basedOn w:val="DefaultParagraphFont"/>
    <w:link w:val="CommentText"/>
    <w:uiPriority w:val="99"/>
    <w:semiHidden/>
    <w:rsid w:val="006B3E5A"/>
    <w:rPr>
      <w:sz w:val="20"/>
      <w:szCs w:val="20"/>
    </w:rPr>
  </w:style>
  <w:style w:type="paragraph" w:styleId="CommentSubject">
    <w:name w:val="annotation subject"/>
    <w:basedOn w:val="CommentText"/>
    <w:next w:val="CommentText"/>
    <w:link w:val="CommentSubjectChar"/>
    <w:uiPriority w:val="99"/>
    <w:semiHidden/>
    <w:unhideWhenUsed/>
    <w:rsid w:val="006B3E5A"/>
    <w:rPr>
      <w:b/>
      <w:bCs/>
    </w:rPr>
  </w:style>
  <w:style w:type="character" w:customStyle="1" w:styleId="CommentSubjectChar">
    <w:name w:val="Comment Subject Char"/>
    <w:basedOn w:val="CommentTextChar"/>
    <w:link w:val="CommentSubject"/>
    <w:uiPriority w:val="99"/>
    <w:semiHidden/>
    <w:rsid w:val="006B3E5A"/>
    <w:rPr>
      <w:b/>
      <w:bCs/>
      <w:sz w:val="20"/>
      <w:szCs w:val="20"/>
    </w:rPr>
  </w:style>
  <w:style w:type="paragraph" w:styleId="BalloonText">
    <w:name w:val="Balloon Text"/>
    <w:basedOn w:val="Normal"/>
    <w:link w:val="BalloonTextChar"/>
    <w:uiPriority w:val="99"/>
    <w:semiHidden/>
    <w:unhideWhenUsed/>
    <w:rsid w:val="006B3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5A"/>
    <w:rPr>
      <w:rFonts w:ascii="Tahoma" w:hAnsi="Tahoma" w:cs="Tahoma"/>
      <w:sz w:val="16"/>
      <w:szCs w:val="16"/>
    </w:rPr>
  </w:style>
  <w:style w:type="table" w:styleId="TableGrid">
    <w:name w:val="Table Grid"/>
    <w:basedOn w:val="TableNormal"/>
    <w:uiPriority w:val="59"/>
    <w:rsid w:val="000E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8CF"/>
  </w:style>
  <w:style w:type="paragraph" w:styleId="Footer">
    <w:name w:val="footer"/>
    <w:basedOn w:val="Normal"/>
    <w:link w:val="FooterChar"/>
    <w:uiPriority w:val="99"/>
    <w:unhideWhenUsed/>
    <w:rsid w:val="00754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0914">
      <w:bodyDiv w:val="1"/>
      <w:marLeft w:val="0"/>
      <w:marRight w:val="0"/>
      <w:marTop w:val="0"/>
      <w:marBottom w:val="0"/>
      <w:divBdr>
        <w:top w:val="none" w:sz="0" w:space="0" w:color="auto"/>
        <w:left w:val="none" w:sz="0" w:space="0" w:color="auto"/>
        <w:bottom w:val="none" w:sz="0" w:space="0" w:color="auto"/>
        <w:right w:val="none" w:sz="0" w:space="0" w:color="auto"/>
      </w:divBdr>
    </w:div>
    <w:div w:id="579022405">
      <w:bodyDiv w:val="1"/>
      <w:marLeft w:val="0"/>
      <w:marRight w:val="0"/>
      <w:marTop w:val="0"/>
      <w:marBottom w:val="0"/>
      <w:divBdr>
        <w:top w:val="none" w:sz="0" w:space="0" w:color="auto"/>
        <w:left w:val="none" w:sz="0" w:space="0" w:color="auto"/>
        <w:bottom w:val="none" w:sz="0" w:space="0" w:color="auto"/>
        <w:right w:val="none" w:sz="0" w:space="0" w:color="auto"/>
      </w:divBdr>
    </w:div>
    <w:div w:id="798840666">
      <w:bodyDiv w:val="1"/>
      <w:marLeft w:val="0"/>
      <w:marRight w:val="0"/>
      <w:marTop w:val="0"/>
      <w:marBottom w:val="0"/>
      <w:divBdr>
        <w:top w:val="none" w:sz="0" w:space="0" w:color="auto"/>
        <w:left w:val="none" w:sz="0" w:space="0" w:color="auto"/>
        <w:bottom w:val="none" w:sz="0" w:space="0" w:color="auto"/>
        <w:right w:val="none" w:sz="0" w:space="0" w:color="auto"/>
      </w:divBdr>
    </w:div>
    <w:div w:id="1445223346">
      <w:bodyDiv w:val="1"/>
      <w:marLeft w:val="0"/>
      <w:marRight w:val="0"/>
      <w:marTop w:val="0"/>
      <w:marBottom w:val="0"/>
      <w:divBdr>
        <w:top w:val="none" w:sz="0" w:space="0" w:color="auto"/>
        <w:left w:val="none" w:sz="0" w:space="0" w:color="auto"/>
        <w:bottom w:val="none" w:sz="0" w:space="0" w:color="auto"/>
        <w:right w:val="none" w:sz="0" w:space="0" w:color="auto"/>
      </w:divBdr>
    </w:div>
    <w:div w:id="15159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BARBOZA, Philippe</dc:creator>
  <cp:lastModifiedBy>BARBOZA, Philippe</cp:lastModifiedBy>
  <cp:revision>3</cp:revision>
  <dcterms:created xsi:type="dcterms:W3CDTF">2016-07-08T16:25:00Z</dcterms:created>
  <dcterms:modified xsi:type="dcterms:W3CDTF">2016-07-08T16:49:00Z</dcterms:modified>
</cp:coreProperties>
</file>