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CA6" w:rsidRPr="00B15703" w:rsidRDefault="00FC3121" w:rsidP="007F65BB">
      <w:pPr>
        <w:jc w:val="center"/>
        <w:rPr>
          <w:sz w:val="32"/>
        </w:rPr>
      </w:pPr>
      <w:r w:rsidRPr="00B15703">
        <w:rPr>
          <w:sz w:val="32"/>
        </w:rPr>
        <w:t>TERME</w:t>
      </w:r>
      <w:r w:rsidR="007F65BB" w:rsidRPr="00B15703">
        <w:rPr>
          <w:sz w:val="32"/>
        </w:rPr>
        <w:t>S</w:t>
      </w:r>
      <w:r w:rsidRPr="00B15703">
        <w:rPr>
          <w:sz w:val="32"/>
        </w:rPr>
        <w:t xml:space="preserve"> DE REFERENCE </w:t>
      </w:r>
      <w:r w:rsidR="007F65BB" w:rsidRPr="00B15703">
        <w:rPr>
          <w:sz w:val="32"/>
        </w:rPr>
        <w:t xml:space="preserve">DE LA DESCENTE SUR TERRAIN DANS LES </w:t>
      </w:r>
      <w:r w:rsidR="007F65BB" w:rsidRPr="00B15703">
        <w:rPr>
          <w:sz w:val="32"/>
          <w:u w:val="single"/>
        </w:rPr>
        <w:t>ZONES DE SANTE DE PANZI ET TEMBO</w:t>
      </w:r>
    </w:p>
    <w:p w:rsidR="00FC3121" w:rsidRPr="00B15703" w:rsidRDefault="00FC3121" w:rsidP="00B15703">
      <w:pPr>
        <w:pStyle w:val="ListParagraph"/>
        <w:ind w:left="450"/>
        <w:jc w:val="both"/>
        <w:rPr>
          <w:sz w:val="28"/>
        </w:rPr>
      </w:pPr>
    </w:p>
    <w:p w:rsidR="00FC3121" w:rsidRPr="00B15703" w:rsidRDefault="00FC3121" w:rsidP="00B15703">
      <w:pPr>
        <w:pStyle w:val="ListParagraph"/>
        <w:numPr>
          <w:ilvl w:val="0"/>
          <w:numId w:val="2"/>
        </w:numPr>
        <w:jc w:val="both"/>
        <w:rPr>
          <w:b/>
          <w:i/>
          <w:sz w:val="28"/>
        </w:rPr>
      </w:pPr>
      <w:r w:rsidRPr="00B15703">
        <w:rPr>
          <w:b/>
          <w:i/>
          <w:sz w:val="28"/>
        </w:rPr>
        <w:t>JUSTIFICAT</w:t>
      </w:r>
      <w:r w:rsidR="007F65BB" w:rsidRPr="00B15703">
        <w:rPr>
          <w:b/>
          <w:i/>
          <w:sz w:val="28"/>
        </w:rPr>
        <w:t>ION</w:t>
      </w:r>
    </w:p>
    <w:p w:rsidR="007F65BB" w:rsidRPr="00B15703" w:rsidRDefault="007F65BB" w:rsidP="00B15703">
      <w:pPr>
        <w:pStyle w:val="ListParagraph"/>
        <w:jc w:val="both"/>
        <w:rPr>
          <w:sz w:val="28"/>
        </w:rPr>
      </w:pPr>
      <w:r w:rsidRPr="00B15703">
        <w:rPr>
          <w:sz w:val="28"/>
        </w:rPr>
        <w:t xml:space="preserve">L’épidémie de la Fièvre Jaune d’importation d’Angola et qui a sévi dans les zones de santé de </w:t>
      </w:r>
      <w:r w:rsidR="00A12744" w:rsidRPr="00B15703">
        <w:rPr>
          <w:sz w:val="28"/>
        </w:rPr>
        <w:t>Kahemba,</w:t>
      </w:r>
      <w:r w:rsidRPr="00B15703">
        <w:rPr>
          <w:sz w:val="28"/>
        </w:rPr>
        <w:t xml:space="preserve"> Kajiji et Kisanji ne laisse pas indifférentes les deux autres zones de santé de l’Antenne PEV Kahemba </w:t>
      </w:r>
      <w:r w:rsidR="00AA446C" w:rsidRPr="00B15703">
        <w:rPr>
          <w:sz w:val="28"/>
        </w:rPr>
        <w:t>à savoir Panzi et Tembo bien qu’elles n’ont pas encore notifié des cas confirmés positifs par le Laboratoire national.</w:t>
      </w:r>
      <w:bookmarkStart w:id="0" w:name="_GoBack"/>
      <w:bookmarkEnd w:id="0"/>
    </w:p>
    <w:p w:rsidR="00AA446C" w:rsidRPr="00B15703" w:rsidRDefault="00AA446C" w:rsidP="00B15703">
      <w:pPr>
        <w:pStyle w:val="ListParagraph"/>
        <w:jc w:val="both"/>
        <w:rPr>
          <w:sz w:val="28"/>
        </w:rPr>
      </w:pPr>
      <w:r w:rsidRPr="00B15703">
        <w:rPr>
          <w:sz w:val="28"/>
        </w:rPr>
        <w:t>Toutefois ces deux zones de santé arrivent à notifier timidement des cas suspects de FJ et le flux migratoire entre l’Angola et la RDC via ces zones de santé est très important et le risque de la maladie trop grand.</w:t>
      </w:r>
    </w:p>
    <w:p w:rsidR="00A12744" w:rsidRPr="00B15703" w:rsidRDefault="00FA17F7" w:rsidP="00B15703">
      <w:pPr>
        <w:pStyle w:val="ListParagraph"/>
        <w:jc w:val="both"/>
        <w:rPr>
          <w:sz w:val="28"/>
        </w:rPr>
      </w:pPr>
      <w:r w:rsidRPr="00B15703">
        <w:rPr>
          <w:sz w:val="28"/>
        </w:rPr>
        <w:t>La rareté des rapports de surveillance envoyés à l’Antenne prouve à suffisance que le système de surveillance des maladies ne fonctionne pas correctement dans ces deux zones de santé et qu’un besoin en renforcement des capacités des prestataires</w:t>
      </w:r>
      <w:r w:rsidR="00A12744" w:rsidRPr="00B15703">
        <w:rPr>
          <w:sz w:val="28"/>
        </w:rPr>
        <w:t xml:space="preserve"> et </w:t>
      </w:r>
      <w:r w:rsidR="00737A1F" w:rsidRPr="00B15703">
        <w:rPr>
          <w:sz w:val="28"/>
        </w:rPr>
        <w:t>une distribution des KITS de prélèvement dans les Aires de Santé de ces ZS concernées. D’ou une dé</w:t>
      </w:r>
      <w:r w:rsidR="000D3F3F">
        <w:rPr>
          <w:sz w:val="28"/>
        </w:rPr>
        <w:t>cente sur terrain est planifiée pour la sensibilisation et prélèvement des échantillons pour renforcer le laboratoire mobil installé à Kahemba.</w:t>
      </w:r>
    </w:p>
    <w:p w:rsidR="00737A1F" w:rsidRPr="00B15703" w:rsidRDefault="00737A1F" w:rsidP="00B15703">
      <w:pPr>
        <w:pStyle w:val="ListParagraph"/>
        <w:jc w:val="both"/>
        <w:rPr>
          <w:sz w:val="28"/>
        </w:rPr>
      </w:pPr>
    </w:p>
    <w:p w:rsidR="00737A1F" w:rsidRPr="00B15703" w:rsidRDefault="00737A1F" w:rsidP="00B15703">
      <w:pPr>
        <w:pStyle w:val="ListParagraph"/>
        <w:numPr>
          <w:ilvl w:val="0"/>
          <w:numId w:val="2"/>
        </w:numPr>
        <w:jc w:val="both"/>
        <w:rPr>
          <w:b/>
          <w:i/>
          <w:sz w:val="28"/>
        </w:rPr>
      </w:pPr>
      <w:r w:rsidRPr="00B15703">
        <w:rPr>
          <w:b/>
          <w:i/>
          <w:sz w:val="28"/>
          <w:u w:val="single"/>
        </w:rPr>
        <w:t>Objectif Général</w:t>
      </w:r>
      <w:r w:rsidRPr="00B15703">
        <w:rPr>
          <w:b/>
          <w:i/>
          <w:sz w:val="28"/>
        </w:rPr>
        <w:t xml:space="preserve"> : </w:t>
      </w:r>
    </w:p>
    <w:p w:rsidR="00A12744" w:rsidRPr="00B15703" w:rsidRDefault="00737A1F" w:rsidP="00B15703">
      <w:pPr>
        <w:pStyle w:val="ListParagraph"/>
        <w:jc w:val="both"/>
        <w:rPr>
          <w:sz w:val="28"/>
        </w:rPr>
      </w:pPr>
      <w:r w:rsidRPr="00B15703">
        <w:rPr>
          <w:sz w:val="28"/>
        </w:rPr>
        <w:t>Contribuer à l’amélioration du système de surveillance de la Fièvre Jaune dans le 2 Zones de Santé de Panzi et Tembo.</w:t>
      </w:r>
    </w:p>
    <w:p w:rsidR="00737A1F" w:rsidRPr="00B15703" w:rsidRDefault="00737A1F" w:rsidP="00B15703">
      <w:pPr>
        <w:pStyle w:val="ListParagraph"/>
        <w:jc w:val="both"/>
        <w:rPr>
          <w:b/>
          <w:i/>
          <w:sz w:val="28"/>
        </w:rPr>
      </w:pPr>
    </w:p>
    <w:p w:rsidR="00737A1F" w:rsidRPr="00B15703" w:rsidRDefault="00737A1F" w:rsidP="00B15703">
      <w:pPr>
        <w:pStyle w:val="ListParagraph"/>
        <w:numPr>
          <w:ilvl w:val="0"/>
          <w:numId w:val="2"/>
        </w:numPr>
        <w:jc w:val="both"/>
        <w:rPr>
          <w:b/>
          <w:i/>
          <w:sz w:val="28"/>
        </w:rPr>
      </w:pPr>
      <w:r w:rsidRPr="00B15703">
        <w:rPr>
          <w:b/>
          <w:i/>
          <w:sz w:val="28"/>
          <w:u w:val="single"/>
        </w:rPr>
        <w:t>Objectifs Spécifiques</w:t>
      </w:r>
      <w:r w:rsidRPr="00B15703">
        <w:rPr>
          <w:b/>
          <w:i/>
          <w:sz w:val="28"/>
        </w:rPr>
        <w:t> :</w:t>
      </w:r>
    </w:p>
    <w:p w:rsidR="00737A1F" w:rsidRPr="00B15703" w:rsidRDefault="00737A1F" w:rsidP="00B15703">
      <w:pPr>
        <w:pStyle w:val="ListParagraph"/>
        <w:numPr>
          <w:ilvl w:val="0"/>
          <w:numId w:val="5"/>
        </w:numPr>
        <w:jc w:val="both"/>
        <w:rPr>
          <w:sz w:val="28"/>
        </w:rPr>
      </w:pPr>
      <w:r w:rsidRPr="00B15703">
        <w:rPr>
          <w:sz w:val="28"/>
        </w:rPr>
        <w:t>Distribuer les Kits de prélèvement dans le 2 Zones de santé ;</w:t>
      </w:r>
    </w:p>
    <w:p w:rsidR="00737A1F" w:rsidRPr="00B15703" w:rsidRDefault="00737A1F" w:rsidP="00B15703">
      <w:pPr>
        <w:pStyle w:val="ListParagraph"/>
        <w:numPr>
          <w:ilvl w:val="0"/>
          <w:numId w:val="5"/>
        </w:numPr>
        <w:jc w:val="both"/>
        <w:rPr>
          <w:sz w:val="28"/>
        </w:rPr>
      </w:pPr>
      <w:r w:rsidRPr="00B15703">
        <w:rPr>
          <w:sz w:val="28"/>
        </w:rPr>
        <w:t>Briefer les prestataires de différente Aire de santé ;</w:t>
      </w:r>
    </w:p>
    <w:p w:rsidR="00737A1F" w:rsidRPr="00B15703" w:rsidRDefault="00737A1F" w:rsidP="00B15703">
      <w:pPr>
        <w:pStyle w:val="ListParagraph"/>
        <w:numPr>
          <w:ilvl w:val="0"/>
          <w:numId w:val="5"/>
        </w:numPr>
        <w:jc w:val="both"/>
        <w:rPr>
          <w:sz w:val="28"/>
        </w:rPr>
      </w:pPr>
      <w:r w:rsidRPr="00B15703">
        <w:rPr>
          <w:sz w:val="28"/>
        </w:rPr>
        <w:t>Sensibiliser la population de 2 Zones de Santé ;</w:t>
      </w:r>
    </w:p>
    <w:p w:rsidR="00737A1F" w:rsidRPr="00B15703" w:rsidRDefault="00737A1F" w:rsidP="00B15703">
      <w:pPr>
        <w:pStyle w:val="ListParagraph"/>
        <w:numPr>
          <w:ilvl w:val="0"/>
          <w:numId w:val="5"/>
        </w:numPr>
        <w:jc w:val="both"/>
        <w:rPr>
          <w:sz w:val="28"/>
        </w:rPr>
      </w:pPr>
      <w:r w:rsidRPr="00B15703">
        <w:rPr>
          <w:sz w:val="28"/>
        </w:rPr>
        <w:t>Mise en place d’un système actualisé de la surveillance dans le 2 ZS ;</w:t>
      </w:r>
    </w:p>
    <w:p w:rsidR="00737A1F" w:rsidRPr="00B15703" w:rsidRDefault="00737A1F" w:rsidP="00B15703">
      <w:pPr>
        <w:pStyle w:val="ListParagraph"/>
        <w:numPr>
          <w:ilvl w:val="0"/>
          <w:numId w:val="5"/>
        </w:numPr>
        <w:jc w:val="both"/>
        <w:rPr>
          <w:sz w:val="28"/>
        </w:rPr>
      </w:pPr>
      <w:r w:rsidRPr="00B15703">
        <w:rPr>
          <w:sz w:val="28"/>
        </w:rPr>
        <w:t>Prélever les échantillons des cas suspects de Fièvre Jaune ;</w:t>
      </w:r>
    </w:p>
    <w:p w:rsidR="00737A1F" w:rsidRPr="00B15703" w:rsidRDefault="00737A1F" w:rsidP="00B15703">
      <w:pPr>
        <w:pStyle w:val="ListParagraph"/>
        <w:jc w:val="both"/>
        <w:rPr>
          <w:sz w:val="28"/>
        </w:rPr>
      </w:pPr>
    </w:p>
    <w:p w:rsidR="00737A1F" w:rsidRPr="00B15703" w:rsidRDefault="00737A1F" w:rsidP="00B15703">
      <w:pPr>
        <w:pStyle w:val="ListParagraph"/>
        <w:numPr>
          <w:ilvl w:val="0"/>
          <w:numId w:val="2"/>
        </w:numPr>
        <w:jc w:val="both"/>
        <w:rPr>
          <w:b/>
          <w:i/>
          <w:sz w:val="28"/>
          <w:u w:val="single"/>
        </w:rPr>
      </w:pPr>
      <w:r w:rsidRPr="00B15703">
        <w:rPr>
          <w:b/>
          <w:i/>
          <w:sz w:val="28"/>
          <w:u w:val="single"/>
        </w:rPr>
        <w:t>Résultats Attendus</w:t>
      </w:r>
    </w:p>
    <w:p w:rsidR="00737A1F" w:rsidRPr="00B15703" w:rsidRDefault="00412535" w:rsidP="00B15703">
      <w:pPr>
        <w:pStyle w:val="ListParagraph"/>
        <w:numPr>
          <w:ilvl w:val="0"/>
          <w:numId w:val="5"/>
        </w:numPr>
        <w:jc w:val="both"/>
        <w:rPr>
          <w:b/>
          <w:i/>
          <w:sz w:val="28"/>
        </w:rPr>
      </w:pPr>
      <w:r w:rsidRPr="00B15703">
        <w:rPr>
          <w:sz w:val="28"/>
        </w:rPr>
        <w:t>Prestataires</w:t>
      </w:r>
      <w:r w:rsidR="00737A1F" w:rsidRPr="00B15703">
        <w:rPr>
          <w:sz w:val="28"/>
        </w:rPr>
        <w:t xml:space="preserve"> Briefés</w:t>
      </w:r>
      <w:r w:rsidRPr="00B15703">
        <w:rPr>
          <w:sz w:val="28"/>
        </w:rPr>
        <w:t> et sensibilisés sur la prise en charge de cas suspect de Fièvre jaune ;</w:t>
      </w:r>
    </w:p>
    <w:p w:rsidR="00412535" w:rsidRPr="00282907" w:rsidRDefault="00412535" w:rsidP="00B15703">
      <w:pPr>
        <w:pStyle w:val="ListParagraph"/>
        <w:numPr>
          <w:ilvl w:val="0"/>
          <w:numId w:val="5"/>
        </w:numPr>
        <w:jc w:val="both"/>
        <w:rPr>
          <w:b/>
          <w:i/>
          <w:sz w:val="28"/>
        </w:rPr>
      </w:pPr>
      <w:r w:rsidRPr="00B15703">
        <w:rPr>
          <w:sz w:val="28"/>
        </w:rPr>
        <w:lastRenderedPageBreak/>
        <w:t xml:space="preserve"> Ramener les échantillons </w:t>
      </w:r>
      <w:r w:rsidR="006D6E89">
        <w:rPr>
          <w:sz w:val="28"/>
        </w:rPr>
        <w:t>au</w:t>
      </w:r>
      <w:r w:rsidRPr="00B15703">
        <w:rPr>
          <w:sz w:val="28"/>
        </w:rPr>
        <w:t xml:space="preserve"> Laboratoire Mobi</w:t>
      </w:r>
      <w:r w:rsidR="006D6E89">
        <w:rPr>
          <w:sz w:val="28"/>
        </w:rPr>
        <w:t>l de Kahemba.</w:t>
      </w:r>
    </w:p>
    <w:p w:rsidR="00282907" w:rsidRPr="00282907" w:rsidRDefault="00282907" w:rsidP="00282907">
      <w:pPr>
        <w:ind w:left="360"/>
        <w:jc w:val="both"/>
        <w:rPr>
          <w:sz w:val="28"/>
        </w:rPr>
      </w:pPr>
      <w:r w:rsidRPr="00282907">
        <w:rPr>
          <w:b/>
          <w:sz w:val="28"/>
          <w:u w:val="single"/>
        </w:rPr>
        <w:t>LOGISTIQUE </w:t>
      </w:r>
      <w:r w:rsidRPr="00282907">
        <w:rPr>
          <w:sz w:val="28"/>
        </w:rPr>
        <w:t>: 370 kits de prélèvement à distribuer à raison de 10 Kits/Aire de Santé</w:t>
      </w:r>
      <w:r>
        <w:rPr>
          <w:sz w:val="28"/>
        </w:rPr>
        <w:t>.</w:t>
      </w:r>
    </w:p>
    <w:p w:rsidR="00B15703" w:rsidRDefault="00B15703" w:rsidP="00B15703">
      <w:pPr>
        <w:pStyle w:val="ListParagraph"/>
        <w:jc w:val="both"/>
        <w:rPr>
          <w:b/>
          <w:sz w:val="28"/>
          <w:u w:val="single"/>
        </w:rPr>
      </w:pPr>
      <w:r>
        <w:rPr>
          <w:b/>
          <w:sz w:val="28"/>
          <w:u w:val="single"/>
        </w:rPr>
        <w:t xml:space="preserve">COLLATION </w:t>
      </w:r>
      <w:r w:rsidRPr="00B15703">
        <w:rPr>
          <w:b/>
          <w:sz w:val="28"/>
          <w:u w:val="single"/>
        </w:rPr>
        <w:t xml:space="preserve">EQUIPE </w:t>
      </w:r>
      <w:r>
        <w:rPr>
          <w:b/>
          <w:sz w:val="28"/>
          <w:u w:val="single"/>
        </w:rPr>
        <w:t xml:space="preserve">POUR </w:t>
      </w:r>
      <w:r w:rsidRPr="00B15703">
        <w:rPr>
          <w:b/>
          <w:sz w:val="28"/>
          <w:u w:val="single"/>
        </w:rPr>
        <w:t xml:space="preserve"> LA MISSION</w:t>
      </w:r>
    </w:p>
    <w:p w:rsidR="00EE4C79" w:rsidRPr="00EE4C79" w:rsidRDefault="00EE4C79" w:rsidP="00EE4C79">
      <w:pPr>
        <w:pStyle w:val="ListParagraph"/>
        <w:ind w:hanging="720"/>
        <w:jc w:val="both"/>
        <w:rPr>
          <w:sz w:val="28"/>
        </w:rPr>
      </w:pPr>
      <w:r>
        <w:rPr>
          <w:sz w:val="28"/>
        </w:rPr>
        <w:t>Prise en charge : Logement, Restauration et perdiem.</w:t>
      </w:r>
    </w:p>
    <w:tbl>
      <w:tblPr>
        <w:tblStyle w:val="TableGrid"/>
        <w:tblW w:w="10046" w:type="dxa"/>
        <w:tblInd w:w="-459" w:type="dxa"/>
        <w:tblLook w:val="04A0" w:firstRow="1" w:lastRow="0" w:firstColumn="1" w:lastColumn="0" w:noHBand="0" w:noVBand="1"/>
      </w:tblPr>
      <w:tblGrid>
        <w:gridCol w:w="3907"/>
        <w:gridCol w:w="2046"/>
        <w:gridCol w:w="2047"/>
        <w:gridCol w:w="2046"/>
      </w:tblGrid>
      <w:tr w:rsidR="00B15703" w:rsidRPr="00B15703" w:rsidTr="00B15703">
        <w:trPr>
          <w:trHeight w:val="462"/>
        </w:trPr>
        <w:tc>
          <w:tcPr>
            <w:tcW w:w="3907" w:type="dxa"/>
          </w:tcPr>
          <w:p w:rsidR="00B15703" w:rsidRPr="00B15703" w:rsidRDefault="00B15703" w:rsidP="00B15703">
            <w:pPr>
              <w:pStyle w:val="ListParagraph"/>
              <w:ind w:left="0"/>
              <w:jc w:val="both"/>
              <w:rPr>
                <w:b/>
                <w:i/>
                <w:sz w:val="24"/>
                <w:szCs w:val="24"/>
              </w:rPr>
            </w:pPr>
            <w:r w:rsidRPr="00B15703">
              <w:rPr>
                <w:b/>
                <w:i/>
                <w:sz w:val="24"/>
                <w:szCs w:val="24"/>
              </w:rPr>
              <w:t>NOM ET POSTNOM</w:t>
            </w:r>
          </w:p>
        </w:tc>
        <w:tc>
          <w:tcPr>
            <w:tcW w:w="2046" w:type="dxa"/>
          </w:tcPr>
          <w:p w:rsidR="00B15703" w:rsidRPr="00B15703" w:rsidRDefault="00B15703" w:rsidP="00B15703">
            <w:pPr>
              <w:pStyle w:val="ListParagraph"/>
              <w:ind w:left="0"/>
              <w:jc w:val="both"/>
              <w:rPr>
                <w:b/>
                <w:i/>
                <w:sz w:val="24"/>
                <w:szCs w:val="24"/>
              </w:rPr>
            </w:pPr>
            <w:r w:rsidRPr="00B15703">
              <w:rPr>
                <w:b/>
                <w:i/>
                <w:sz w:val="24"/>
                <w:szCs w:val="24"/>
              </w:rPr>
              <w:t>Nbre de Jrs</w:t>
            </w:r>
          </w:p>
        </w:tc>
        <w:tc>
          <w:tcPr>
            <w:tcW w:w="2047" w:type="dxa"/>
          </w:tcPr>
          <w:p w:rsidR="00B15703" w:rsidRPr="00B15703" w:rsidRDefault="00335ADD" w:rsidP="00B15703">
            <w:pPr>
              <w:pStyle w:val="ListParagraph"/>
              <w:ind w:left="0"/>
              <w:jc w:val="both"/>
              <w:rPr>
                <w:b/>
                <w:i/>
                <w:sz w:val="24"/>
                <w:szCs w:val="24"/>
              </w:rPr>
            </w:pPr>
            <w:r>
              <w:rPr>
                <w:b/>
                <w:i/>
                <w:sz w:val="24"/>
                <w:szCs w:val="24"/>
              </w:rPr>
              <w:t>Taux</w:t>
            </w:r>
            <w:r w:rsidR="00B15703" w:rsidRPr="00B15703">
              <w:rPr>
                <w:b/>
                <w:i/>
                <w:sz w:val="24"/>
                <w:szCs w:val="24"/>
              </w:rPr>
              <w:t>/jr</w:t>
            </w:r>
          </w:p>
        </w:tc>
        <w:tc>
          <w:tcPr>
            <w:tcW w:w="2046" w:type="dxa"/>
          </w:tcPr>
          <w:p w:rsidR="00B15703" w:rsidRPr="00B15703" w:rsidRDefault="00B15703" w:rsidP="00B15703">
            <w:pPr>
              <w:pStyle w:val="ListParagraph"/>
              <w:ind w:left="0"/>
              <w:jc w:val="both"/>
              <w:rPr>
                <w:b/>
                <w:i/>
                <w:sz w:val="24"/>
                <w:szCs w:val="24"/>
              </w:rPr>
            </w:pPr>
            <w:r w:rsidRPr="00B15703">
              <w:rPr>
                <w:b/>
                <w:i/>
                <w:sz w:val="24"/>
                <w:szCs w:val="24"/>
              </w:rPr>
              <w:t>TOTAL A PAYER</w:t>
            </w:r>
          </w:p>
        </w:tc>
      </w:tr>
      <w:tr w:rsidR="00B15703" w:rsidRPr="00B15703" w:rsidTr="00B15703">
        <w:trPr>
          <w:trHeight w:val="328"/>
        </w:trPr>
        <w:tc>
          <w:tcPr>
            <w:tcW w:w="3907" w:type="dxa"/>
          </w:tcPr>
          <w:p w:rsidR="00B15703" w:rsidRPr="00B15703" w:rsidRDefault="00B15703" w:rsidP="00B15703">
            <w:pPr>
              <w:pStyle w:val="ListParagraph"/>
              <w:ind w:left="0"/>
              <w:jc w:val="both"/>
              <w:rPr>
                <w:sz w:val="24"/>
                <w:szCs w:val="24"/>
              </w:rPr>
            </w:pPr>
            <w:r w:rsidRPr="00B15703">
              <w:rPr>
                <w:sz w:val="24"/>
                <w:szCs w:val="24"/>
              </w:rPr>
              <w:t>LUMEKA YAHASHI</w:t>
            </w:r>
          </w:p>
        </w:tc>
        <w:tc>
          <w:tcPr>
            <w:tcW w:w="2046" w:type="dxa"/>
          </w:tcPr>
          <w:p w:rsidR="00B15703" w:rsidRPr="00B15703" w:rsidRDefault="00B15703" w:rsidP="00B15703">
            <w:pPr>
              <w:pStyle w:val="ListParagraph"/>
              <w:ind w:left="0"/>
              <w:jc w:val="center"/>
              <w:rPr>
                <w:sz w:val="24"/>
                <w:szCs w:val="24"/>
              </w:rPr>
            </w:pPr>
            <w:r w:rsidRPr="00B15703">
              <w:rPr>
                <w:sz w:val="24"/>
                <w:szCs w:val="24"/>
              </w:rPr>
              <w:t>9</w:t>
            </w:r>
          </w:p>
        </w:tc>
        <w:tc>
          <w:tcPr>
            <w:tcW w:w="2047" w:type="dxa"/>
          </w:tcPr>
          <w:p w:rsidR="00B15703" w:rsidRPr="00B15703" w:rsidRDefault="00B15703" w:rsidP="00B15703">
            <w:pPr>
              <w:pStyle w:val="ListParagraph"/>
              <w:ind w:left="0"/>
              <w:jc w:val="both"/>
              <w:rPr>
                <w:sz w:val="24"/>
                <w:szCs w:val="24"/>
              </w:rPr>
            </w:pPr>
          </w:p>
        </w:tc>
        <w:tc>
          <w:tcPr>
            <w:tcW w:w="2046" w:type="dxa"/>
          </w:tcPr>
          <w:p w:rsidR="00B15703" w:rsidRPr="00B15703" w:rsidRDefault="00B15703" w:rsidP="00B15703">
            <w:pPr>
              <w:pStyle w:val="ListParagraph"/>
              <w:ind w:left="0"/>
              <w:jc w:val="both"/>
              <w:rPr>
                <w:sz w:val="24"/>
                <w:szCs w:val="24"/>
              </w:rPr>
            </w:pPr>
          </w:p>
        </w:tc>
      </w:tr>
      <w:tr w:rsidR="00B15703" w:rsidRPr="00B15703" w:rsidTr="00B15703">
        <w:trPr>
          <w:trHeight w:val="343"/>
        </w:trPr>
        <w:tc>
          <w:tcPr>
            <w:tcW w:w="3907" w:type="dxa"/>
          </w:tcPr>
          <w:p w:rsidR="00B15703" w:rsidRPr="00B15703" w:rsidRDefault="00B15703" w:rsidP="00B15703">
            <w:pPr>
              <w:pStyle w:val="ListParagraph"/>
              <w:ind w:left="0"/>
              <w:jc w:val="both"/>
              <w:rPr>
                <w:sz w:val="24"/>
                <w:szCs w:val="24"/>
              </w:rPr>
            </w:pPr>
            <w:r w:rsidRPr="00B15703">
              <w:rPr>
                <w:sz w:val="24"/>
                <w:szCs w:val="24"/>
              </w:rPr>
              <w:t>KABAMBA OV’</w:t>
            </w:r>
          </w:p>
        </w:tc>
        <w:tc>
          <w:tcPr>
            <w:tcW w:w="2046" w:type="dxa"/>
          </w:tcPr>
          <w:p w:rsidR="00B15703" w:rsidRPr="00B15703" w:rsidRDefault="00B15703" w:rsidP="00B15703">
            <w:pPr>
              <w:pStyle w:val="ListParagraph"/>
              <w:ind w:left="0"/>
              <w:jc w:val="center"/>
              <w:rPr>
                <w:sz w:val="24"/>
                <w:szCs w:val="24"/>
              </w:rPr>
            </w:pPr>
            <w:r w:rsidRPr="00B15703">
              <w:rPr>
                <w:sz w:val="24"/>
                <w:szCs w:val="24"/>
              </w:rPr>
              <w:t>9</w:t>
            </w:r>
          </w:p>
        </w:tc>
        <w:tc>
          <w:tcPr>
            <w:tcW w:w="2047" w:type="dxa"/>
          </w:tcPr>
          <w:p w:rsidR="00B15703" w:rsidRPr="00B15703" w:rsidRDefault="00B15703" w:rsidP="00B15703">
            <w:pPr>
              <w:pStyle w:val="ListParagraph"/>
              <w:ind w:left="0"/>
              <w:jc w:val="both"/>
              <w:rPr>
                <w:sz w:val="24"/>
                <w:szCs w:val="24"/>
              </w:rPr>
            </w:pPr>
          </w:p>
        </w:tc>
        <w:tc>
          <w:tcPr>
            <w:tcW w:w="2046" w:type="dxa"/>
          </w:tcPr>
          <w:p w:rsidR="00B15703" w:rsidRPr="00B15703" w:rsidRDefault="00B15703" w:rsidP="00B15703">
            <w:pPr>
              <w:pStyle w:val="ListParagraph"/>
              <w:ind w:left="0"/>
              <w:jc w:val="both"/>
              <w:rPr>
                <w:sz w:val="24"/>
                <w:szCs w:val="24"/>
              </w:rPr>
            </w:pPr>
          </w:p>
        </w:tc>
      </w:tr>
      <w:tr w:rsidR="00B15703" w:rsidRPr="00B15703" w:rsidTr="00B15703">
        <w:trPr>
          <w:trHeight w:val="343"/>
        </w:trPr>
        <w:tc>
          <w:tcPr>
            <w:tcW w:w="3907" w:type="dxa"/>
          </w:tcPr>
          <w:p w:rsidR="00B15703" w:rsidRPr="00B15703" w:rsidRDefault="00B15703" w:rsidP="00B15703">
            <w:pPr>
              <w:pStyle w:val="ListParagraph"/>
              <w:ind w:left="0"/>
              <w:jc w:val="both"/>
              <w:rPr>
                <w:sz w:val="24"/>
                <w:szCs w:val="24"/>
              </w:rPr>
            </w:pPr>
            <w:r w:rsidRPr="00B15703">
              <w:rPr>
                <w:sz w:val="24"/>
                <w:szCs w:val="24"/>
              </w:rPr>
              <w:t>MCZ PANZI</w:t>
            </w:r>
          </w:p>
        </w:tc>
        <w:tc>
          <w:tcPr>
            <w:tcW w:w="2046" w:type="dxa"/>
          </w:tcPr>
          <w:p w:rsidR="00B15703" w:rsidRPr="00B15703" w:rsidRDefault="00B15703" w:rsidP="00B15703">
            <w:pPr>
              <w:pStyle w:val="ListParagraph"/>
              <w:ind w:left="0"/>
              <w:jc w:val="center"/>
              <w:rPr>
                <w:sz w:val="24"/>
                <w:szCs w:val="24"/>
              </w:rPr>
            </w:pPr>
            <w:r w:rsidRPr="00B15703">
              <w:rPr>
                <w:sz w:val="24"/>
                <w:szCs w:val="24"/>
              </w:rPr>
              <w:t>1</w:t>
            </w:r>
          </w:p>
        </w:tc>
        <w:tc>
          <w:tcPr>
            <w:tcW w:w="2047" w:type="dxa"/>
          </w:tcPr>
          <w:p w:rsidR="00B15703" w:rsidRPr="00B15703" w:rsidRDefault="00B15703" w:rsidP="00B15703">
            <w:pPr>
              <w:pStyle w:val="ListParagraph"/>
              <w:ind w:left="0"/>
              <w:jc w:val="both"/>
              <w:rPr>
                <w:sz w:val="24"/>
                <w:szCs w:val="24"/>
              </w:rPr>
            </w:pPr>
          </w:p>
        </w:tc>
        <w:tc>
          <w:tcPr>
            <w:tcW w:w="2046" w:type="dxa"/>
          </w:tcPr>
          <w:p w:rsidR="00B15703" w:rsidRPr="00B15703" w:rsidRDefault="00B15703" w:rsidP="00B15703">
            <w:pPr>
              <w:pStyle w:val="ListParagraph"/>
              <w:ind w:left="0"/>
              <w:jc w:val="both"/>
              <w:rPr>
                <w:sz w:val="24"/>
                <w:szCs w:val="24"/>
              </w:rPr>
            </w:pPr>
          </w:p>
        </w:tc>
      </w:tr>
      <w:tr w:rsidR="00B15703" w:rsidRPr="00B15703" w:rsidTr="00B15703">
        <w:trPr>
          <w:trHeight w:val="343"/>
        </w:trPr>
        <w:tc>
          <w:tcPr>
            <w:tcW w:w="3907" w:type="dxa"/>
          </w:tcPr>
          <w:p w:rsidR="00B15703" w:rsidRPr="00B15703" w:rsidRDefault="00B15703" w:rsidP="00B15703">
            <w:pPr>
              <w:pStyle w:val="ListParagraph"/>
              <w:ind w:left="0"/>
              <w:jc w:val="both"/>
              <w:rPr>
                <w:sz w:val="24"/>
                <w:szCs w:val="24"/>
              </w:rPr>
            </w:pPr>
            <w:r w:rsidRPr="00B15703">
              <w:rPr>
                <w:sz w:val="24"/>
                <w:szCs w:val="24"/>
              </w:rPr>
              <w:t>MCZ TEMBO</w:t>
            </w:r>
          </w:p>
        </w:tc>
        <w:tc>
          <w:tcPr>
            <w:tcW w:w="2046" w:type="dxa"/>
          </w:tcPr>
          <w:p w:rsidR="00B15703" w:rsidRPr="00B15703" w:rsidRDefault="00B15703" w:rsidP="00B15703">
            <w:pPr>
              <w:pStyle w:val="ListParagraph"/>
              <w:ind w:left="0"/>
              <w:jc w:val="center"/>
              <w:rPr>
                <w:sz w:val="24"/>
                <w:szCs w:val="24"/>
              </w:rPr>
            </w:pPr>
            <w:r w:rsidRPr="00B15703">
              <w:rPr>
                <w:sz w:val="24"/>
                <w:szCs w:val="24"/>
              </w:rPr>
              <w:t>2</w:t>
            </w:r>
          </w:p>
        </w:tc>
        <w:tc>
          <w:tcPr>
            <w:tcW w:w="2047" w:type="dxa"/>
          </w:tcPr>
          <w:p w:rsidR="00B15703" w:rsidRPr="00B15703" w:rsidRDefault="00B15703" w:rsidP="00B15703">
            <w:pPr>
              <w:pStyle w:val="ListParagraph"/>
              <w:ind w:left="0"/>
              <w:jc w:val="both"/>
              <w:rPr>
                <w:sz w:val="24"/>
                <w:szCs w:val="24"/>
              </w:rPr>
            </w:pPr>
          </w:p>
        </w:tc>
        <w:tc>
          <w:tcPr>
            <w:tcW w:w="2046" w:type="dxa"/>
          </w:tcPr>
          <w:p w:rsidR="00B15703" w:rsidRPr="00B15703" w:rsidRDefault="00B15703" w:rsidP="00B15703">
            <w:pPr>
              <w:pStyle w:val="ListParagraph"/>
              <w:ind w:left="0"/>
              <w:jc w:val="both"/>
              <w:rPr>
                <w:sz w:val="24"/>
                <w:szCs w:val="24"/>
              </w:rPr>
            </w:pPr>
          </w:p>
        </w:tc>
      </w:tr>
      <w:tr w:rsidR="00335ADD" w:rsidRPr="00B15703" w:rsidTr="0077110A">
        <w:trPr>
          <w:trHeight w:val="343"/>
        </w:trPr>
        <w:tc>
          <w:tcPr>
            <w:tcW w:w="3907" w:type="dxa"/>
          </w:tcPr>
          <w:p w:rsidR="00335ADD" w:rsidRPr="00B15703" w:rsidRDefault="00335ADD" w:rsidP="00B15703">
            <w:pPr>
              <w:pStyle w:val="ListParagraph"/>
              <w:ind w:left="0"/>
              <w:jc w:val="both"/>
              <w:rPr>
                <w:sz w:val="24"/>
                <w:szCs w:val="24"/>
              </w:rPr>
            </w:pPr>
            <w:r>
              <w:rPr>
                <w:sz w:val="24"/>
                <w:szCs w:val="24"/>
              </w:rPr>
              <w:t>TOTAL GENERAL</w:t>
            </w:r>
          </w:p>
        </w:tc>
        <w:tc>
          <w:tcPr>
            <w:tcW w:w="6139" w:type="dxa"/>
            <w:gridSpan w:val="3"/>
          </w:tcPr>
          <w:p w:rsidR="00335ADD" w:rsidRPr="00B15703" w:rsidRDefault="00335ADD" w:rsidP="00B15703">
            <w:pPr>
              <w:pStyle w:val="ListParagraph"/>
              <w:ind w:left="0"/>
              <w:jc w:val="both"/>
              <w:rPr>
                <w:sz w:val="24"/>
                <w:szCs w:val="24"/>
              </w:rPr>
            </w:pPr>
          </w:p>
        </w:tc>
      </w:tr>
    </w:tbl>
    <w:p w:rsidR="00B15703" w:rsidRDefault="00B15703" w:rsidP="00B15703">
      <w:pPr>
        <w:pStyle w:val="ListParagraph"/>
        <w:jc w:val="both"/>
        <w:rPr>
          <w:b/>
          <w:i/>
          <w:sz w:val="28"/>
        </w:rPr>
      </w:pPr>
    </w:p>
    <w:p w:rsidR="00B15703" w:rsidRDefault="00B15703" w:rsidP="00B15703">
      <w:pPr>
        <w:pStyle w:val="ListParagraph"/>
        <w:jc w:val="both"/>
        <w:rPr>
          <w:b/>
          <w:sz w:val="28"/>
          <w:u w:val="single"/>
        </w:rPr>
      </w:pPr>
      <w:r w:rsidRPr="00B15703">
        <w:rPr>
          <w:b/>
          <w:sz w:val="28"/>
          <w:u w:val="single"/>
        </w:rPr>
        <w:t>COLLATION DES PRESTATAIRES</w:t>
      </w:r>
    </w:p>
    <w:tbl>
      <w:tblPr>
        <w:tblStyle w:val="TableGrid"/>
        <w:tblW w:w="10046" w:type="dxa"/>
        <w:tblInd w:w="-459" w:type="dxa"/>
        <w:tblLook w:val="04A0" w:firstRow="1" w:lastRow="0" w:firstColumn="1" w:lastColumn="0" w:noHBand="0" w:noVBand="1"/>
      </w:tblPr>
      <w:tblGrid>
        <w:gridCol w:w="3907"/>
        <w:gridCol w:w="2046"/>
        <w:gridCol w:w="2047"/>
        <w:gridCol w:w="2046"/>
      </w:tblGrid>
      <w:tr w:rsidR="00B15703" w:rsidRPr="00B15703" w:rsidTr="00E85772">
        <w:trPr>
          <w:trHeight w:val="462"/>
        </w:trPr>
        <w:tc>
          <w:tcPr>
            <w:tcW w:w="3907" w:type="dxa"/>
          </w:tcPr>
          <w:p w:rsidR="00B15703" w:rsidRPr="00B15703" w:rsidRDefault="00B15703" w:rsidP="00B15703">
            <w:pPr>
              <w:pStyle w:val="ListParagraph"/>
              <w:ind w:left="0"/>
              <w:jc w:val="both"/>
              <w:rPr>
                <w:b/>
                <w:i/>
                <w:sz w:val="24"/>
                <w:szCs w:val="24"/>
              </w:rPr>
            </w:pPr>
            <w:r w:rsidRPr="00B15703">
              <w:rPr>
                <w:b/>
                <w:i/>
                <w:sz w:val="24"/>
                <w:szCs w:val="24"/>
              </w:rPr>
              <w:t>Nbre DES PERSONNES</w:t>
            </w:r>
          </w:p>
        </w:tc>
        <w:tc>
          <w:tcPr>
            <w:tcW w:w="2046" w:type="dxa"/>
          </w:tcPr>
          <w:p w:rsidR="00B15703" w:rsidRPr="00B15703" w:rsidRDefault="00B15703" w:rsidP="00E85772">
            <w:pPr>
              <w:pStyle w:val="ListParagraph"/>
              <w:ind w:left="0"/>
              <w:jc w:val="both"/>
              <w:rPr>
                <w:b/>
                <w:i/>
                <w:sz w:val="24"/>
                <w:szCs w:val="24"/>
              </w:rPr>
            </w:pPr>
            <w:r w:rsidRPr="00B15703">
              <w:rPr>
                <w:b/>
                <w:i/>
                <w:sz w:val="24"/>
                <w:szCs w:val="24"/>
              </w:rPr>
              <w:t>Nbre de Jrs</w:t>
            </w:r>
          </w:p>
        </w:tc>
        <w:tc>
          <w:tcPr>
            <w:tcW w:w="2047" w:type="dxa"/>
          </w:tcPr>
          <w:p w:rsidR="00B15703" w:rsidRPr="00B15703" w:rsidRDefault="00335ADD" w:rsidP="00E85772">
            <w:pPr>
              <w:pStyle w:val="ListParagraph"/>
              <w:ind w:left="0"/>
              <w:jc w:val="both"/>
              <w:rPr>
                <w:b/>
                <w:i/>
                <w:sz w:val="24"/>
                <w:szCs w:val="24"/>
              </w:rPr>
            </w:pPr>
            <w:r>
              <w:rPr>
                <w:b/>
                <w:i/>
                <w:sz w:val="24"/>
                <w:szCs w:val="24"/>
              </w:rPr>
              <w:t>Taux</w:t>
            </w:r>
            <w:r w:rsidR="00B15703" w:rsidRPr="00B15703">
              <w:rPr>
                <w:b/>
                <w:i/>
                <w:sz w:val="24"/>
                <w:szCs w:val="24"/>
              </w:rPr>
              <w:t>/jr</w:t>
            </w:r>
          </w:p>
        </w:tc>
        <w:tc>
          <w:tcPr>
            <w:tcW w:w="2046" w:type="dxa"/>
          </w:tcPr>
          <w:p w:rsidR="00B15703" w:rsidRPr="00B15703" w:rsidRDefault="00B15703" w:rsidP="00E85772">
            <w:pPr>
              <w:pStyle w:val="ListParagraph"/>
              <w:ind w:left="0"/>
              <w:jc w:val="both"/>
              <w:rPr>
                <w:b/>
                <w:i/>
                <w:sz w:val="24"/>
                <w:szCs w:val="24"/>
              </w:rPr>
            </w:pPr>
            <w:r w:rsidRPr="00B15703">
              <w:rPr>
                <w:b/>
                <w:i/>
                <w:sz w:val="24"/>
                <w:szCs w:val="24"/>
              </w:rPr>
              <w:t>TOTAL A PAYER</w:t>
            </w:r>
          </w:p>
        </w:tc>
      </w:tr>
      <w:tr w:rsidR="00B15703" w:rsidRPr="00B15703" w:rsidTr="00E85772">
        <w:trPr>
          <w:trHeight w:val="328"/>
        </w:trPr>
        <w:tc>
          <w:tcPr>
            <w:tcW w:w="3907" w:type="dxa"/>
          </w:tcPr>
          <w:p w:rsidR="00B15703" w:rsidRPr="00B15703" w:rsidRDefault="00B15703" w:rsidP="00E85772">
            <w:pPr>
              <w:pStyle w:val="ListParagraph"/>
              <w:ind w:left="0"/>
              <w:jc w:val="both"/>
              <w:rPr>
                <w:sz w:val="24"/>
                <w:szCs w:val="24"/>
              </w:rPr>
            </w:pPr>
            <w:r>
              <w:rPr>
                <w:sz w:val="24"/>
                <w:szCs w:val="24"/>
              </w:rPr>
              <w:t>37 PRESTATAIRE DES AS</w:t>
            </w:r>
          </w:p>
        </w:tc>
        <w:tc>
          <w:tcPr>
            <w:tcW w:w="2046" w:type="dxa"/>
          </w:tcPr>
          <w:p w:rsidR="00B15703" w:rsidRPr="00B15703" w:rsidRDefault="00B15703" w:rsidP="00E85772">
            <w:pPr>
              <w:pStyle w:val="ListParagraph"/>
              <w:ind w:left="0"/>
              <w:jc w:val="center"/>
              <w:rPr>
                <w:sz w:val="24"/>
                <w:szCs w:val="24"/>
              </w:rPr>
            </w:pPr>
            <w:r>
              <w:rPr>
                <w:sz w:val="24"/>
                <w:szCs w:val="24"/>
              </w:rPr>
              <w:t>1</w:t>
            </w:r>
          </w:p>
        </w:tc>
        <w:tc>
          <w:tcPr>
            <w:tcW w:w="2047" w:type="dxa"/>
          </w:tcPr>
          <w:p w:rsidR="00B15703" w:rsidRPr="00B15703" w:rsidRDefault="00B15703" w:rsidP="00E85772">
            <w:pPr>
              <w:pStyle w:val="ListParagraph"/>
              <w:ind w:left="0"/>
              <w:jc w:val="both"/>
              <w:rPr>
                <w:sz w:val="24"/>
                <w:szCs w:val="24"/>
              </w:rPr>
            </w:pPr>
          </w:p>
        </w:tc>
        <w:tc>
          <w:tcPr>
            <w:tcW w:w="2046" w:type="dxa"/>
          </w:tcPr>
          <w:p w:rsidR="00B15703" w:rsidRPr="00B15703" w:rsidRDefault="00B15703" w:rsidP="00E85772">
            <w:pPr>
              <w:pStyle w:val="ListParagraph"/>
              <w:ind w:left="0"/>
              <w:jc w:val="both"/>
              <w:rPr>
                <w:sz w:val="24"/>
                <w:szCs w:val="24"/>
              </w:rPr>
            </w:pPr>
          </w:p>
        </w:tc>
      </w:tr>
    </w:tbl>
    <w:p w:rsidR="00B15703" w:rsidRPr="00B15703" w:rsidRDefault="00B15703" w:rsidP="00B15703">
      <w:pPr>
        <w:pStyle w:val="ListParagraph"/>
        <w:jc w:val="both"/>
        <w:rPr>
          <w:b/>
          <w:sz w:val="28"/>
          <w:u w:val="single"/>
        </w:rPr>
      </w:pPr>
    </w:p>
    <w:p w:rsidR="00412535" w:rsidRPr="00737A1F" w:rsidRDefault="00335ADD" w:rsidP="00335ADD">
      <w:pPr>
        <w:pStyle w:val="ListParagraph"/>
        <w:ind w:left="4968" w:firstLine="696"/>
        <w:rPr>
          <w:b/>
          <w:i/>
        </w:rPr>
      </w:pPr>
      <w:r>
        <w:rPr>
          <w:b/>
          <w:i/>
        </w:rPr>
        <w:t>Fait à Kahemba, le 17/08/2016</w:t>
      </w:r>
    </w:p>
    <w:sectPr w:rsidR="00412535" w:rsidRPr="00737A1F" w:rsidSect="00564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71B5"/>
    <w:multiLevelType w:val="hybridMultilevel"/>
    <w:tmpl w:val="A650D11A"/>
    <w:lvl w:ilvl="0" w:tplc="16844E6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6E6C59"/>
    <w:multiLevelType w:val="hybridMultilevel"/>
    <w:tmpl w:val="005077FE"/>
    <w:lvl w:ilvl="0" w:tplc="F0CAF8E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E93BF4"/>
    <w:multiLevelType w:val="hybridMultilevel"/>
    <w:tmpl w:val="BBF07790"/>
    <w:lvl w:ilvl="0" w:tplc="38DCE07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6E1087"/>
    <w:multiLevelType w:val="hybridMultilevel"/>
    <w:tmpl w:val="B11AB23C"/>
    <w:lvl w:ilvl="0" w:tplc="81DE802C">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4">
    <w:nsid w:val="775E2CA5"/>
    <w:multiLevelType w:val="hybridMultilevel"/>
    <w:tmpl w:val="1B3C53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121"/>
    <w:rsid w:val="0007236E"/>
    <w:rsid w:val="000D3F3F"/>
    <w:rsid w:val="001D671F"/>
    <w:rsid w:val="00282907"/>
    <w:rsid w:val="00335ADD"/>
    <w:rsid w:val="00412535"/>
    <w:rsid w:val="00564CA6"/>
    <w:rsid w:val="00605191"/>
    <w:rsid w:val="006D6E89"/>
    <w:rsid w:val="00737A1F"/>
    <w:rsid w:val="007F65BB"/>
    <w:rsid w:val="00A12744"/>
    <w:rsid w:val="00AA446C"/>
    <w:rsid w:val="00B15703"/>
    <w:rsid w:val="00EE4C79"/>
    <w:rsid w:val="00FA17F7"/>
    <w:rsid w:val="00FC312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121"/>
    <w:pPr>
      <w:ind w:left="720"/>
      <w:contextualSpacing/>
    </w:pPr>
  </w:style>
  <w:style w:type="table" w:styleId="TableGrid">
    <w:name w:val="Table Grid"/>
    <w:basedOn w:val="TableNormal"/>
    <w:uiPriority w:val="59"/>
    <w:rsid w:val="00B157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121"/>
    <w:pPr>
      <w:ind w:left="720"/>
      <w:contextualSpacing/>
    </w:pPr>
  </w:style>
  <w:style w:type="table" w:styleId="TableGrid">
    <w:name w:val="Table Grid"/>
    <w:basedOn w:val="TableNormal"/>
    <w:uiPriority w:val="59"/>
    <w:rsid w:val="00B157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1884</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Jonathan Polonsky</cp:lastModifiedBy>
  <cp:revision>2</cp:revision>
  <dcterms:created xsi:type="dcterms:W3CDTF">2016-08-24T14:41:00Z</dcterms:created>
  <dcterms:modified xsi:type="dcterms:W3CDTF">2016-08-24T14:41:00Z</dcterms:modified>
</cp:coreProperties>
</file>