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Lakeshore Health Partners</w:t>
      </w:r>
    </w:p>
    <w:p>
      <w:r>
        <w:t xml:space="preserve">402 E Superior St, Duluth, MN 55802</w:t>
      </w:r>
    </w:p>
    <w:p>
      <w:r>
        <w:t xml:space="preserve"/>
      </w:r>
    </w:p>
    <w:p>
      <w:r>
        <w:t xml:space="preserve">2026-06-26</w:t>
      </w:r>
    </w:p>
    <w:p>
      <w:r>
        <w:t xml:space="preserve"/>
      </w:r>
    </w:p>
    <w:p>
      <w:r>
        <w:rPr>
          <w:b/>
        </w:rPr>
        <w:t xml:space="preserve">RE: Cardiology follow-up referral - Walter Kowalski, MRN LHP-300104, DOB 1951-05-08</w:t>
      </w:r>
    </w:p>
    <w:p>
      <w:r>
        <w:t xml:space="preserve"/>
      </w:r>
    </w:p>
    <w:p>
      <w:r>
        <w:t xml:space="preserve">Dear colleague,</w:t>
      </w:r>
    </w:p>
    <w:p>
      <w:r>
        <w:t xml:space="preserve"/>
      </w:r>
    </w:p>
    <w:p>
      <w:r>
        <w:t xml:space="preserve">Thank you for continuing to follow this 75-year-old gentleman with stable angina (ICD-10 I25.10) and hypertension (I10). He remains on metoprolol 50 mg BID and lisinopril 20 mg daily. Symptom pattern is unchanged; an exercise stress test is scheduled following the visit of 2026-06-25 (encounter 90013).</w:t>
      </w:r>
    </w:p>
    <w:p>
      <w:r>
        <w:t xml:space="preserve"/>
      </w:r>
    </w:p>
    <w:p>
      <w:r>
        <w:t xml:space="preserve">Recent labs: total cholesterol 176 mg/dL (2026-06-24). Please forward stress-test results to Duluth Harborview for our shared record.</w:t>
      </w:r>
    </w:p>
    <w:p>
      <w:r>
        <w:t xml:space="preserve"/>
      </w:r>
    </w:p>
    <w:p>
      <w:r>
        <w:t xml:space="preserve">Sincerely,</w:t>
      </w:r>
    </w:p>
    <w:p>
      <w:r>
        <w:t xml:space="preserve">Amara Diallo, MD - Cardiology, NPI 1974638210</w:t>
      </w:r>
    </w:p>
    <w:p>
      <w:r>
        <w:t xml:space="preserve"/>
      </w:r>
    </w:p>
    <w:p>
      <w:r>
        <w:t xml:space="preserve">All Lakeshore Health Partners data is fictional and generated for training.</w:t>
      </w:r>
    </w:p>
  </w:body>
</w:document>
</file>