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Lakeshore Health Partners - Medicare Crossover Form</w:t>
      </w:r>
    </w:p>
    <w:p>
      <w:r>
        <w:t xml:space="preserve">Clinic: St. Paul Como    Date: 2026-05-12</w:t>
      </w:r>
    </w:p>
    <w:p>
      <w:r>
        <w:t xml:space="preserve"/>
      </w:r>
    </w:p>
    <w:p>
      <w:r>
        <w:t xml:space="preserve">Patient: Gordon Bly    MRN: LHP-300102    DOB: 1946-11-02</w:t>
      </w:r>
    </w:p>
    <w:p>
      <w:r>
        <w:t xml:space="preserve">Address: 988 Ashland Ave, St. Paul, MN 55104</w:t>
      </w:r>
    </w:p>
    <w:p>
      <w:r>
        <w:t xml:space="preserve">Coverage: Medicare Part B (MN MAC), member on file</w:t>
      </w:r>
    </w:p>
    <w:p>
      <w:r>
        <w:t xml:space="preserve"/>
      </w:r>
    </w:p>
    <w:p>
      <w:r>
        <w:t xml:space="preserve">Purpose: coordinate diabetes care billing (encounter 90003, CPT 99214).</w:t>
      </w:r>
    </w:p>
    <w:p>
      <w:r>
        <w:t xml:space="preserve">Identity verification completed at front desk per policy - the verification identifier itself is NOT recorded on this form. See the HIPAA risk analysis: identifiers must not be copied into notes or free-text fields.</w:t>
      </w:r>
    </w:p>
    <w:p>
      <w:r>
        <w:t xml:space="preserve"/>
      </w:r>
    </w:p>
    <w:p>
      <w:r>
        <w:t xml:space="preserve">Marketing opt-out on file: YES (2026-02 request).</w:t>
      </w:r>
    </w:p>
    <w:p>
      <w:r>
        <w:t xml:space="preserve"/>
      </w:r>
    </w:p>
    <w:p>
      <w:r>
        <w:t xml:space="preserve">All Lakeshore Health Partners data is fictional and generated for training.</w:t>
      </w:r>
    </w:p>
  </w:body>
</w:document>
</file>