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7293"/>
          <w:sz w:val="17"/>
        </w:rPr>
        <w:t>FIELD INSPECTION &amp; MAINTENANCE REPORT</w:t>
      </w:r>
    </w:p>
    <w:p>
      <w:r>
        <w:rPr>
          <w:rFonts w:ascii="Calibri" w:hAnsi="Calibri"/>
          <w:b/>
          <w:color w:val="0A3D52"/>
          <w:sz w:val="32"/>
        </w:rPr>
        <w:t>Water Main Break Investigation — Apache Trail</w:t>
      </w:r>
    </w:p>
    <w:p>
      <w:pPr>
        <w:spacing w:after="120"/>
      </w:pPr>
      <w:r>
        <w:rPr>
          <w:rFonts w:ascii="Calibri" w:hAnsi="Calibri"/>
          <w:color w:val="14333F"/>
          <w:sz w:val="22"/>
        </w:rPr>
        <w:t>Apache Junction Water System  ·  Arizona Water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ID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SEG-00347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Asset Type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Distribution Main (Cast Iron, 8-inch)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Apache Trail near Idaho Rd, Apache Junction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Inspection Date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2026-05-02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Inspector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Diane Foster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System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Apache Junction</w:t>
            </w:r>
          </w:p>
        </w:tc>
      </w:tr>
      <w:tr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Condition Rating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Poor (2/5)</w:t>
            </w:r>
          </w:p>
        </w:tc>
        <w:tc>
          <w:tcPr>
            <w:tcW w:type="dxa" w:w="2412"/>
            <w:shd w:val="clear" w:fill="EEF6FA"/>
          </w:tcPr>
          <w:p>
            <w:r/>
            <w:r>
              <w:rPr>
                <w:rFonts w:ascii="Calibri" w:hAnsi="Calibri"/>
                <w:b/>
                <w:sz w:val="18"/>
              </w:rPr>
              <w:t>Report Status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</w:t>
            </w:r>
          </w:p>
        </w:tc>
      </w:tr>
    </w:tbl>
    <w:p/>
    <w:p>
      <w:r>
        <w:rPr>
          <w:rFonts w:ascii="Calibri" w:hAnsi="Calibri"/>
          <w:b/>
          <w:color w:val="065A82"/>
          <w:sz w:val="25"/>
        </w:rPr>
        <w:t>Findings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48-year-old cast iron main failed at a circumferential crack.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Estimated 12,000 gallons lost before isolation.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Soil conditions show corrosive backfill contributing to external corrosion.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Two customer service connections temporarily affected; service restored within 6 hours.</w:t>
      </w:r>
    </w:p>
    <w:p>
      <w:pPr>
        <w:pStyle w:val="ListBullet"/>
      </w:pPr>
      <w:r>
        <w:rPr>
          <w:rFonts w:ascii="Calibri" w:hAnsi="Calibri"/>
          <w:color w:val="14333F"/>
          <w:sz w:val="21"/>
        </w:rPr>
        <w:t>Elevated turbidity observed downstream during repair — flushing performed.</w:t>
      </w:r>
    </w:p>
    <w:p>
      <w:r>
        <w:rPr>
          <w:rFonts w:ascii="Calibri" w:hAnsi="Calibri"/>
          <w:b/>
          <w:color w:val="065A82"/>
          <w:sz w:val="25"/>
        </w:rPr>
        <w:t>Condition Assessment</w:t>
      </w:r>
    </w:p>
    <w:p>
      <w:pPr>
        <w:spacing w:after="120"/>
      </w:pPr>
      <w:r>
        <w:rPr>
          <w:rFonts w:ascii="Calibri" w:hAnsi="Calibri"/>
          <w:color w:val="14333F"/>
          <w:sz w:val="21"/>
        </w:rPr>
        <w:t>The distribution main (cast iron, 8-inch) exhibits significant deterioration that warrants prioritized repair or replacement. Continued operation without intervention risks service disruption to the Apache Junction system.</w:t>
      </w:r>
    </w:p>
    <w:p>
      <w:r>
        <w:rPr>
          <w:rFonts w:ascii="Calibri" w:hAnsi="Calibri"/>
          <w:b/>
          <w:color w:val="065A82"/>
          <w:sz w:val="25"/>
        </w:rPr>
        <w:t>Recommended Actions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Replace the failed segment with ductile iron and cathodic protection.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Prioritize this segment in the FY2027 main replacement program.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Coordinate with Water Quality Division on post-repair turbidity follow-up given the system's current WARNING status.</w:t>
      </w:r>
    </w:p>
    <w:p>
      <w:pPr>
        <w:pStyle w:val="ListNumber"/>
      </w:pPr>
      <w:r>
        <w:rPr>
          <w:rFonts w:ascii="Calibri" w:hAnsi="Calibri"/>
          <w:color w:val="14333F"/>
          <w:sz w:val="21"/>
        </w:rPr>
        <w:t>Survey adjacent cast iron segments of similar vintage.</w:t>
      </w:r>
    </w:p>
    <w:p/>
    <w:p>
      <w:r>
        <w:rPr>
          <w:rFonts w:ascii="Calibri" w:hAnsi="Calibri"/>
          <w:i/>
          <w:color w:val="5B7782"/>
          <w:sz w:val="17"/>
        </w:rPr>
        <w:t>Report filed by Diane Foster, AWC Field Operations. This inspection record is an internal operational document. Asset condition data feeds the AWC capital planning and maintenance scheduling process.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Main Break Investigation — Apache Trail</dc:title>
  <dc:subject/>
  <dc:creator>Arizona Water Company - Field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Field Inspection Report</cp:category>
</cp:coreProperties>
</file>