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7A43" w14:textId="77777777" w:rsidR="00F358F3" w:rsidRDefault="009A6458">
      <w:pPr>
        <w:spacing w:before="1200"/>
      </w:pPr>
      <w:r>
        <w:rPr>
          <w:b/>
          <w:bCs/>
          <w:color w:val="1C7293"/>
          <w:spacing w:val="30"/>
        </w:rPr>
        <w:t xml:space="preserve">PENTAHO DATA CATALOG </w:t>
      </w:r>
      <w:proofErr w:type="gramStart"/>
      <w:r>
        <w:rPr>
          <w:b/>
          <w:bCs/>
          <w:color w:val="1C7293"/>
          <w:spacing w:val="30"/>
        </w:rPr>
        <w:t>10.2.11  ·</w:t>
      </w:r>
      <w:proofErr w:type="gramEnd"/>
      <w:r>
        <w:rPr>
          <w:b/>
          <w:bCs/>
          <w:color w:val="1C7293"/>
          <w:spacing w:val="30"/>
        </w:rPr>
        <w:t xml:space="preserve">  BUSINESS ANALYST</w:t>
      </w:r>
    </w:p>
    <w:p w14:paraId="335E4E62" w14:textId="77777777" w:rsidR="00AF333D" w:rsidRDefault="002F5F18">
      <w:pPr>
        <w:spacing w:before="80"/>
      </w:pPr>
      <w:proofErr w:type="gramStart"/>
      <w:r>
        <w:rPr>
          <w:b/>
          <w:bCs/>
          <w:color w:val="5B7886"/>
          <w:spacing w:val="30"/>
        </w:rPr>
        <w:t>PDC  ·</w:t>
      </w:r>
      <w:proofErr w:type="gramEnd"/>
      <w:r>
        <w:rPr>
          <w:b/>
          <w:bCs/>
          <w:color w:val="5B7886"/>
          <w:spacing w:val="30"/>
        </w:rPr>
        <w:t xml:space="preserve">  METADATA &amp; THE THREE LAYERS</w:t>
      </w:r>
    </w:p>
    <w:p w14:paraId="43F1CA9C" w14:textId="77777777" w:rsidR="00F358F3" w:rsidRDefault="009A6458">
      <w:pPr>
        <w:spacing w:before="200"/>
      </w:pPr>
      <w:r>
        <w:rPr>
          <w:b/>
          <w:bCs/>
          <w:color w:val="5B7782"/>
          <w:spacing w:val="20"/>
          <w:sz w:val="32"/>
          <w:szCs w:val="32"/>
        </w:rPr>
        <w:t>WORKSHOP 2</w:t>
      </w:r>
    </w:p>
    <w:p w14:paraId="2DF6A7AD" w14:textId="77777777" w:rsidR="00F358F3" w:rsidRDefault="009A6458">
      <w:pPr>
        <w:spacing w:before="320"/>
      </w:pPr>
      <w:r>
        <w:rPr>
          <w:rFonts w:ascii="Cambria" w:hAnsi="Cambria" w:cs="Cambria" w:eastAsia="Cambria"/>
          <w:b/>
          <w:bCs/>
          <w:color w:val="14333F"/>
          <w:sz w:val="56"/>
          <w:szCs w:val="56"/>
        </w:rPr>
        <w:t>Explore Structure &amp; Metadata</w:t>
      </w:r>
    </w:p>
    <w:p w14:paraId="6A8B6BFD" w14:textId="71C18993" w:rsidR="00F358F3" w:rsidRDefault="009A6458">
      <w:pPr>
        <w:spacing w:before="200"/>
      </w:pPr>
      <w:r>
        <w:rPr>
          <w:color w:val="065A82"/>
          <w:sz w:val="28"/>
          <w:szCs w:val="28"/>
        </w:rPr>
        <w:t xml:space="preserve">Read what the </w:t>
      </w:r>
      <w:r w:rsidR="00497B48">
        <w:rPr>
          <w:color w:val="065A82"/>
          <w:sz w:val="28"/>
          <w:szCs w:val="28"/>
        </w:rPr>
        <w:t>Catalog</w:t>
      </w:r>
      <w:r>
        <w:rPr>
          <w:color w:val="065A82"/>
          <w:sz w:val="28"/>
          <w:szCs w:val="28"/>
        </w:rPr>
        <w:t xml:space="preserve"> learned about AWC's tables and documents</w:t>
      </w:r>
    </w:p>
    <w:p w14:paraId="01BAC871" w14:textId="77777777" w:rsidR="00F358F3" w:rsidRDefault="00F358F3">
      <w:pPr>
        <w:pBdr>
          <w:top w:val="single" w:sz="6" w:space="8" w:color="1C7293"/>
        </w:pBdr>
        <w:spacing w:before="500"/>
      </w:pPr>
    </w:p>
    <w:p w14:paraId="75A8505E" w14:textId="77777777" w:rsidR="00F358F3" w:rsidRDefault="009A6458">
      <w:pPr>
        <w:spacing w:before="200"/>
      </w:pPr>
      <w:r>
        <w:rPr>
          <w:b/>
          <w:bCs/>
          <w:color w:val="5B7782"/>
          <w:sz w:val="24"/>
          <w:szCs w:val="24"/>
        </w:rPr>
        <w:t xml:space="preserve">Primary role:  </w:t>
      </w:r>
      <w:r>
        <w:rPr>
          <w:color w:val="14333F"/>
          <w:sz w:val="24"/>
          <w:szCs w:val="24"/>
        </w:rPr>
        <w:t>Business Analyst</w:t>
      </w:r>
    </w:p>
    <w:p w14:paraId="552024A1" w14:textId="77777777" w:rsidR="00F358F3" w:rsidRDefault="009A6458">
      <w:pPr>
        <w:spacing w:before="80"/>
      </w:pPr>
      <w:r>
        <w:rPr>
          <w:b/>
          <w:bCs/>
          <w:color w:val="5B7782"/>
          <w:sz w:val="24"/>
          <w:szCs w:val="24"/>
        </w:rPr>
        <w:t xml:space="preserve">Estimated time:  </w:t>
      </w:r>
      <w:r>
        <w:rPr>
          <w:color w:val="14333F"/>
          <w:sz w:val="24"/>
          <w:szCs w:val="24"/>
        </w:rPr>
        <w:t>30 minutes</w:t>
      </w:r>
    </w:p>
    <w:p w14:paraId="4D2A166B" w14:textId="2F946442" w:rsidR="00F358F3" w:rsidRDefault="009A6458">
      <w:pPr>
        <w:spacing w:before="80"/>
      </w:pPr>
      <w:r>
        <w:rPr>
          <w:b/>
          <w:bCs/>
          <w:color w:val="5B7782"/>
          <w:sz w:val="24"/>
          <w:szCs w:val="24"/>
        </w:rPr>
        <w:t xml:space="preserve">Dataset:  </w:t>
      </w:r>
      <w:r>
        <w:rPr>
          <w:color w:val="14333F"/>
          <w:sz w:val="24"/>
          <w:szCs w:val="24"/>
        </w:rPr>
        <w:t>Arizona Water Company (</w:t>
      </w:r>
      <w:proofErr w:type="spellStart"/>
      <w:r>
        <w:rPr>
          <w:color w:val="14333F"/>
          <w:sz w:val="24"/>
          <w:szCs w:val="24"/>
        </w:rPr>
        <w:t>awc_operations</w:t>
      </w:r>
      <w:proofErr w:type="spellEnd"/>
      <w:r>
        <w:rPr>
          <w:color w:val="14333F"/>
          <w:sz w:val="24"/>
          <w:szCs w:val="24"/>
        </w:rPr>
        <w:t xml:space="preserve"> + </w:t>
      </w:r>
      <w:proofErr w:type="spellStart"/>
      <w:r>
        <w:rPr>
          <w:color w:val="14333F"/>
          <w:sz w:val="24"/>
          <w:szCs w:val="24"/>
        </w:rPr>
        <w:t>awc</w:t>
      </w:r>
      <w:proofErr w:type="spellEnd"/>
      <w:r w:rsidR="00F025B1">
        <w:rPr>
          <w:color w:val="14333F"/>
          <w:sz w:val="24"/>
          <w:szCs w:val="24"/>
        </w:rPr>
        <w:t>—</w:t>
      </w:r>
      <w:r>
        <w:rPr>
          <w:color w:val="14333F"/>
          <w:sz w:val="24"/>
          <w:szCs w:val="24"/>
        </w:rPr>
        <w:t>documents)</w:t>
      </w:r>
    </w:p>
    <w:p w14:paraId="62AAF038" w14:textId="77777777" w:rsidR="00F358F3" w:rsidRDefault="009A6458">
      <w:r>
        <w:br w:type="page"/>
      </w:r>
    </w:p>
    <w:p w14:paraId="52CE7D05" w14:textId="77777777" w:rsidR="00F358F3" w:rsidRDefault="009A6458">
      <w:pPr>
        <w:pStyle w:val="Heading1"/>
      </w:pPr>
      <w:r>
        <w:lastRenderedPageBreak/>
        <w:t>Why this workshop matters</w:t>
      </w:r>
    </w:p>
    <w:p w14:paraId="569EF923" w14:textId="14FE1CAD" w:rsidR="00F358F3" w:rsidRDefault="009A6458">
      <w:pPr>
        <w:spacing w:after="120" w:line="276" w:lineRule="auto"/>
      </w:pPr>
      <w:r>
        <w:t xml:space="preserve">A </w:t>
      </w:r>
      <w:r w:rsidR="00497B48">
        <w:t>Catalog</w:t>
      </w:r>
      <w:r>
        <w:t xml:space="preserve"> is only as useful as the metadata it holds. In Workshop 1 you connected two data sources; now you learn to read what PDC captured about them. For an Arizona Water Company analyst, this is the difference between staring at a table called customers and understanding that it holds personal data, is described by governed business terms, carries a trust score, and links to billing. Metadata is the context that turns raw data into something a business can trust and govern.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58F3" w14:paraId="2EF7BF22" w14:textId="77777777">
        <w:tc>
          <w:tcPr>
            <w:tcW w:w="9360" w:type="dxa"/>
            <w:tcBorders>
              <w:top w:val="single" w:sz="1" w:space="0" w:color="EEF6FA"/>
              <w:left w:val="single" w:sz="12" w:space="0" w:color="065A82"/>
              <w:bottom w:val="single" w:sz="1" w:space="0" w:color="EEF6FA"/>
              <w:right w:val="single" w:sz="1" w:space="0" w:color="EEF6FA"/>
            </w:tcBorders>
            <w:shd w:val="clear" w:color="auto" w:fill="EEF6FA"/>
            <w:tcMar>
              <w:top w:w="140" w:type="dxa"/>
              <w:left w:w="200" w:type="dxa"/>
              <w:bottom w:w="140" w:type="dxa"/>
              <w:right w:w="200" w:type="dxa"/>
            </w:tcMar>
          </w:tcPr>
          <w:p w14:paraId="2BC8A921" w14:textId="77777777" w:rsidR="00F358F3" w:rsidRDefault="009A6458">
            <w:pPr>
              <w:spacing w:after="60"/>
            </w:pPr>
            <w:r>
              <w:rPr>
                <w:b/>
                <w:bCs/>
                <w:color w:val="065A82"/>
                <w:sz w:val="21"/>
                <w:szCs w:val="21"/>
              </w:rPr>
              <w:t>The business problem</w:t>
            </w:r>
          </w:p>
          <w:p w14:paraId="4C0D22AA" w14:textId="53ABC073" w:rsidR="00F358F3" w:rsidRDefault="009A6458">
            <w:pPr>
              <w:spacing w:after="120" w:line="276" w:lineRule="auto"/>
            </w:pPr>
            <w:r>
              <w:t xml:space="preserve">A new analyst joins AWC and is handed the </w:t>
            </w:r>
            <w:proofErr w:type="gramStart"/>
            <w:r>
              <w:t>customers</w:t>
            </w:r>
            <w:proofErr w:type="gramEnd"/>
            <w:r>
              <w:t xml:space="preserve"> table. Which column identifies the account? Which holds personal data? Who owns the definition of “active customer”? Without metadata, every one of these questions means interrupting a colleague. With a well</w:t>
            </w:r>
            <w:r w:rsidR="00F025B1">
              <w:t>—</w:t>
            </w:r>
            <w:r>
              <w:t xml:space="preserve">described </w:t>
            </w:r>
            <w:r w:rsidR="00497B48">
              <w:t>Catalog</w:t>
            </w:r>
            <w:r>
              <w:t>, the answers are on the asset’s own pages. Workshop 2 teaches you to find them.</w:t>
            </w:r>
          </w:p>
        </w:tc>
      </w:tr>
    </w:tbl>
    <w:p w14:paraId="716C39FD" w14:textId="77777777" w:rsidR="00F358F3" w:rsidRDefault="009A6458">
      <w:pPr>
        <w:pStyle w:val="Heading1"/>
      </w:pPr>
      <w:r>
        <w:t>What you will learn</w:t>
      </w:r>
    </w:p>
    <w:p w14:paraId="5FF9996B" w14:textId="77777777" w:rsidR="00F358F3" w:rsidRDefault="009A6458">
      <w:pPr>
        <w:pStyle w:val="ListParagraph"/>
        <w:numPr>
          <w:ilvl w:val="0"/>
          <w:numId w:val="2"/>
        </w:numPr>
        <w:spacing w:after="60" w:line="264" w:lineRule="auto"/>
      </w:pPr>
      <w:r>
        <w:t>The three layers of metadata — technical, business, and operational — and what each tells you.</w:t>
      </w:r>
    </w:p>
    <w:p w14:paraId="057F771D" w14:textId="77777777" w:rsidR="00F358F3" w:rsidRDefault="009A6458">
      <w:pPr>
        <w:pStyle w:val="ListParagraph"/>
        <w:numPr>
          <w:ilvl w:val="0"/>
          <w:numId w:val="2"/>
        </w:numPr>
        <w:spacing w:after="60" w:line="264" w:lineRule="auto"/>
      </w:pPr>
      <w:r>
        <w:t>How to read a table’s columns, data types, sizes, and nullability in the Data Canvas — and where key relationships appear once they are discovered.</w:t>
      </w:r>
    </w:p>
    <w:p w14:paraId="060953D4" w14:textId="77777777" w:rsidR="00F358F3" w:rsidRDefault="009A6458">
      <w:pPr>
        <w:pStyle w:val="ListParagraph"/>
        <w:numPr>
          <w:ilvl w:val="0"/>
          <w:numId w:val="2"/>
        </w:numPr>
        <w:spacing w:after="60" w:line="264" w:lineRule="auto"/>
      </w:pPr>
      <w:r>
        <w:t>How to read an asset’s business metadata — its Description, Remarks, linked Business Terms and Sensitivity — and where governance roles like Domain, Classification, and Business Steward actually live.</w:t>
      </w:r>
    </w:p>
    <w:p w14:paraId="2EE199A6" w14:textId="2942F1A9" w:rsidR="00F358F3" w:rsidRDefault="009A6458">
      <w:pPr>
        <w:pStyle w:val="ListParagraph"/>
        <w:numPr>
          <w:ilvl w:val="0"/>
          <w:numId w:val="2"/>
        </w:numPr>
        <w:spacing w:after="60" w:line="264" w:lineRule="auto"/>
      </w:pPr>
      <w:r>
        <w:t>How the same three</w:t>
      </w:r>
      <w:r w:rsidR="00F025B1">
        <w:t>—</w:t>
      </w:r>
      <w:r>
        <w:t>layer model applies to an unstructured document, not just a table.</w:t>
      </w:r>
    </w:p>
    <w:p w14:paraId="1FD04089" w14:textId="77777777" w:rsidR="00F358F3" w:rsidRDefault="009A6458">
      <w:pPr>
        <w:pStyle w:val="ListParagraph"/>
        <w:numPr>
          <w:ilvl w:val="0"/>
          <w:numId w:val="2"/>
        </w:numPr>
        <w:spacing w:after="60" w:line="264" w:lineRule="auto"/>
      </w:pPr>
      <w:r>
        <w:t>How to spot a metadata gap — a missing definition or owner — that needs a steward’s attention.</w:t>
      </w:r>
    </w:p>
    <w:p w14:paraId="13488956" w14:textId="77777777" w:rsidR="00EA2096" w:rsidRDefault="00EA2096" w:rsidP="00EA2096">
      <w:pPr>
        <w:spacing w:after="60" w:line="264" w:lineRule="auto"/>
      </w:pPr>
    </w:p>
    <w:p w14:paraId="60C9593E" w14:textId="77777777" w:rsidR="00EA2096" w:rsidRDefault="00EA2096" w:rsidP="00EA2096">
      <w:pPr>
        <w:spacing w:after="60" w:line="264" w:lineRule="auto"/>
      </w:pPr>
    </w:p>
    <w:p w14:paraId="277197C9" w14:textId="77777777" w:rsidR="00EA2096" w:rsidRDefault="00EA2096" w:rsidP="00EA2096">
      <w:pPr>
        <w:spacing w:after="60" w:line="264" w:lineRule="auto"/>
      </w:pPr>
    </w:p>
    <w:p w14:paraId="4BD8C1F3" w14:textId="77777777" w:rsidR="00EA2096" w:rsidRDefault="00EA2096" w:rsidP="00EA2096">
      <w:pPr>
        <w:spacing w:after="60" w:line="264" w:lineRule="auto"/>
      </w:pPr>
    </w:p>
    <w:p w14:paraId="55956F80" w14:textId="77777777" w:rsidR="00EA2096" w:rsidRDefault="00EA2096" w:rsidP="00EA2096">
      <w:pPr>
        <w:spacing w:after="60" w:line="264" w:lineRule="auto"/>
      </w:pPr>
    </w:p>
    <w:p w14:paraId="60E374BD" w14:textId="77777777" w:rsidR="00EA2096" w:rsidRDefault="00EA2096" w:rsidP="00EA2096">
      <w:pPr>
        <w:spacing w:after="60" w:line="264" w:lineRule="auto"/>
      </w:pPr>
    </w:p>
    <w:p w14:paraId="11025E70" w14:textId="77777777" w:rsidR="00EA2096" w:rsidRDefault="00EA2096" w:rsidP="00EA2096">
      <w:pPr>
        <w:spacing w:after="60" w:line="264" w:lineRule="auto"/>
      </w:pPr>
    </w:p>
    <w:p w14:paraId="22EDB81F" w14:textId="77777777" w:rsidR="00EA2096" w:rsidRDefault="00EA2096" w:rsidP="00EA2096">
      <w:pPr>
        <w:spacing w:after="60" w:line="264" w:lineRule="auto"/>
      </w:pPr>
    </w:p>
    <w:p w14:paraId="14BD310A" w14:textId="77777777" w:rsidR="00EA2096" w:rsidRDefault="00EA2096" w:rsidP="00EA2096">
      <w:pPr>
        <w:spacing w:after="60" w:line="264" w:lineRule="auto"/>
      </w:pPr>
    </w:p>
    <w:p w14:paraId="390F13D1" w14:textId="77777777" w:rsidR="00EA2096" w:rsidRDefault="00EA2096" w:rsidP="00EA2096">
      <w:pPr>
        <w:spacing w:after="60" w:line="264" w:lineRule="auto"/>
      </w:pPr>
    </w:p>
    <w:p w14:paraId="127801D6" w14:textId="77777777" w:rsidR="00EA2096" w:rsidRDefault="00EA2096" w:rsidP="00EA2096">
      <w:pPr>
        <w:spacing w:after="60" w:line="264" w:lineRule="auto"/>
      </w:pPr>
    </w:p>
    <w:p w14:paraId="20EB181B" w14:textId="77777777" w:rsidR="00EA2096" w:rsidRDefault="00EA2096" w:rsidP="00EA2096">
      <w:pPr>
        <w:spacing w:after="60" w:line="264" w:lineRule="auto"/>
      </w:pPr>
    </w:p>
    <w:p w14:paraId="76088179" w14:textId="77777777" w:rsidR="00F358F3" w:rsidRDefault="009A6458">
      <w:pPr>
        <w:pStyle w:val="Heading1"/>
      </w:pPr>
      <w:r>
        <w:lastRenderedPageBreak/>
        <w:t>Background: the three layers of metadata</w:t>
      </w:r>
    </w:p>
    <w:p w14:paraId="3F5BEB9A" w14:textId="77777777" w:rsidR="00F358F3" w:rsidRDefault="009A6458">
      <w:pPr>
        <w:spacing w:after="120" w:line="276" w:lineRule="auto"/>
      </w:pPr>
      <w:r>
        <w:t>PDC organizes what it knows about every asset into three layers. Learning to read all three is the core skill of this workshop: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3300"/>
        <w:gridCol w:w="4200"/>
      </w:tblGrid>
      <w:tr w:rsidR="00F358F3" w14:paraId="74562B44" w14:textId="77777777">
        <w:trPr>
          <w:tblHeader/>
        </w:trPr>
        <w:tc>
          <w:tcPr>
            <w:tcW w:w="1860" w:type="dxa"/>
            <w:tcBorders>
              <w:top w:val="single" w:sz="1" w:space="0" w:color="C9DEE8"/>
              <w:left w:val="single" w:sz="1" w:space="0" w:color="C9DEE8"/>
              <w:bottom w:val="single" w:sz="1" w:space="0" w:color="C9DEE8"/>
              <w:right w:val="single" w:sz="1" w:space="0" w:color="C9DEE8"/>
            </w:tcBorders>
            <w:shd w:val="clear" w:color="auto" w:fill="0A3D52"/>
            <w:tcMar>
              <w:top w:w="80" w:type="dxa"/>
              <w:left w:w="120" w:type="dxa"/>
              <w:bottom w:w="80" w:type="dxa"/>
              <w:right w:w="120" w:type="dxa"/>
            </w:tcMar>
          </w:tcPr>
          <w:p w14:paraId="446A5B78" w14:textId="77777777" w:rsidR="00F358F3" w:rsidRDefault="009A6458">
            <w:r>
              <w:rPr>
                <w:b/>
                <w:bCs/>
                <w:color w:val="FFFFFF"/>
                <w:sz w:val="20"/>
                <w:szCs w:val="20"/>
              </w:rPr>
              <w:t>Layer</w:t>
            </w:r>
          </w:p>
        </w:tc>
        <w:tc>
          <w:tcPr>
            <w:tcW w:w="3300" w:type="dxa"/>
            <w:tcBorders>
              <w:top w:val="single" w:sz="1" w:space="0" w:color="C9DEE8"/>
              <w:left w:val="single" w:sz="1" w:space="0" w:color="C9DEE8"/>
              <w:bottom w:val="single" w:sz="1" w:space="0" w:color="C9DEE8"/>
              <w:right w:val="single" w:sz="1" w:space="0" w:color="C9DEE8"/>
            </w:tcBorders>
            <w:shd w:val="clear" w:color="auto" w:fill="0A3D52"/>
            <w:tcMar>
              <w:top w:w="80" w:type="dxa"/>
              <w:left w:w="120" w:type="dxa"/>
              <w:bottom w:w="80" w:type="dxa"/>
              <w:right w:w="120" w:type="dxa"/>
            </w:tcMar>
          </w:tcPr>
          <w:p w14:paraId="3F43F358" w14:textId="77777777" w:rsidR="00F358F3" w:rsidRDefault="009A6458">
            <w:r>
              <w:rPr>
                <w:b/>
                <w:bCs/>
                <w:color w:val="FFFFFF"/>
                <w:sz w:val="20"/>
                <w:szCs w:val="20"/>
              </w:rPr>
              <w:t>Answers the question</w:t>
            </w:r>
          </w:p>
        </w:tc>
        <w:tc>
          <w:tcPr>
            <w:tcW w:w="4200" w:type="dxa"/>
            <w:tcBorders>
              <w:top w:val="single" w:sz="1" w:space="0" w:color="C9DEE8"/>
              <w:left w:val="single" w:sz="1" w:space="0" w:color="C9DEE8"/>
              <w:bottom w:val="single" w:sz="1" w:space="0" w:color="C9DEE8"/>
              <w:right w:val="single" w:sz="1" w:space="0" w:color="C9DEE8"/>
            </w:tcBorders>
            <w:shd w:val="clear" w:color="auto" w:fill="0A3D52"/>
            <w:tcMar>
              <w:top w:w="80" w:type="dxa"/>
              <w:left w:w="120" w:type="dxa"/>
              <w:bottom w:w="80" w:type="dxa"/>
              <w:right w:w="120" w:type="dxa"/>
            </w:tcMar>
          </w:tcPr>
          <w:p w14:paraId="2CDB4E43" w14:textId="77777777" w:rsidR="00F358F3" w:rsidRDefault="009A6458">
            <w:r>
              <w:rPr>
                <w:b/>
                <w:bCs/>
                <w:color w:val="FFFFFF"/>
                <w:sz w:val="20"/>
                <w:szCs w:val="20"/>
              </w:rPr>
              <w:t>Example for customers</w:t>
            </w:r>
          </w:p>
        </w:tc>
      </w:tr>
      <w:tr w:rsidR="00F358F3" w14:paraId="40214FDD" w14:textId="77777777">
        <w:tc>
          <w:tcPr>
            <w:tcW w:w="18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28C6C21F" w14:textId="77777777" w:rsidR="00F358F3" w:rsidRDefault="009A6458">
            <w:r>
              <w:rPr>
                <w:sz w:val="20"/>
                <w:szCs w:val="20"/>
              </w:rPr>
              <w:t>Technical</w:t>
            </w:r>
          </w:p>
        </w:tc>
        <w:tc>
          <w:tcPr>
            <w:tcW w:w="33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6C11E0D2" w14:textId="77777777" w:rsidR="00F358F3" w:rsidRDefault="009A6458">
            <w:r>
              <w:rPr>
                <w:sz w:val="20"/>
                <w:szCs w:val="20"/>
              </w:rPr>
              <w:t>What is it, physically?</w:t>
            </w:r>
          </w:p>
        </w:tc>
        <w:tc>
          <w:tcPr>
            <w:tcW w:w="42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04EAD606" w14:textId="77777777" w:rsidR="00F358F3" w:rsidRDefault="009A6458">
            <w:r>
              <w:rPr>
                <w:sz w:val="20"/>
                <w:szCs w:val="20"/>
              </w:rPr>
              <w:t>Columns, data types, primary/foreign keys, row count</w:t>
            </w:r>
          </w:p>
        </w:tc>
      </w:tr>
      <w:tr w:rsidR="00F358F3" w14:paraId="3D79F87B" w14:textId="77777777">
        <w:tc>
          <w:tcPr>
            <w:tcW w:w="18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5901A727" w14:textId="77777777" w:rsidR="00F358F3" w:rsidRDefault="009A6458">
            <w:r>
              <w:rPr>
                <w:sz w:val="20"/>
                <w:szCs w:val="20"/>
              </w:rPr>
              <w:t>Business</w:t>
            </w:r>
          </w:p>
        </w:tc>
        <w:tc>
          <w:tcPr>
            <w:tcW w:w="33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2F766327" w14:textId="77777777" w:rsidR="00F358F3" w:rsidRDefault="009A6458">
            <w:r>
              <w:rPr>
                <w:sz w:val="20"/>
                <w:szCs w:val="20"/>
              </w:rPr>
              <w:t>What does it mean?</w:t>
            </w:r>
          </w:p>
        </w:tc>
        <w:tc>
          <w:tcPr>
            <w:tcW w:w="42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6BC69CCB" w14:textId="77777777" w:rsidR="00F358F3" w:rsidRDefault="009A6458">
            <w:r>
              <w:rPr>
                <w:sz w:val="20"/>
                <w:szCs w:val="20"/>
              </w:rPr>
              <w:t>Description / Remarks, linked Business Terms, Sensitivity (Domain, Classification &amp; Business Steward live on the Glossary term)</w:t>
            </w:r>
          </w:p>
        </w:tc>
      </w:tr>
      <w:tr w:rsidR="00F358F3" w14:paraId="53EF9A62" w14:textId="77777777">
        <w:tc>
          <w:tcPr>
            <w:tcW w:w="18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0B3E4D58" w14:textId="77777777" w:rsidR="00F358F3" w:rsidRDefault="009A6458">
            <w:r>
              <w:rPr>
                <w:sz w:val="20"/>
                <w:szCs w:val="20"/>
              </w:rPr>
              <w:t>Operational</w:t>
            </w:r>
          </w:p>
        </w:tc>
        <w:tc>
          <w:tcPr>
            <w:tcW w:w="33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7029E775" w14:textId="77777777" w:rsidR="00F358F3" w:rsidRDefault="009A6458">
            <w:r>
              <w:rPr>
                <w:sz w:val="20"/>
                <w:szCs w:val="20"/>
              </w:rPr>
              <w:t>Can I trust it?</w:t>
            </w:r>
          </w:p>
        </w:tc>
        <w:tc>
          <w:tcPr>
            <w:tcW w:w="42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12A16014" w14:textId="77777777" w:rsidR="00F358F3" w:rsidRDefault="009A6458">
            <w:r>
              <w:rPr>
                <w:sz w:val="20"/>
                <w:szCs w:val="20"/>
              </w:rPr>
              <w:t>Quality score, last profiled date, lineage to other assets</w:t>
            </w:r>
          </w:p>
        </w:tc>
      </w:tr>
    </w:tbl>
    <w:p w14:paraId="2A028781" w14:textId="77777777" w:rsidR="00533823" w:rsidRDefault="00533823">
      <w:pPr>
        <w:spacing w:after="120" w:line="276" w:lineRule="auto"/>
      </w:pPr>
    </w:p>
    <w:p>
      <w:pPr>
        <w:spacing w:before="200" w:after="40"/>
        <w:jc w:val="center"/>
      </w:pPr>
      <w:r>
        <w:drawing>
          <wp:inline xmlns:a="http://schemas.openxmlformats.org/drawingml/2006/main" xmlns:pic="http://schemas.openxmlformats.org/drawingml/2006/picture">
            <wp:extent cx="5806440" cy="2229258"/>
            <wp:docPr id="1904247968" name="Picture 1904247968"/>
            <wp:cNvGraphicFramePr>
              <a:graphicFrameLocks noChangeAspect="1"/>
            </wp:cNvGraphicFramePr>
            <a:graphic>
              <a:graphicData uri="http://schemas.openxmlformats.org/drawingml/2006/picture">
                <pic:pic>
                  <pic:nvPicPr>
                    <pic:cNvPr id="0" name="w02_layers.png"/>
                    <pic:cNvPicPr/>
                  </pic:nvPicPr>
                  <pic:blipFill>
                    <a:blip r:embed="rId17"/>
                    <a:stretch>
                      <a:fillRect/>
                    </a:stretch>
                  </pic:blipFill>
                  <pic:spPr>
                    <a:xfrm>
                      <a:off x="0" y="0"/>
                      <a:ext cx="5806440" cy="2229258"/>
                    </a:xfrm>
                    <a:prstGeom prst="rect"/>
                  </pic:spPr>
                </pic:pic>
              </a:graphicData>
            </a:graphic>
          </wp:inline>
        </w:drawing>
      </w:r>
    </w:p>
    <w:p>
      <w:pPr>
        <w:spacing w:after="280"/>
        <w:jc w:val="center"/>
      </w:pPr>
      <w:r>
        <w:rPr>
          <w:rFonts w:ascii="Calibri" w:hAnsi="Calibri"/>
          <w:i/>
          <w:color w:val="5B7782"/>
          <w:sz w:val="18"/>
        </w:rPr>
        <w:t>Technical answers what it is, Business what it means, Operational whether you can trust it.</w:t>
      </w:r>
    </w:p>
    <w:p w14:paraId="3E153AE7" w14:textId="6784D568" w:rsidR="006239D9" w:rsidRDefault="009A6458">
      <w:pPr>
        <w:spacing w:after="120" w:line="276" w:lineRule="auto"/>
      </w:pPr>
      <w:r>
        <w:t>Most technical metadata — columns, data types, sizes, and nullability — is captured automatically when you ingest a schema; row counts and the PK/FK column are added later by profiling: the PK/FK column reflects the keys declared in the source, surfaced by cross</w:t>
      </w:r>
      <w:r w:rsidR="00F025B1">
        <w:t>—</w:t>
      </w:r>
      <w:r>
        <w:t>table foreign</w:t>
      </w:r>
      <w:r w:rsidR="00F025B1">
        <w:t>—</w:t>
      </w:r>
      <w:r>
        <w:t xml:space="preserve">key detection once every related table is profiled. </w:t>
      </w:r>
    </w:p>
    <w:p w14:paraId="4F817DFE" w14:textId="2EBAEB82" w:rsidR="006239D9" w:rsidRDefault="009A6458">
      <w:pPr>
        <w:spacing w:after="120" w:line="276" w:lineRule="auto"/>
      </w:pPr>
      <w:r>
        <w:t xml:space="preserve">Business metadata is partly automatic and partly added by stewards — it is where human knowledge enters the </w:t>
      </w:r>
      <w:r w:rsidR="00497B48">
        <w:t>Catalog</w:t>
      </w:r>
      <w:r>
        <w:t xml:space="preserve">. </w:t>
      </w:r>
    </w:p>
    <w:p w14:paraId="35CB5D74" w14:textId="72901DA3" w:rsidR="00F358F3" w:rsidRDefault="009A6458">
      <w:pPr>
        <w:spacing w:after="120" w:line="276" w:lineRule="auto"/>
      </w:pPr>
      <w:r>
        <w:t>Operational metadata accrues as the asset is profiled and used. Together they make an asset self</w:t>
      </w:r>
      <w:r w:rsidR="00F025B1">
        <w:t>—</w:t>
      </w:r>
      <w:r>
        <w:t>describing.</w:t>
      </w:r>
    </w:p>
    <w:p w14:paraId="55CCFF5C" w14:textId="77777777" w:rsidR="00EA2096" w:rsidRDefault="00EA2096">
      <w:pPr>
        <w:spacing w:after="120" w:line="276" w:lineRule="auto"/>
      </w:pPr>
    </w:p>
    <w:p w14:paraId="346D4C8E" w14:textId="77777777" w:rsidR="00EA2096" w:rsidRDefault="00EA2096">
      <w:pPr>
        <w:spacing w:after="120" w:line="276" w:lineRule="auto"/>
      </w:pPr>
    </w:p>
    <w:p w14:paraId="601EBF26" w14:textId="77777777" w:rsidR="00EA2096" w:rsidRDefault="00EA2096">
      <w:pPr>
        <w:spacing w:after="120" w:line="276" w:lineRule="auto"/>
      </w:pPr>
    </w:p>
    <w:p w14:paraId="1697ED4C" w14:textId="77777777" w:rsidR="00EA2096" w:rsidRDefault="00EA2096">
      <w:pPr>
        <w:spacing w:after="120" w:line="276" w:lineRule="auto"/>
      </w:pPr>
    </w:p>
    <w:p w14:paraId="5D7743F1" w14:textId="77777777" w:rsidR="00EA2096" w:rsidRDefault="00EA2096">
      <w:pPr>
        <w:spacing w:after="120" w:line="276" w:lineRule="auto"/>
      </w:pPr>
    </w:p>
    <w:p w14:paraId="43764B65" w14:textId="77777777" w:rsidR="00EA2096" w:rsidRDefault="00EA2096">
      <w:pPr>
        <w:spacing w:after="120" w:line="276" w:lineRule="auto"/>
      </w:pPr>
    </w:p>
    <w:p w14:paraId="2C37292D" w14:textId="77777777" w:rsidR="00EA2096" w:rsidRDefault="00EA2096">
      <w:pPr>
        <w:spacing w:after="120" w:line="276" w:lineRule="auto"/>
      </w:pPr>
    </w:p>
    <w:p w14:paraId="5B3361C3" w14:textId="77777777" w:rsidR="00EA2096" w:rsidRDefault="00EA2096">
      <w:pPr>
        <w:spacing w:after="120" w:line="276" w:lineRule="auto"/>
      </w:pPr>
    </w:p>
    <w:p w14:paraId="5D3A5B71" w14:textId="77777777" w:rsidR="00EA2096" w:rsidRDefault="00EA2096">
      <w:pPr>
        <w:spacing w:after="120" w:line="276" w:lineRule="auto"/>
      </w:pPr>
    </w:p>
    <w:p w14:paraId="22D2E395" w14:textId="77777777" w:rsidR="00EA2096" w:rsidRDefault="00EA2096">
      <w:pPr>
        <w:spacing w:after="120" w:line="276" w:lineRule="auto"/>
      </w:pPr>
    </w:p>
    <w:p w14:paraId="0F718354" w14:textId="77777777" w:rsidR="00EA2096" w:rsidRDefault="00EA2096">
      <w:pPr>
        <w:spacing w:after="120" w:line="276" w:lineRule="auto"/>
      </w:pPr>
    </w:p>
    <w:p w14:paraId="10C7E9D6" w14:textId="77777777" w:rsidR="00EA2096" w:rsidRDefault="00EA2096">
      <w:pPr>
        <w:spacing w:after="120" w:line="276" w:lineRule="auto"/>
      </w:pPr>
    </w:p>
    <w:p w14:paraId="606272AF" w14:textId="77777777" w:rsidR="00EA2096" w:rsidRDefault="00EA2096">
      <w:pPr>
        <w:spacing w:after="120" w:line="276" w:lineRule="auto"/>
      </w:pPr>
    </w:p>
    <w:p w14:paraId="3BD68967" w14:textId="77777777" w:rsidR="008376A6" w:rsidRDefault="005E07F7">
      <w:pPr>
        <w:pStyle w:val="Heading1"/>
      </w:pPr>
      <w:r>
        <w:lastRenderedPageBreak/>
        <w:t>What’s populated now — and what appears after Workshop 4</w:t>
      </w:r>
    </w:p>
    <w:p w14:paraId="3062087D" w14:textId="77777777" w:rsidR="008376A6" w:rsidRDefault="005E07F7">
      <w:pPr>
        <w:spacing w:after="120" w:line="276" w:lineRule="auto"/>
      </w:pPr>
      <w:r>
        <w:t xml:space="preserve">Workshop 1 ran only Metadata Ingest (for the schema) and Scan Files (for the documents). That fills in the technical layer completely, but the business and operational layers are produced by four processing jobs you run in Workshop 4. </w:t>
      </w:r>
      <w:proofErr w:type="gramStart"/>
      <w:r>
        <w:t>So</w:t>
      </w:r>
      <w:proofErr w:type="gramEnd"/>
      <w:r>
        <w:t xml:space="preserve"> in this workshop you learn where each field lives and read what is there — and several fields will be empty until Workshop 4. That is expected, not an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8376A6" w14:paraId="2EFDB93F" w14:textId="77777777">
        <w:trPr>
          <w:tblHeader/>
        </w:trPr>
        <w:tc>
          <w:tcPr>
            <w:tcW w:w="2400" w:type="dxa"/>
            <w:tcBorders>
              <w:top w:val="single" w:sz="1" w:space="0" w:color="C9DEE8"/>
              <w:left w:val="single" w:sz="1" w:space="0" w:color="C9DEE8"/>
              <w:bottom w:val="single" w:sz="1" w:space="0" w:color="C9DEE8"/>
              <w:right w:val="single" w:sz="1" w:space="0" w:color="C9DEE8"/>
            </w:tcBorders>
            <w:shd w:val="clear" w:color="auto" w:fill="0A3D52"/>
            <w:tcMar>
              <w:top w:w="80" w:type="dxa"/>
              <w:left w:w="120" w:type="dxa"/>
              <w:bottom w:w="80" w:type="dxa"/>
              <w:right w:w="120" w:type="dxa"/>
            </w:tcMar>
            <w:vAlign w:val="center"/>
          </w:tcPr>
          <w:p w14:paraId="3BEC759B" w14:textId="77777777" w:rsidR="008376A6" w:rsidRDefault="005E07F7">
            <w:pPr>
              <w:spacing w:line="252" w:lineRule="auto"/>
              <w:rPr>
                <w:b/>
                <w:bCs/>
                <w:color w:val="FFFFFF"/>
                <w:sz w:val="20"/>
                <w:szCs w:val="20"/>
              </w:rPr>
            </w:pPr>
            <w:r>
              <w:rPr>
                <w:b/>
                <w:bCs/>
                <w:color w:val="FFFFFF"/>
                <w:sz w:val="20"/>
                <w:szCs w:val="20"/>
              </w:rPr>
              <w:t>Processing job</w:t>
            </w:r>
          </w:p>
        </w:tc>
        <w:tc>
          <w:tcPr>
            <w:tcW w:w="4560" w:type="dxa"/>
            <w:tcBorders>
              <w:top w:val="single" w:sz="1" w:space="0" w:color="C9DEE8"/>
              <w:left w:val="single" w:sz="1" w:space="0" w:color="C9DEE8"/>
              <w:bottom w:val="single" w:sz="1" w:space="0" w:color="C9DEE8"/>
              <w:right w:val="single" w:sz="1" w:space="0" w:color="C9DEE8"/>
            </w:tcBorders>
            <w:shd w:val="clear" w:color="auto" w:fill="0A3D52"/>
            <w:tcMar>
              <w:top w:w="80" w:type="dxa"/>
              <w:left w:w="120" w:type="dxa"/>
              <w:bottom w:w="80" w:type="dxa"/>
              <w:right w:w="120" w:type="dxa"/>
            </w:tcMar>
            <w:vAlign w:val="center"/>
          </w:tcPr>
          <w:p w14:paraId="79689F1C" w14:textId="77777777" w:rsidR="008376A6" w:rsidRDefault="005E07F7">
            <w:pPr>
              <w:spacing w:line="252" w:lineRule="auto"/>
              <w:rPr>
                <w:b/>
                <w:bCs/>
                <w:color w:val="FFFFFF"/>
                <w:sz w:val="20"/>
                <w:szCs w:val="20"/>
              </w:rPr>
            </w:pPr>
            <w:r>
              <w:rPr>
                <w:b/>
                <w:bCs/>
                <w:color w:val="FFFFFF"/>
                <w:sz w:val="20"/>
                <w:szCs w:val="20"/>
              </w:rPr>
              <w:t>What it populates</w:t>
            </w:r>
          </w:p>
        </w:tc>
        <w:tc>
          <w:tcPr>
            <w:tcW w:w="2400" w:type="dxa"/>
            <w:tcBorders>
              <w:top w:val="single" w:sz="1" w:space="0" w:color="C9DEE8"/>
              <w:left w:val="single" w:sz="1" w:space="0" w:color="C9DEE8"/>
              <w:bottom w:val="single" w:sz="1" w:space="0" w:color="C9DEE8"/>
              <w:right w:val="single" w:sz="1" w:space="0" w:color="C9DEE8"/>
            </w:tcBorders>
            <w:shd w:val="clear" w:color="auto" w:fill="0A3D52"/>
            <w:tcMar>
              <w:top w:w="80" w:type="dxa"/>
              <w:left w:w="120" w:type="dxa"/>
              <w:bottom w:w="80" w:type="dxa"/>
              <w:right w:w="120" w:type="dxa"/>
            </w:tcMar>
            <w:vAlign w:val="center"/>
          </w:tcPr>
          <w:p w14:paraId="3DACF347" w14:textId="77777777" w:rsidR="008376A6" w:rsidRDefault="005E07F7">
            <w:pPr>
              <w:spacing w:line="252" w:lineRule="auto"/>
              <w:rPr>
                <w:b/>
                <w:bCs/>
                <w:color w:val="FFFFFF"/>
                <w:sz w:val="20"/>
                <w:szCs w:val="20"/>
              </w:rPr>
            </w:pPr>
            <w:r>
              <w:rPr>
                <w:b/>
                <w:bCs/>
                <w:color w:val="FFFFFF"/>
                <w:sz w:val="20"/>
                <w:szCs w:val="20"/>
              </w:rPr>
              <w:t>Available in Workshop 2?</w:t>
            </w:r>
          </w:p>
        </w:tc>
      </w:tr>
      <w:tr w:rsidR="008376A6" w14:paraId="3D5F24DE" w14:textId="77777777">
        <w:tc>
          <w:tcPr>
            <w:tcW w:w="2400" w:type="dxa"/>
            <w:tcBorders>
              <w:top w:val="single" w:sz="1" w:space="0" w:color="C9DEE8"/>
              <w:left w:val="single" w:sz="1" w:space="0" w:color="C9DEE8"/>
              <w:bottom w:val="single" w:sz="1" w:space="0" w:color="C9DEE8"/>
              <w:right w:val="single" w:sz="1" w:space="0" w:color="C9DEE8"/>
            </w:tcBorders>
            <w:shd w:val="clear" w:color="auto" w:fill="FFFFFF"/>
            <w:tcMar>
              <w:top w:w="80" w:type="dxa"/>
              <w:left w:w="120" w:type="dxa"/>
              <w:bottom w:w="80" w:type="dxa"/>
              <w:right w:w="120" w:type="dxa"/>
            </w:tcMar>
            <w:vAlign w:val="center"/>
          </w:tcPr>
          <w:p w14:paraId="56B8602E" w14:textId="77777777" w:rsidR="008376A6" w:rsidRDefault="005E07F7">
            <w:pPr>
              <w:spacing w:line="252" w:lineRule="auto"/>
              <w:rPr>
                <w:b/>
                <w:bCs/>
                <w:color w:val="14333F"/>
                <w:sz w:val="20"/>
                <w:szCs w:val="20"/>
              </w:rPr>
            </w:pPr>
            <w:r>
              <w:rPr>
                <w:b/>
                <w:bCs/>
                <w:color w:val="14333F"/>
                <w:sz w:val="20"/>
                <w:szCs w:val="20"/>
              </w:rPr>
              <w:t>Metadata Ingest (Workshop 1)</w:t>
            </w:r>
          </w:p>
        </w:tc>
        <w:tc>
          <w:tcPr>
            <w:tcW w:w="4560" w:type="dxa"/>
            <w:tcBorders>
              <w:top w:val="single" w:sz="1" w:space="0" w:color="C9DEE8"/>
              <w:left w:val="single" w:sz="1" w:space="0" w:color="C9DEE8"/>
              <w:bottom w:val="single" w:sz="1" w:space="0" w:color="C9DEE8"/>
              <w:right w:val="single" w:sz="1" w:space="0" w:color="C9DEE8"/>
            </w:tcBorders>
            <w:shd w:val="clear" w:color="auto" w:fill="FFFFFF"/>
            <w:tcMar>
              <w:top w:w="80" w:type="dxa"/>
              <w:left w:w="120" w:type="dxa"/>
              <w:bottom w:w="80" w:type="dxa"/>
              <w:right w:w="120" w:type="dxa"/>
            </w:tcMar>
            <w:vAlign w:val="center"/>
          </w:tcPr>
          <w:p w14:paraId="7A4EAAAF" w14:textId="77777777" w:rsidR="008376A6" w:rsidRDefault="005E07F7">
            <w:pPr>
              <w:spacing w:line="252" w:lineRule="auto"/>
              <w:rPr>
                <w:color w:val="14333F"/>
                <w:sz w:val="20"/>
                <w:szCs w:val="20"/>
              </w:rPr>
            </w:pPr>
            <w:r>
              <w:rPr>
                <w:color w:val="14333F"/>
                <w:sz w:val="20"/>
                <w:szCs w:val="20"/>
              </w:rPr>
              <w:t>Technical layer — columns, data types, sizes, and nullability; file size and format for documents.</w:t>
            </w:r>
          </w:p>
        </w:tc>
        <w:tc>
          <w:tcPr>
            <w:tcW w:w="2400" w:type="dxa"/>
            <w:tcBorders>
              <w:top w:val="single" w:sz="1" w:space="0" w:color="C9DEE8"/>
              <w:left w:val="single" w:sz="1" w:space="0" w:color="C9DEE8"/>
              <w:bottom w:val="single" w:sz="1" w:space="0" w:color="C9DEE8"/>
              <w:right w:val="single" w:sz="1" w:space="0" w:color="C9DEE8"/>
            </w:tcBorders>
            <w:shd w:val="clear" w:color="auto" w:fill="FFFFFF"/>
            <w:tcMar>
              <w:top w:w="80" w:type="dxa"/>
              <w:left w:w="120" w:type="dxa"/>
              <w:bottom w:w="80" w:type="dxa"/>
              <w:right w:w="120" w:type="dxa"/>
            </w:tcMar>
            <w:vAlign w:val="center"/>
          </w:tcPr>
          <w:p w14:paraId="36F703F2" w14:textId="77777777" w:rsidR="008376A6" w:rsidRDefault="005E07F7">
            <w:pPr>
              <w:spacing w:line="252" w:lineRule="auto"/>
              <w:rPr>
                <w:color w:val="14333F"/>
                <w:sz w:val="20"/>
                <w:szCs w:val="20"/>
              </w:rPr>
            </w:pPr>
            <w:r>
              <w:rPr>
                <w:color w:val="14333F"/>
                <w:sz w:val="20"/>
                <w:szCs w:val="20"/>
              </w:rPr>
              <w:t>Yes — fully available now</w:t>
            </w:r>
          </w:p>
        </w:tc>
      </w:tr>
      <w:tr w:rsidR="008376A6" w14:paraId="1CB5AD0A" w14:textId="77777777">
        <w:tc>
          <w:tcPr>
            <w:tcW w:w="2400" w:type="dxa"/>
            <w:tcBorders>
              <w:top w:val="single" w:sz="1" w:space="0" w:color="C9DEE8"/>
              <w:left w:val="single" w:sz="1" w:space="0" w:color="C9DEE8"/>
              <w:bottom w:val="single" w:sz="1" w:space="0" w:color="C9DEE8"/>
              <w:right w:val="single" w:sz="1" w:space="0" w:color="C9DEE8"/>
            </w:tcBorders>
            <w:shd w:val="clear" w:color="auto" w:fill="EEF6FA"/>
            <w:tcMar>
              <w:top w:w="80" w:type="dxa"/>
              <w:left w:w="120" w:type="dxa"/>
              <w:bottom w:w="80" w:type="dxa"/>
              <w:right w:w="120" w:type="dxa"/>
            </w:tcMar>
            <w:vAlign w:val="center"/>
          </w:tcPr>
          <w:p w14:paraId="06163D35" w14:textId="77777777" w:rsidR="008376A6" w:rsidRDefault="005E07F7">
            <w:pPr>
              <w:spacing w:line="252" w:lineRule="auto"/>
              <w:rPr>
                <w:b/>
                <w:bCs/>
                <w:color w:val="14333F"/>
                <w:sz w:val="20"/>
                <w:szCs w:val="20"/>
              </w:rPr>
            </w:pPr>
            <w:r>
              <w:rPr>
                <w:b/>
                <w:bCs/>
                <w:color w:val="14333F"/>
                <w:sz w:val="20"/>
                <w:szCs w:val="20"/>
              </w:rPr>
              <w:t>Data Profiling / Data Discovery (Workshop 4)</w:t>
            </w:r>
          </w:p>
        </w:tc>
        <w:tc>
          <w:tcPr>
            <w:tcW w:w="4560" w:type="dxa"/>
            <w:tcBorders>
              <w:top w:val="single" w:sz="1" w:space="0" w:color="C9DEE8"/>
              <w:left w:val="single" w:sz="1" w:space="0" w:color="C9DEE8"/>
              <w:bottom w:val="single" w:sz="1" w:space="0" w:color="C9DEE8"/>
              <w:right w:val="single" w:sz="1" w:space="0" w:color="C9DEE8"/>
            </w:tcBorders>
            <w:shd w:val="clear" w:color="auto" w:fill="EEF6FA"/>
            <w:tcMar>
              <w:top w:w="80" w:type="dxa"/>
              <w:left w:w="120" w:type="dxa"/>
              <w:bottom w:w="80" w:type="dxa"/>
              <w:right w:w="120" w:type="dxa"/>
            </w:tcMar>
            <w:vAlign w:val="center"/>
          </w:tcPr>
          <w:p w14:paraId="1E36C497" w14:textId="4621FD6F" w:rsidR="008376A6" w:rsidRDefault="005E07F7">
            <w:pPr>
              <w:spacing w:line="252" w:lineRule="auto"/>
              <w:rPr>
                <w:color w:val="14333F"/>
                <w:sz w:val="20"/>
                <w:szCs w:val="20"/>
              </w:rPr>
            </w:pPr>
            <w:r>
              <w:rPr>
                <w:color w:val="14333F"/>
                <w:sz w:val="20"/>
                <w:szCs w:val="20"/>
              </w:rPr>
              <w:t>Operational layer — column statistics, data patterns, sample values, total row count, and the last</w:t>
            </w:r>
            <w:r w:rsidR="00F025B1">
              <w:rPr>
                <w:color w:val="14333F"/>
                <w:sz w:val="20"/>
                <w:szCs w:val="20"/>
              </w:rPr>
              <w:t>—</w:t>
            </w:r>
            <w:r>
              <w:rPr>
                <w:color w:val="14333F"/>
                <w:sz w:val="20"/>
                <w:szCs w:val="20"/>
              </w:rPr>
              <w:t>profiled date. This also drives foreign</w:t>
            </w:r>
            <w:r w:rsidR="00F025B1">
              <w:rPr>
                <w:color w:val="14333F"/>
                <w:sz w:val="20"/>
                <w:szCs w:val="20"/>
              </w:rPr>
              <w:t>—</w:t>
            </w:r>
            <w:r>
              <w:rPr>
                <w:color w:val="14333F"/>
                <w:sz w:val="20"/>
                <w:szCs w:val="20"/>
              </w:rPr>
              <w:t>key detection, which surfaces the source’s declared primary and foreign keys in the PK/FK column once every related table is profiled.</w:t>
            </w:r>
          </w:p>
        </w:tc>
        <w:tc>
          <w:tcPr>
            <w:tcW w:w="2400" w:type="dxa"/>
            <w:tcBorders>
              <w:top w:val="single" w:sz="1" w:space="0" w:color="C9DEE8"/>
              <w:left w:val="single" w:sz="1" w:space="0" w:color="C9DEE8"/>
              <w:bottom w:val="single" w:sz="1" w:space="0" w:color="C9DEE8"/>
              <w:right w:val="single" w:sz="1" w:space="0" w:color="C9DEE8"/>
            </w:tcBorders>
            <w:shd w:val="clear" w:color="auto" w:fill="EEF6FA"/>
            <w:tcMar>
              <w:top w:w="80" w:type="dxa"/>
              <w:left w:w="120" w:type="dxa"/>
              <w:bottom w:w="80" w:type="dxa"/>
              <w:right w:w="120" w:type="dxa"/>
            </w:tcMar>
            <w:vAlign w:val="center"/>
          </w:tcPr>
          <w:p w14:paraId="3620A062" w14:textId="77777777" w:rsidR="008376A6" w:rsidRDefault="005E07F7">
            <w:pPr>
              <w:spacing w:line="252" w:lineRule="auto"/>
              <w:rPr>
                <w:color w:val="14333F"/>
                <w:sz w:val="20"/>
                <w:szCs w:val="20"/>
              </w:rPr>
            </w:pPr>
            <w:r>
              <w:rPr>
                <w:color w:val="14333F"/>
                <w:sz w:val="20"/>
                <w:szCs w:val="20"/>
              </w:rPr>
              <w:t>No — empty until Workshop 4</w:t>
            </w:r>
          </w:p>
        </w:tc>
      </w:tr>
      <w:tr w:rsidR="008376A6" w14:paraId="64988820" w14:textId="77777777">
        <w:tc>
          <w:tcPr>
            <w:tcW w:w="2400" w:type="dxa"/>
            <w:tcBorders>
              <w:top w:val="single" w:sz="1" w:space="0" w:color="C9DEE8"/>
              <w:left w:val="single" w:sz="1" w:space="0" w:color="C9DEE8"/>
              <w:bottom w:val="single" w:sz="1" w:space="0" w:color="C9DEE8"/>
              <w:right w:val="single" w:sz="1" w:space="0" w:color="C9DEE8"/>
            </w:tcBorders>
            <w:shd w:val="clear" w:color="auto" w:fill="FFFFFF"/>
            <w:tcMar>
              <w:top w:w="80" w:type="dxa"/>
              <w:left w:w="120" w:type="dxa"/>
              <w:bottom w:w="80" w:type="dxa"/>
              <w:right w:w="120" w:type="dxa"/>
            </w:tcMar>
            <w:vAlign w:val="center"/>
          </w:tcPr>
          <w:p w14:paraId="00BC1F85" w14:textId="77777777" w:rsidR="008376A6" w:rsidRDefault="005E07F7">
            <w:pPr>
              <w:spacing w:line="252" w:lineRule="auto"/>
              <w:rPr>
                <w:b/>
                <w:bCs/>
                <w:color w:val="14333F"/>
                <w:sz w:val="20"/>
                <w:szCs w:val="20"/>
              </w:rPr>
            </w:pPr>
            <w:r>
              <w:rPr>
                <w:b/>
                <w:bCs/>
                <w:color w:val="14333F"/>
                <w:sz w:val="20"/>
                <w:szCs w:val="20"/>
              </w:rPr>
              <w:t>Calculate Trust Score (Workshop 4)</w:t>
            </w:r>
          </w:p>
        </w:tc>
        <w:tc>
          <w:tcPr>
            <w:tcW w:w="4560" w:type="dxa"/>
            <w:tcBorders>
              <w:top w:val="single" w:sz="1" w:space="0" w:color="C9DEE8"/>
              <w:left w:val="single" w:sz="1" w:space="0" w:color="C9DEE8"/>
              <w:bottom w:val="single" w:sz="1" w:space="0" w:color="C9DEE8"/>
              <w:right w:val="single" w:sz="1" w:space="0" w:color="C9DEE8"/>
            </w:tcBorders>
            <w:shd w:val="clear" w:color="auto" w:fill="FFFFFF"/>
            <w:tcMar>
              <w:top w:w="80" w:type="dxa"/>
              <w:left w:w="120" w:type="dxa"/>
              <w:bottom w:w="80" w:type="dxa"/>
              <w:right w:w="120" w:type="dxa"/>
            </w:tcMar>
            <w:vAlign w:val="center"/>
          </w:tcPr>
          <w:p w14:paraId="4C11DE59" w14:textId="77777777" w:rsidR="008376A6" w:rsidRDefault="005E07F7">
            <w:pPr>
              <w:spacing w:line="252" w:lineRule="auto"/>
              <w:rPr>
                <w:color w:val="14333F"/>
                <w:sz w:val="20"/>
                <w:szCs w:val="20"/>
              </w:rPr>
            </w:pPr>
            <w:r>
              <w:rPr>
                <w:color w:val="14333F"/>
                <w:sz w:val="20"/>
                <w:szCs w:val="20"/>
              </w:rPr>
              <w:t>Operational layer — the trust / quality score, built from data quality, user ratings, lineage, and glossary terms; shown in Key Metrics.</w:t>
            </w:r>
          </w:p>
        </w:tc>
        <w:tc>
          <w:tcPr>
            <w:tcW w:w="2400" w:type="dxa"/>
            <w:tcBorders>
              <w:top w:val="single" w:sz="1" w:space="0" w:color="C9DEE8"/>
              <w:left w:val="single" w:sz="1" w:space="0" w:color="C9DEE8"/>
              <w:bottom w:val="single" w:sz="1" w:space="0" w:color="C9DEE8"/>
              <w:right w:val="single" w:sz="1" w:space="0" w:color="C9DEE8"/>
            </w:tcBorders>
            <w:shd w:val="clear" w:color="auto" w:fill="FFFFFF"/>
            <w:tcMar>
              <w:top w:w="80" w:type="dxa"/>
              <w:left w:w="120" w:type="dxa"/>
              <w:bottom w:w="80" w:type="dxa"/>
              <w:right w:w="120" w:type="dxa"/>
            </w:tcMar>
            <w:vAlign w:val="center"/>
          </w:tcPr>
          <w:p w14:paraId="648BDC8A" w14:textId="77777777" w:rsidR="008376A6" w:rsidRDefault="005E07F7">
            <w:pPr>
              <w:spacing w:line="252" w:lineRule="auto"/>
              <w:rPr>
                <w:color w:val="14333F"/>
                <w:sz w:val="20"/>
                <w:szCs w:val="20"/>
              </w:rPr>
            </w:pPr>
            <w:r>
              <w:rPr>
                <w:color w:val="14333F"/>
                <w:sz w:val="20"/>
                <w:szCs w:val="20"/>
              </w:rPr>
              <w:t>Default (0 / Untrusted) shows now; a real score needs Workshop 4 profiling.</w:t>
            </w:r>
          </w:p>
        </w:tc>
      </w:tr>
      <w:tr w:rsidR="008376A6" w14:paraId="62167A3E" w14:textId="77777777">
        <w:tc>
          <w:tcPr>
            <w:tcW w:w="2400" w:type="dxa"/>
            <w:tcBorders>
              <w:top w:val="single" w:sz="1" w:space="0" w:color="C9DEE8"/>
              <w:left w:val="single" w:sz="1" w:space="0" w:color="C9DEE8"/>
              <w:bottom w:val="single" w:sz="1" w:space="0" w:color="C9DEE8"/>
              <w:right w:val="single" w:sz="1" w:space="0" w:color="C9DEE8"/>
            </w:tcBorders>
            <w:shd w:val="clear" w:color="auto" w:fill="EEF6FA"/>
            <w:tcMar>
              <w:top w:w="80" w:type="dxa"/>
              <w:left w:w="120" w:type="dxa"/>
              <w:bottom w:w="80" w:type="dxa"/>
              <w:right w:w="120" w:type="dxa"/>
            </w:tcMar>
            <w:vAlign w:val="center"/>
          </w:tcPr>
          <w:p w14:paraId="4AAB2657" w14:textId="77777777" w:rsidR="008376A6" w:rsidRDefault="005E07F7">
            <w:pPr>
              <w:spacing w:line="252" w:lineRule="auto"/>
              <w:rPr>
                <w:b/>
                <w:bCs/>
                <w:color w:val="14333F"/>
                <w:sz w:val="20"/>
                <w:szCs w:val="20"/>
              </w:rPr>
            </w:pPr>
            <w:r>
              <w:rPr>
                <w:b/>
                <w:bCs/>
                <w:color w:val="14333F"/>
                <w:sz w:val="20"/>
                <w:szCs w:val="20"/>
              </w:rPr>
              <w:t>Data Identification (Workshop 4)</w:t>
            </w:r>
          </w:p>
        </w:tc>
        <w:tc>
          <w:tcPr>
            <w:tcW w:w="4560" w:type="dxa"/>
            <w:tcBorders>
              <w:top w:val="single" w:sz="1" w:space="0" w:color="C9DEE8"/>
              <w:left w:val="single" w:sz="1" w:space="0" w:color="C9DEE8"/>
              <w:bottom w:val="single" w:sz="1" w:space="0" w:color="C9DEE8"/>
              <w:right w:val="single" w:sz="1" w:space="0" w:color="C9DEE8"/>
            </w:tcBorders>
            <w:shd w:val="clear" w:color="auto" w:fill="EEF6FA"/>
            <w:tcMar>
              <w:top w:w="80" w:type="dxa"/>
              <w:left w:w="120" w:type="dxa"/>
              <w:bottom w:w="80" w:type="dxa"/>
              <w:right w:w="120" w:type="dxa"/>
            </w:tcMar>
            <w:vAlign w:val="center"/>
          </w:tcPr>
          <w:p w14:paraId="22EAB4F8" w14:textId="77777777" w:rsidR="008376A6" w:rsidRDefault="005E07F7">
            <w:pPr>
              <w:spacing w:line="252" w:lineRule="auto"/>
              <w:rPr>
                <w:color w:val="14333F"/>
                <w:sz w:val="20"/>
                <w:szCs w:val="20"/>
              </w:rPr>
            </w:pPr>
            <w:r>
              <w:rPr>
                <w:color w:val="14333F"/>
                <w:sz w:val="20"/>
                <w:szCs w:val="20"/>
              </w:rPr>
              <w:t>Business layer — Tags and Business Terms applied from dictionaries and patterns; these link the asset to Glossary terms.</w:t>
            </w:r>
          </w:p>
        </w:tc>
        <w:tc>
          <w:tcPr>
            <w:tcW w:w="2400" w:type="dxa"/>
            <w:tcBorders>
              <w:top w:val="single" w:sz="1" w:space="0" w:color="C9DEE8"/>
              <w:left w:val="single" w:sz="1" w:space="0" w:color="C9DEE8"/>
              <w:bottom w:val="single" w:sz="1" w:space="0" w:color="C9DEE8"/>
              <w:right w:val="single" w:sz="1" w:space="0" w:color="C9DEE8"/>
            </w:tcBorders>
            <w:shd w:val="clear" w:color="auto" w:fill="EEF6FA"/>
            <w:tcMar>
              <w:top w:w="80" w:type="dxa"/>
              <w:left w:w="120" w:type="dxa"/>
              <w:bottom w:w="80" w:type="dxa"/>
              <w:right w:w="120" w:type="dxa"/>
            </w:tcMar>
            <w:vAlign w:val="center"/>
          </w:tcPr>
          <w:p w14:paraId="212D4E03" w14:textId="77777777" w:rsidR="008376A6" w:rsidRDefault="005E07F7">
            <w:pPr>
              <w:spacing w:line="252" w:lineRule="auto"/>
              <w:rPr>
                <w:color w:val="14333F"/>
                <w:sz w:val="20"/>
                <w:szCs w:val="20"/>
              </w:rPr>
            </w:pPr>
            <w:r>
              <w:rPr>
                <w:color w:val="14333F"/>
                <w:sz w:val="20"/>
                <w:szCs w:val="20"/>
              </w:rPr>
              <w:t>No — empty until Workshop 4</w:t>
            </w:r>
          </w:p>
        </w:tc>
      </w:tr>
      <w:tr w:rsidR="008376A6" w14:paraId="66D3A924" w14:textId="77777777">
        <w:tc>
          <w:tcPr>
            <w:tcW w:w="2400" w:type="dxa"/>
            <w:tcBorders>
              <w:top w:val="single" w:sz="1" w:space="0" w:color="C9DEE8"/>
              <w:left w:val="single" w:sz="1" w:space="0" w:color="C9DEE8"/>
              <w:bottom w:val="single" w:sz="1" w:space="0" w:color="C9DEE8"/>
              <w:right w:val="single" w:sz="1" w:space="0" w:color="C9DEE8"/>
            </w:tcBorders>
            <w:shd w:val="clear" w:color="auto" w:fill="FFFFFF"/>
            <w:tcMar>
              <w:top w:w="80" w:type="dxa"/>
              <w:left w:w="120" w:type="dxa"/>
              <w:bottom w:w="80" w:type="dxa"/>
              <w:right w:w="120" w:type="dxa"/>
            </w:tcMar>
            <w:vAlign w:val="center"/>
          </w:tcPr>
          <w:p w14:paraId="135C7C5C" w14:textId="77777777" w:rsidR="00EA2096" w:rsidRDefault="005E07F7">
            <w:pPr>
              <w:spacing w:line="252" w:lineRule="auto"/>
              <w:rPr>
                <w:b/>
                <w:bCs/>
                <w:color w:val="14333F"/>
                <w:sz w:val="20"/>
                <w:szCs w:val="20"/>
              </w:rPr>
            </w:pPr>
            <w:r>
              <w:rPr>
                <w:b/>
                <w:bCs/>
                <w:color w:val="14333F"/>
                <w:sz w:val="20"/>
                <w:szCs w:val="20"/>
              </w:rPr>
              <w:t>PII Detection</w:t>
            </w:r>
          </w:p>
          <w:p w14:paraId="5E1B951C" w14:textId="77777777" w:rsidR="008376A6" w:rsidRDefault="005E07F7">
            <w:pPr>
              <w:spacing w:line="252" w:lineRule="auto"/>
              <w:rPr>
                <w:b/>
                <w:bCs/>
                <w:color w:val="14333F"/>
                <w:sz w:val="20"/>
                <w:szCs w:val="20"/>
              </w:rPr>
            </w:pPr>
            <w:r>
              <w:rPr>
                <w:b/>
                <w:bCs/>
                <w:color w:val="14333F"/>
                <w:sz w:val="20"/>
                <w:szCs w:val="20"/>
              </w:rPr>
              <w:t>(Workshop 4)</w:t>
            </w:r>
          </w:p>
        </w:tc>
        <w:tc>
          <w:tcPr>
            <w:tcW w:w="4560" w:type="dxa"/>
            <w:tcBorders>
              <w:top w:val="single" w:sz="1" w:space="0" w:color="C9DEE8"/>
              <w:left w:val="single" w:sz="1" w:space="0" w:color="C9DEE8"/>
              <w:bottom w:val="single" w:sz="1" w:space="0" w:color="C9DEE8"/>
              <w:right w:val="single" w:sz="1" w:space="0" w:color="C9DEE8"/>
            </w:tcBorders>
            <w:shd w:val="clear" w:color="auto" w:fill="FFFFFF"/>
            <w:tcMar>
              <w:top w:w="80" w:type="dxa"/>
              <w:left w:w="120" w:type="dxa"/>
              <w:bottom w:w="80" w:type="dxa"/>
              <w:right w:w="120" w:type="dxa"/>
            </w:tcMar>
            <w:vAlign w:val="center"/>
          </w:tcPr>
          <w:p w14:paraId="63343C25" w14:textId="42B7D643" w:rsidR="008376A6" w:rsidRDefault="005E07F7">
            <w:pPr>
              <w:spacing w:line="252" w:lineRule="auto"/>
              <w:rPr>
                <w:color w:val="14333F"/>
                <w:sz w:val="20"/>
                <w:szCs w:val="20"/>
              </w:rPr>
            </w:pPr>
            <w:r>
              <w:rPr>
                <w:color w:val="14333F"/>
                <w:sz w:val="20"/>
                <w:szCs w:val="20"/>
              </w:rPr>
              <w:t>Column</w:t>
            </w:r>
            <w:r w:rsidR="00F025B1">
              <w:rPr>
                <w:color w:val="14333F"/>
                <w:sz w:val="20"/>
                <w:szCs w:val="20"/>
              </w:rPr>
              <w:t>—</w:t>
            </w:r>
            <w:r>
              <w:rPr>
                <w:color w:val="14333F"/>
                <w:sz w:val="20"/>
                <w:szCs w:val="20"/>
              </w:rPr>
              <w:t>level PII flags — but only for JDBC tables and CSV/TSV files in Korean or Japanese.</w:t>
            </w:r>
          </w:p>
        </w:tc>
        <w:tc>
          <w:tcPr>
            <w:tcW w:w="2400" w:type="dxa"/>
            <w:tcBorders>
              <w:top w:val="single" w:sz="1" w:space="0" w:color="C9DEE8"/>
              <w:left w:val="single" w:sz="1" w:space="0" w:color="C9DEE8"/>
              <w:bottom w:val="single" w:sz="1" w:space="0" w:color="C9DEE8"/>
              <w:right w:val="single" w:sz="1" w:space="0" w:color="C9DEE8"/>
            </w:tcBorders>
            <w:shd w:val="clear" w:color="auto" w:fill="FFFFFF"/>
            <w:tcMar>
              <w:top w:w="80" w:type="dxa"/>
              <w:left w:w="120" w:type="dxa"/>
              <w:bottom w:w="80" w:type="dxa"/>
              <w:right w:w="120" w:type="dxa"/>
            </w:tcMar>
            <w:vAlign w:val="center"/>
          </w:tcPr>
          <w:p w14:paraId="65F443A3" w14:textId="77777777" w:rsidR="008376A6" w:rsidRDefault="005E07F7">
            <w:pPr>
              <w:spacing w:line="252" w:lineRule="auto"/>
              <w:rPr>
                <w:color w:val="14333F"/>
                <w:sz w:val="20"/>
                <w:szCs w:val="20"/>
              </w:rPr>
            </w:pPr>
            <w:r>
              <w:rPr>
                <w:color w:val="14333F"/>
                <w:sz w:val="20"/>
                <w:szCs w:val="20"/>
              </w:rPr>
              <w:t>Not applicable to AWC’s English data</w:t>
            </w:r>
          </w:p>
        </w:tc>
      </w:tr>
    </w:tbl>
    <w:p w14:paraId="610CBD9E" w14:textId="565E48C4" w:rsidR="008376A6" w:rsidRDefault="005E07F7">
      <w:pPr>
        <w:spacing w:before="60" w:after="120" w:line="276" w:lineRule="auto"/>
      </w:pPr>
      <w:r>
        <w:rPr>
          <w:b/>
          <w:bCs/>
          <w:color w:val="1C7293"/>
        </w:rPr>
        <w:t xml:space="preserve">One exception: </w:t>
      </w:r>
      <w:r w:rsidR="00890872">
        <w:rPr>
          <w:b/>
          <w:bCs/>
          <w:color w:val="1C7293"/>
        </w:rPr>
        <w:t xml:space="preserve">later a </w:t>
      </w:r>
      <w:r>
        <w:t xml:space="preserve">business metadata a steward types in </w:t>
      </w:r>
      <w:r w:rsidR="00F025B1">
        <w:t>—</w:t>
      </w:r>
      <w:r>
        <w:t xml:space="preserve"> a Definition, the Domain, the </w:t>
      </w:r>
      <w:proofErr w:type="gramStart"/>
      <w:r>
        <w:t>steward</w:t>
      </w:r>
      <w:proofErr w:type="gramEnd"/>
      <w:r>
        <w:t xml:space="preserve"> name, a Purpose </w:t>
      </w:r>
      <w:r w:rsidR="00890872">
        <w:t>–</w:t>
      </w:r>
      <w:r>
        <w:t xml:space="preserve"> </w:t>
      </w:r>
      <w:r w:rsidR="00890872">
        <w:t xml:space="preserve">which </w:t>
      </w:r>
      <w:r>
        <w:t>does not depend on a processing job, so it may already be filled in. Part B is partly about spotting where those human</w:t>
      </w:r>
      <w:r w:rsidR="00F025B1">
        <w:t>—</w:t>
      </w:r>
      <w:r>
        <w:t>entered fields are still missing.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76A6" w14:paraId="142DF9FA" w14:textId="77777777">
        <w:tc>
          <w:tcPr>
            <w:tcW w:w="9360" w:type="dxa"/>
            <w:tcBorders>
              <w:top w:val="single" w:sz="1" w:space="0" w:color="EEF6FA"/>
              <w:left w:val="single" w:sz="12" w:space="0" w:color="065A82"/>
              <w:bottom w:val="single" w:sz="1" w:space="0" w:color="EEF6FA"/>
              <w:right w:val="single" w:sz="1" w:space="0" w:color="EEF6FA"/>
            </w:tcBorders>
            <w:shd w:val="clear" w:color="auto" w:fill="EEF6FA"/>
            <w:tcMar>
              <w:top w:w="140" w:type="dxa"/>
              <w:left w:w="200" w:type="dxa"/>
              <w:bottom w:w="140" w:type="dxa"/>
              <w:right w:w="200" w:type="dxa"/>
            </w:tcMar>
          </w:tcPr>
          <w:p w14:paraId="40D333AF" w14:textId="77777777" w:rsidR="008376A6" w:rsidRDefault="005E07F7">
            <w:pPr>
              <w:spacing w:after="60"/>
            </w:pPr>
            <w:r>
              <w:rPr>
                <w:b/>
                <w:bCs/>
                <w:color w:val="065A82"/>
                <w:sz w:val="21"/>
                <w:szCs w:val="21"/>
              </w:rPr>
              <w:t>Why the Trust Score reads 0 / Untrusted before profiling</w:t>
            </w:r>
          </w:p>
          <w:p w14:paraId="01729FE3" w14:textId="77777777" w:rsidR="008376A6" w:rsidRDefault="005E07F7">
            <w:pPr>
              <w:spacing w:after="80" w:line="276" w:lineRule="auto"/>
            </w:pPr>
            <w:r>
              <w:t>Every asset carries a Trust Score from the moment it is catalogued: it defaults to Untrusted (0), exactly as Sensitivity defaults to Unknown and Data Lineage to Unverified. Seeing the field on the Summary tab does not mean a score has been computed — you are looking at the default.</w:t>
            </w:r>
          </w:p>
          <w:p w14:paraId="256C7CBE" w14:textId="75AEFF85" w:rsidR="00533823" w:rsidRDefault="005E07F7">
            <w:pPr>
              <w:spacing w:after="120" w:line="276" w:lineRule="auto"/>
            </w:pPr>
            <w:r>
              <w:t>Trust Score is a roll</w:t>
            </w:r>
            <w:r w:rsidR="00F025B1">
              <w:t>—</w:t>
            </w:r>
            <w:r>
              <w:t>up of four inputs — Data Quality, User Ratings, Data Lineage (Verified or not), and whether a Glossary Term is assigned. Trust Score is a table</w:t>
            </w:r>
            <w:r w:rsidR="00F025B1">
              <w:t>—</w:t>
            </w:r>
            <w:r>
              <w:t xml:space="preserve"> and file</w:t>
            </w:r>
            <w:r w:rsidR="00F025B1">
              <w:t>—</w:t>
            </w:r>
            <w:r>
              <w:t>level metric — it is computed for the asset as a whole, never per column — so one Glossary Term linked to the table satisfies that input; you do not need a term on every column. Running Calculate Trust Score recomputes that roll</w:t>
            </w:r>
            <w:r w:rsidR="00F025B1">
              <w:t>—</w:t>
            </w:r>
            <w:r>
              <w:t xml:space="preserve">up from whatever exists right now; on a freshly ingested table none are populated, so it stays 0 / Untrusted. </w:t>
            </w:r>
          </w:p>
          <w:p w14:paraId="4DFA3E1F" w14:textId="451464B4" w:rsidR="008376A6" w:rsidRDefault="005E07F7">
            <w:pPr>
              <w:spacing w:after="120" w:line="276" w:lineRule="auto"/>
            </w:pPr>
            <w:r>
              <w:t>Only the Data Quality input needs profiling (plus the Pentaho Data Quality add</w:t>
            </w:r>
            <w:r w:rsidR="00F025B1">
              <w:t>—</w:t>
            </w:r>
            <w:r>
              <w:t>on and its Data Quality Loader), which is why a meaningful, quality</w:t>
            </w:r>
            <w:r w:rsidR="00F025B1">
              <w:t>—</w:t>
            </w:r>
            <w:r>
              <w:t xml:space="preserve">based score appears only after Workshop 4. </w:t>
            </w:r>
            <w:r>
              <w:lastRenderedPageBreak/>
              <w:t>You can move the score earlier by verifying lineage, linking a Glossary Term, or adding a rating — or set one by hand in Key Metrics — but the quality signal comes from profiling. The Trust Score is a sliding scale: it computes from whatever inputs are present and rises as each one is added, sliding from Untrusted toward Trusted and Highly Trusted — so even before profiling you can nudge it off 0 by verifying lineage, adding a rating, and linking a table</w:t>
            </w:r>
            <w:r w:rsidR="00F025B1">
              <w:t>—</w:t>
            </w:r>
            <w:r>
              <w:t>level term.</w:t>
            </w:r>
          </w:p>
        </w:tc>
      </w:tr>
    </w:tbl>
    <w:p w14:paraId="42DBAB5C" w14:textId="50B46234" w:rsidR="00533823" w:rsidRDefault="00890872">
      <w:pPr>
        <w:pStyle w:val="Heading1"/>
      </w:pPr>
      <w:r>
        <w:rPr>
          <w:noProof/>
        </w:rPr>
        <w:lastRenderedPageBreak/>
        <w:drawing>
          <wp:inline distT="0" distB="0" distL="0" distR="0" wp14:anchorId="332838D0" wp14:editId="291847D3">
            <wp:extent cx="3152381" cy="2200000"/>
            <wp:effectExtent l="0" t="0" r="0" b="0"/>
            <wp:docPr id="19018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7292" name=""/>
                    <pic:cNvPicPr/>
                  </pic:nvPicPr>
                  <pic:blipFill>
                    <a:blip r:embed="rId7"/>
                    <a:stretch>
                      <a:fillRect/>
                    </a:stretch>
                  </pic:blipFill>
                  <pic:spPr>
                    <a:xfrm>
                      <a:off x="0" y="0"/>
                      <a:ext cx="3152381" cy="2200000"/>
                    </a:xfrm>
                    <a:prstGeom prst="rect">
                      <a:avLst/>
                    </a:prstGeom>
                  </pic:spPr>
                </pic:pic>
              </a:graphicData>
            </a:graphic>
          </wp:inline>
        </w:drawing>
      </w:r>
    </w:p>
    <w:p w14:paraId="0049C377" w14:textId="77777777" w:rsidR="00533823" w:rsidRDefault="00533823">
      <w:pPr>
        <w:pStyle w:val="Heading1"/>
      </w:pPr>
    </w:p>
    <w:p w14:paraId="28DC53F2" w14:textId="77777777" w:rsidR="00533823" w:rsidRDefault="00533823">
      <w:pPr>
        <w:pStyle w:val="Heading1"/>
      </w:pPr>
    </w:p>
    <w:p w14:paraId="278D28BC" w14:textId="77777777" w:rsidR="00533823" w:rsidRDefault="00533823">
      <w:pPr>
        <w:pStyle w:val="Heading1"/>
      </w:pPr>
    </w:p>
    <w:p w14:paraId="6D607089" w14:textId="77777777" w:rsidR="00533823" w:rsidRDefault="00533823">
      <w:pPr>
        <w:pStyle w:val="Heading1"/>
      </w:pPr>
    </w:p>
    <w:p w14:paraId="27CA3979" w14:textId="77777777" w:rsidR="00533823" w:rsidRDefault="00533823">
      <w:pPr>
        <w:pStyle w:val="Heading1"/>
      </w:pPr>
    </w:p>
    <w:p w14:paraId="140B9A9F" w14:textId="77777777" w:rsidR="00533823" w:rsidRDefault="00533823">
      <w:pPr>
        <w:pStyle w:val="Heading1"/>
      </w:pPr>
    </w:p>
    <w:p w14:paraId="1C377A10" w14:textId="77777777" w:rsidR="00533823" w:rsidRDefault="00533823">
      <w:pPr>
        <w:pStyle w:val="Heading1"/>
      </w:pPr>
    </w:p>
    <w:p w14:paraId="1752896A" w14:textId="77777777" w:rsidR="00533823" w:rsidRDefault="00533823">
      <w:pPr>
        <w:pStyle w:val="Heading1"/>
      </w:pPr>
    </w:p>
    <w:p w14:paraId="546E5391" w14:textId="77777777" w:rsidR="00533823" w:rsidRDefault="00533823">
      <w:pPr>
        <w:pStyle w:val="Heading1"/>
      </w:pPr>
    </w:p>
    <w:p w14:paraId="2788B406" w14:textId="77777777" w:rsidR="00533823" w:rsidRDefault="00533823">
      <w:pPr>
        <w:pStyle w:val="Heading1"/>
      </w:pPr>
    </w:p>
    <w:p>
      <w:pPr>
        <w:spacing w:before="200" w:after="40"/>
        <w:jc w:val="center"/>
      </w:pPr>
      <w:r>
        <w:drawing>
          <wp:inline xmlns:a="http://schemas.openxmlformats.org/drawingml/2006/main" xmlns:pic="http://schemas.openxmlformats.org/drawingml/2006/picture">
            <wp:extent cx="5806440" cy="2281101"/>
            <wp:docPr id="1904247969" name="Picture 1904247969"/>
            <wp:cNvGraphicFramePr>
              <a:graphicFrameLocks noChangeAspect="1"/>
            </wp:cNvGraphicFramePr>
            <a:graphic>
              <a:graphicData uri="http://schemas.openxmlformats.org/drawingml/2006/picture">
                <pic:pic>
                  <pic:nvPicPr>
                    <pic:cNvPr id="0" name="w02_populate.png"/>
                    <pic:cNvPicPr/>
                  </pic:nvPicPr>
                  <pic:blipFill>
                    <a:blip r:embed="rId18"/>
                    <a:stretch>
                      <a:fillRect/>
                    </a:stretch>
                  </pic:blipFill>
                  <pic:spPr>
                    <a:xfrm>
                      <a:off x="0" y="0"/>
                      <a:ext cx="5806440" cy="2281101"/>
                    </a:xfrm>
                    <a:prstGeom prst="rect"/>
                  </pic:spPr>
                </pic:pic>
              </a:graphicData>
            </a:graphic>
          </wp:inline>
        </w:drawing>
      </w:r>
    </w:p>
    <w:p>
      <w:pPr>
        <w:spacing w:after="280"/>
        <w:jc w:val="center"/>
      </w:pPr>
      <w:r>
        <w:rPr>
          <w:rFonts w:ascii="Calibri" w:hAnsi="Calibri"/>
          <w:i/>
          <w:color w:val="5B7782"/>
          <w:sz w:val="18"/>
        </w:rPr>
        <w:t>Metadata Ingest fills the technical layer now; the four Workshop-4 jobs fill business and operational later.</w:t>
      </w:r>
    </w:p>
    <w:p w14:paraId="106C5B91" w14:textId="77777777" w:rsidR="00F358F3" w:rsidRDefault="009A6458">
      <w:pPr>
        <w:pStyle w:val="Heading1"/>
      </w:pPr>
      <w:r>
        <w:lastRenderedPageBreak/>
        <w:t>Before you begin</w:t>
      </w:r>
    </w:p>
    <w:p w14:paraId="280188B1" w14:textId="77777777" w:rsidR="00F358F3" w:rsidRDefault="009A6458">
      <w:pPr>
        <w:pStyle w:val="Heading2"/>
      </w:pPr>
      <w:r>
        <w:t>Prerequisites</w:t>
      </w:r>
    </w:p>
    <w:p w14:paraId="5DE5BEEC" w14:textId="77777777" w:rsidR="00F358F3" w:rsidRDefault="009A6458">
      <w:pPr>
        <w:pStyle w:val="ListParagraph"/>
        <w:numPr>
          <w:ilvl w:val="0"/>
          <w:numId w:val="2"/>
        </w:numPr>
        <w:spacing w:after="60" w:line="264" w:lineRule="auto"/>
      </w:pPr>
      <w:r>
        <w:t>Workshop 1 complete — both AWC sources connected and visible in the Data Canvas.</w:t>
      </w:r>
    </w:p>
    <w:p w14:paraId="51DA4EA8" w14:textId="77777777" w:rsidR="00F358F3" w:rsidRDefault="009A6458">
      <w:pPr>
        <w:pStyle w:val="ListParagraph"/>
        <w:numPr>
          <w:ilvl w:val="0"/>
          <w:numId w:val="2"/>
        </w:numPr>
        <w:spacing w:after="60" w:line="264" w:lineRule="auto"/>
      </w:pPr>
      <w:r>
        <w:t>A Business Analyst (or higher) PDC login.</w:t>
      </w:r>
    </w:p>
    <w:p w14:paraId="3F086497" w14:textId="77777777" w:rsidR="00F358F3" w:rsidRDefault="009A6458">
      <w:pPr>
        <w:pStyle w:val="Heading2"/>
      </w:pPr>
      <w:r>
        <w:t>Assets used in this workshop</w:t>
      </w:r>
    </w:p>
    <w:p w14:paraId="4007BB5D" w14:textId="77777777" w:rsidR="00F358F3" w:rsidRDefault="009A6458">
      <w:pPr>
        <w:pStyle w:val="ListParagraph"/>
        <w:numPr>
          <w:ilvl w:val="0"/>
          <w:numId w:val="2"/>
        </w:numPr>
        <w:spacing w:after="60" w:line="264" w:lineRule="auto"/>
      </w:pPr>
      <w:r>
        <w:t xml:space="preserve">The connected </w:t>
      </w:r>
      <w:proofErr w:type="spellStart"/>
      <w:r>
        <w:t>awc_operations</w:t>
      </w:r>
      <w:proofErr w:type="spellEnd"/>
      <w:r>
        <w:t xml:space="preserve"> database (the customers table is the focus).</w:t>
      </w:r>
    </w:p>
    <w:p w14:paraId="03ABB5B5" w14:textId="4A484200" w:rsidR="00F358F3" w:rsidRDefault="009A6458">
      <w:pPr>
        <w:pStyle w:val="ListParagraph"/>
        <w:numPr>
          <w:ilvl w:val="0"/>
          <w:numId w:val="2"/>
        </w:numPr>
        <w:spacing w:after="60" w:line="264" w:lineRule="auto"/>
      </w:pPr>
      <w:r>
        <w:t xml:space="preserve">An EPA compliance PDF from </w:t>
      </w:r>
      <w:proofErr w:type="spellStart"/>
      <w:r>
        <w:t>awc</w:t>
      </w:r>
      <w:proofErr w:type="spellEnd"/>
      <w:r w:rsidR="00F025B1">
        <w:t>—</w:t>
      </w:r>
      <w:r>
        <w:t>documents/compliance/ (to read document metadata).</w:t>
      </w:r>
    </w:p>
    <w:p w14:paraId="6D6688D7" w14:textId="6541570A" w:rsidR="00F358F3" w:rsidRDefault="009A6458">
      <w:pPr>
        <w:pStyle w:val="ListParagraph"/>
        <w:numPr>
          <w:ilvl w:val="0"/>
          <w:numId w:val="2"/>
        </w:numPr>
        <w:spacing w:after="60" w:line="264" w:lineRule="auto"/>
      </w:pPr>
      <w:r>
        <w:t>Workshop</w:t>
      </w:r>
      <w:r w:rsidR="00F025B1">
        <w:t>—</w:t>
      </w:r>
      <w:r>
        <w:t>2</w:t>
      </w:r>
      <w:r w:rsidR="00F025B1">
        <w:t>—</w:t>
      </w:r>
      <w:r>
        <w:t>Structure</w:t>
      </w:r>
      <w:r w:rsidR="00F025B1">
        <w:t>—</w:t>
      </w:r>
      <w:r>
        <w:t>and</w:t>
      </w:r>
      <w:r w:rsidR="00F025B1">
        <w:t>—</w:t>
      </w:r>
      <w:r>
        <w:t>Metadata.pptx — the slides for this session.</w:t>
      </w:r>
    </w:p>
    <w:p w14:paraId="119C80C4" w14:textId="098A342E" w:rsidR="00F358F3" w:rsidRDefault="009A6458">
      <w:pPr>
        <w:pStyle w:val="Heading1"/>
      </w:pPr>
      <w:r>
        <w:t>Step</w:t>
      </w:r>
      <w:r w:rsidR="00F025B1">
        <w:t>—</w:t>
      </w:r>
      <w:r>
        <w:t>by</w:t>
      </w:r>
      <w:r w:rsidR="00F025B1">
        <w:t>—</w:t>
      </w:r>
      <w:r>
        <w:t>step</w:t>
      </w:r>
    </w:p>
    <w:p w14:paraId="3C049EF8" w14:textId="77777777" w:rsidR="00F358F3" w:rsidRDefault="009A6458">
      <w:pPr>
        <w:pStyle w:val="Heading2"/>
      </w:pPr>
      <w:r>
        <w:t>Part A — Read a table’s technical metadata</w:t>
      </w:r>
    </w:p>
    <w:p w14:paraId="185359AD" w14:textId="77777777" w:rsidR="00F358F3" w:rsidRDefault="009A6458">
      <w:pPr>
        <w:pStyle w:val="ListParagraph"/>
        <w:numPr>
          <w:ilvl w:val="0"/>
          <w:numId w:val="3"/>
        </w:numPr>
        <w:spacing w:after="80" w:line="264" w:lineRule="auto"/>
      </w:pPr>
      <w:r>
        <w:t>In the left navigation menu, click Data Canvas and open the Arizona_Water_Operations source.</w:t>
      </w:r>
    </w:p>
    <w:p w14:paraId="50A4038F" w14:textId="77777777" w:rsidR="00F358F3" w:rsidRDefault="009A6458">
      <w:pPr>
        <w:pStyle w:val="ListParagraph"/>
        <w:numPr>
          <w:ilvl w:val="0"/>
          <w:numId w:val="3"/>
        </w:numPr>
        <w:spacing w:after="80" w:line="264" w:lineRule="auto"/>
      </w:pPr>
      <w:r>
        <w:t xml:space="preserve">Select the </w:t>
      </w:r>
      <w:proofErr w:type="gramStart"/>
      <w:r>
        <w:t>customers</w:t>
      </w:r>
      <w:proofErr w:type="gramEnd"/>
      <w:r>
        <w:t xml:space="preserve"> table. The Summary tab opens with an overview of the asset.</w:t>
      </w:r>
    </w:p>
    <w:p w14:paraId="43C0AA47" w14:textId="03183774" w:rsidR="00890872" w:rsidRDefault="00890872" w:rsidP="000546C2">
      <w:pPr>
        <w:pStyle w:val="ListParagraph"/>
        <w:spacing w:after="80" w:line="264" w:lineRule="auto"/>
        <w:ind w:left="600"/>
      </w:pPr>
      <w:r>
        <w:rPr>
          <w:noProof/>
        </w:rPr>
        <w:drawing>
          <wp:inline distT="0" distB="0" distL="0" distR="0" wp14:anchorId="53140E11" wp14:editId="4899F4B3">
            <wp:extent cx="3644144" cy="4219575"/>
            <wp:effectExtent l="0" t="0" r="0" b="0"/>
            <wp:docPr id="119449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96121" name=""/>
                    <pic:cNvPicPr/>
                  </pic:nvPicPr>
                  <pic:blipFill>
                    <a:blip r:embed="rId8"/>
                    <a:stretch>
                      <a:fillRect/>
                    </a:stretch>
                  </pic:blipFill>
                  <pic:spPr>
                    <a:xfrm>
                      <a:off x="0" y="0"/>
                      <a:ext cx="3656027" cy="4233334"/>
                    </a:xfrm>
                    <a:prstGeom prst="rect">
                      <a:avLst/>
                    </a:prstGeom>
                  </pic:spPr>
                </pic:pic>
              </a:graphicData>
            </a:graphic>
          </wp:inline>
        </w:drawing>
      </w:r>
    </w:p>
    <w:p w14:paraId="5F3A50CD" w14:textId="4FCD553B" w:rsidR="00890872" w:rsidRDefault="000546C2" w:rsidP="000546C2">
      <w:pPr>
        <w:pStyle w:val="ListParagraph"/>
        <w:spacing w:after="80" w:line="264" w:lineRule="auto"/>
      </w:pPr>
      <w:r>
        <w:t xml:space="preserve">                                                          </w:t>
      </w:r>
      <w:r w:rsidR="00890872">
        <w:t>Customers Table</w:t>
      </w:r>
    </w:p>
    <w:p w14:paraId="3F296A41" w14:textId="2BDCCCC8" w:rsidR="00F358F3" w:rsidRDefault="009A6458">
      <w:pPr>
        <w:pStyle w:val="ListParagraph"/>
        <w:numPr>
          <w:ilvl w:val="0"/>
          <w:numId w:val="3"/>
        </w:numPr>
        <w:spacing w:after="80" w:line="264" w:lineRule="auto"/>
      </w:pPr>
      <w:r>
        <w:lastRenderedPageBreak/>
        <w:t>Open the Details tab to see the Contained Items — every column with its Data Type, Column Size, and Nullable flag. Notice the PK/FK column is still blank: it reflects the keys declared in the source, but PDC only surfaces them through foreign</w:t>
      </w:r>
      <w:r w:rsidR="00F025B1">
        <w:t>—</w:t>
      </w:r>
      <w:r>
        <w:t>key detection, which runs on profiling output across related tables in Workshop 4. For now, predict which column is the key (</w:t>
      </w:r>
      <w:proofErr w:type="spellStart"/>
      <w:r>
        <w:t>customer_id</w:t>
      </w:r>
      <w:proofErr w:type="spellEnd"/>
      <w:r>
        <w:t>) and which look like foreign keys; you will confirm them once every related table has been profiled in Workshop 4.</w:t>
      </w:r>
    </w:p>
    <w:p w14:paraId="3E2B5E23" w14:textId="794C8790" w:rsidR="00890872" w:rsidRDefault="00890872" w:rsidP="00890872">
      <w:pPr>
        <w:pStyle w:val="ListParagraph"/>
        <w:spacing w:after="80" w:line="264" w:lineRule="auto"/>
      </w:pPr>
      <w:r>
        <w:rPr>
          <w:noProof/>
        </w:rPr>
        <w:drawing>
          <wp:inline distT="0" distB="0" distL="0" distR="0" wp14:anchorId="07F99E3F" wp14:editId="168B1C8D">
            <wp:extent cx="5943600" cy="4642485"/>
            <wp:effectExtent l="0" t="0" r="0" b="5715"/>
            <wp:docPr id="55207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76727" name=""/>
                    <pic:cNvPicPr/>
                  </pic:nvPicPr>
                  <pic:blipFill>
                    <a:blip r:embed="rId9"/>
                    <a:stretch>
                      <a:fillRect/>
                    </a:stretch>
                  </pic:blipFill>
                  <pic:spPr>
                    <a:xfrm>
                      <a:off x="0" y="0"/>
                      <a:ext cx="5943600" cy="4642485"/>
                    </a:xfrm>
                    <a:prstGeom prst="rect">
                      <a:avLst/>
                    </a:prstGeom>
                  </pic:spPr>
                </pic:pic>
              </a:graphicData>
            </a:graphic>
          </wp:inline>
        </w:drawing>
      </w:r>
    </w:p>
    <w:p w14:paraId="32DE0945" w14:textId="7C22CC2F" w:rsidR="00F358F3" w:rsidRDefault="009A6458">
      <w:pPr>
        <w:pStyle w:val="ListParagraph"/>
        <w:numPr>
          <w:ilvl w:val="0"/>
          <w:numId w:val="3"/>
        </w:numPr>
        <w:spacing w:after="80" w:line="264" w:lineRule="auto"/>
      </w:pPr>
      <w:r>
        <w:t xml:space="preserve">Find a column whose meaning is not obvious from its name </w:t>
      </w:r>
      <w:r w:rsidR="00F025B1">
        <w:t>—</w:t>
      </w:r>
      <w:r>
        <w:t xml:space="preserve"> for example </w:t>
      </w:r>
      <w:proofErr w:type="spellStart"/>
      <w:r>
        <w:rPr>
          <w:rFonts w:ascii="Consolas" w:eastAsia="Consolas" w:hAnsi="Consolas" w:cs="Consolas"/>
        </w:rPr>
        <w:t>opted_out_marketing</w:t>
      </w:r>
      <w:proofErr w:type="spellEnd"/>
      <w:r>
        <w:t xml:space="preserve">. Note that the technical layer tells you it is a </w:t>
      </w:r>
      <w:proofErr w:type="spellStart"/>
      <w:r>
        <w:t>boolean</w:t>
      </w:r>
      <w:proofErr w:type="spellEnd"/>
      <w:r>
        <w:t>, but not what it is for. That is the business layer’s job.</w:t>
      </w:r>
    </w:p>
    <w:p w14:paraId="39274641" w14:textId="3CEEDAF4" w:rsidR="004D444A" w:rsidRDefault="004D444A" w:rsidP="004D444A">
      <w:pPr>
        <w:spacing w:after="80" w:line="264" w:lineRule="auto"/>
      </w:pPr>
      <w:r>
        <w:rPr>
          <w:noProof/>
        </w:rPr>
        <w:drawing>
          <wp:inline distT="0" distB="0" distL="0" distR="0" wp14:anchorId="325285B4" wp14:editId="76A69CB7">
            <wp:extent cx="5943600" cy="295275"/>
            <wp:effectExtent l="0" t="0" r="0" b="9525"/>
            <wp:docPr id="29116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60357" name=""/>
                    <pic:cNvPicPr/>
                  </pic:nvPicPr>
                  <pic:blipFill>
                    <a:blip r:embed="rId10"/>
                    <a:stretch>
                      <a:fillRect/>
                    </a:stretch>
                  </pic:blipFill>
                  <pic:spPr>
                    <a:xfrm>
                      <a:off x="0" y="0"/>
                      <a:ext cx="5943600" cy="295275"/>
                    </a:xfrm>
                    <a:prstGeom prst="rect">
                      <a:avLst/>
                    </a:prstGeom>
                  </pic:spPr>
                </pic:pic>
              </a:graphicData>
            </a:graphic>
          </wp:inline>
        </w:drawing>
      </w:r>
    </w:p>
    <w:p w14:paraId="72B08EB3" w14:textId="77777777" w:rsidR="004D444A" w:rsidRDefault="004D444A" w:rsidP="004D444A">
      <w:pPr>
        <w:spacing w:after="80" w:line="264" w:lineRule="auto"/>
      </w:pPr>
    </w:p>
    <w:p w14:paraId="3618F36D" w14:textId="77777777" w:rsidR="004D444A" w:rsidRDefault="004D444A" w:rsidP="004D444A">
      <w:pPr>
        <w:spacing w:after="80" w:line="264" w:lineRule="auto"/>
      </w:pPr>
    </w:p>
    <w:p w14:paraId="7C50711D" w14:textId="77777777" w:rsidR="004D444A" w:rsidRDefault="004D444A" w:rsidP="004D444A">
      <w:pPr>
        <w:spacing w:after="80" w:line="264" w:lineRule="auto"/>
      </w:pPr>
    </w:p>
    <w:p w14:paraId="50F956F5" w14:textId="77777777" w:rsidR="004D444A" w:rsidRDefault="004D444A" w:rsidP="004D444A">
      <w:pPr>
        <w:spacing w:after="80" w:line="264" w:lineRule="auto"/>
      </w:pPr>
    </w:p>
    <w:p w14:paraId="2C7487C0" w14:textId="77777777" w:rsidR="004D444A" w:rsidRDefault="004D444A" w:rsidP="004D444A">
      <w:pPr>
        <w:spacing w:after="80" w:line="264" w:lineRule="auto"/>
      </w:pPr>
    </w:p>
    <w:p w14:paraId="0B1664C0" w14:textId="77777777" w:rsidR="00F358F3" w:rsidRDefault="009A6458">
      <w:pPr>
        <w:pStyle w:val="Heading2"/>
      </w:pPr>
      <w:r>
        <w:lastRenderedPageBreak/>
        <w:t>Part B — Read the business and operational layers</w:t>
      </w:r>
    </w:p>
    <w:p w14:paraId="7523D491" w14:textId="46D2E1D5" w:rsidR="00F358F3" w:rsidRDefault="009A6458">
      <w:pPr>
        <w:pStyle w:val="ListParagraph"/>
        <w:numPr>
          <w:ilvl w:val="0"/>
          <w:numId w:val="3"/>
        </w:numPr>
        <w:spacing w:after="80" w:line="264" w:lineRule="auto"/>
      </w:pPr>
      <w:r>
        <w:t xml:space="preserve">On the customers Summary tab, read the asset’s own business metadata: the Description, the Properties (Remarks), and the Key Metrics panel </w:t>
      </w:r>
      <w:r w:rsidR="00F025B1">
        <w:t>—</w:t>
      </w:r>
      <w:r>
        <w:t xml:space="preserve"> Data Quality, Data Lineage, Sensitivity, and Trust Score. A table has a Sensitivity level (Unknown until set), not a Classification field.</w:t>
      </w:r>
    </w:p>
    <w:p w14:paraId="7A9EAF11" w14:textId="6C3CB00A" w:rsidR="00F358F3" w:rsidRDefault="009A6458">
      <w:pPr>
        <w:pStyle w:val="ListParagraph"/>
        <w:numPr>
          <w:ilvl w:val="0"/>
          <w:numId w:val="3"/>
        </w:numPr>
        <w:spacing w:after="80" w:line="264" w:lineRule="auto"/>
      </w:pPr>
      <w:r>
        <w:t xml:space="preserve">Open the Business Terms panel (or the Glossary tab). A table carries no Domain, Classification, or Business Steward of its own </w:t>
      </w:r>
      <w:r w:rsidR="00F025B1">
        <w:t>—</w:t>
      </w:r>
      <w:r>
        <w:t xml:space="preserve"> those are built</w:t>
      </w:r>
      <w:r w:rsidR="00F025B1">
        <w:t>—</w:t>
      </w:r>
      <w:r>
        <w:t>in properties of the Glossary term you link to it. Open a linked term to see its Domain, Classification, Business Steward, and Owner.</w:t>
      </w:r>
    </w:p>
    <w:p w14:paraId="7030DDFD" w14:textId="07764094" w:rsidR="004D444A" w:rsidRDefault="004D444A" w:rsidP="004D444A">
      <w:pPr>
        <w:spacing w:after="80" w:line="264" w:lineRule="auto"/>
      </w:pPr>
      <w:r>
        <w:rPr>
          <w:noProof/>
        </w:rPr>
        <w:drawing>
          <wp:inline distT="0" distB="0" distL="0" distR="0" wp14:anchorId="5E983432" wp14:editId="64B91626">
            <wp:extent cx="5943600" cy="4373880"/>
            <wp:effectExtent l="0" t="0" r="0" b="7620"/>
            <wp:docPr id="190424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47967" name=""/>
                    <pic:cNvPicPr/>
                  </pic:nvPicPr>
                  <pic:blipFill>
                    <a:blip r:embed="rId11"/>
                    <a:stretch>
                      <a:fillRect/>
                    </a:stretch>
                  </pic:blipFill>
                  <pic:spPr>
                    <a:xfrm>
                      <a:off x="0" y="0"/>
                      <a:ext cx="5943600" cy="4373880"/>
                    </a:xfrm>
                    <a:prstGeom prst="rect">
                      <a:avLst/>
                    </a:prstGeom>
                  </pic:spPr>
                </pic:pic>
              </a:graphicData>
            </a:graphic>
          </wp:inline>
        </w:drawing>
      </w:r>
    </w:p>
    <w:p w14:paraId="34AF0AB3" w14:textId="519A7342" w:rsidR="00F358F3" w:rsidRDefault="009A6458">
      <w:pPr>
        <w:pStyle w:val="ListParagraph"/>
        <w:numPr>
          <w:ilvl w:val="0"/>
          <w:numId w:val="3"/>
        </w:numPr>
        <w:spacing w:after="80" w:line="264" w:lineRule="auto"/>
      </w:pPr>
      <w:r>
        <w:t>Find where the data quality / trust score and the last</w:t>
      </w:r>
      <w:r w:rsidR="00F025B1">
        <w:t>—</w:t>
      </w:r>
      <w:r>
        <w:t xml:space="preserve">profiled date appear in the operational layer. Expect them empty for now </w:t>
      </w:r>
      <w:r w:rsidR="00F025B1">
        <w:t>—</w:t>
      </w:r>
      <w:r>
        <w:t xml:space="preserve"> they are produced by Data Profiling and Calculate Trust Score in Workshop 4. Note where lineage would appear; you will explore it fully in Workshop 8.</w:t>
      </w:r>
    </w:p>
    <w:p w14:paraId="3A3A41AE" w14:textId="1C408503" w:rsidR="00F358F3" w:rsidRDefault="009A6458">
      <w:pPr>
        <w:pStyle w:val="ListParagraph"/>
        <w:numPr>
          <w:ilvl w:val="0"/>
          <w:numId w:val="3"/>
        </w:numPr>
        <w:spacing w:after="80" w:line="264" w:lineRule="auto"/>
      </w:pPr>
      <w:r>
        <w:t xml:space="preserve">Identify at least one gap </w:t>
      </w:r>
      <w:r w:rsidR="00F025B1">
        <w:t>—</w:t>
      </w:r>
      <w:r>
        <w:t xml:space="preserve"> an empty Description, no linked Business Terms, Sensitivity still Unknown, or a Trust Score of Untrusted </w:t>
      </w:r>
      <w:r w:rsidR="00F025B1">
        <w:t>—</w:t>
      </w:r>
      <w:r>
        <w:t xml:space="preserve"> and note it as work for a steward.</w:t>
      </w:r>
    </w:p>
    <w:p w14:paraId="221608E1" w14:textId="77777777" w:rsidR="004D444A" w:rsidRDefault="004D444A" w:rsidP="004D444A">
      <w:pPr>
        <w:spacing w:after="80" w:line="264" w:lineRule="auto"/>
      </w:pPr>
    </w:p>
    <w:p w14:paraId="33F202F4" w14:textId="77777777" w:rsidR="004D444A" w:rsidRDefault="004D444A" w:rsidP="004D444A">
      <w:pPr>
        <w:spacing w:after="80" w:line="264" w:lineRule="auto"/>
      </w:pPr>
    </w:p>
    <w:p w14:paraId="42FEE35B" w14:textId="77777777" w:rsidR="004D444A" w:rsidRDefault="004D444A" w:rsidP="004D444A">
      <w:pPr>
        <w:spacing w:after="80" w:line="264" w:lineRule="auto"/>
      </w:pPr>
    </w:p>
    <w:p w14:paraId="0982B27C" w14:textId="77777777" w:rsidR="004D444A" w:rsidRDefault="004D444A" w:rsidP="004D444A">
      <w:pPr>
        <w:spacing w:after="80" w:line="264" w:lineRule="auto"/>
      </w:pPr>
    </w:p>
    <w:p w14:paraId="67F68314" w14:textId="77777777" w:rsidR="00F358F3" w:rsidRDefault="009A6458">
      <w:pPr>
        <w:pStyle w:val="Heading2"/>
      </w:pPr>
      <w:r>
        <w:lastRenderedPageBreak/>
        <w:t>Part C — The same three layers for a document</w:t>
      </w:r>
    </w:p>
    <w:p w14:paraId="770F926B" w14:textId="77777777" w:rsidR="00F358F3" w:rsidRDefault="009A6458">
      <w:pPr>
        <w:spacing w:after="120" w:line="276" w:lineRule="auto"/>
      </w:pPr>
      <w:r>
        <w:t>Metadata is not just for tables. Open a document and see the same model expressed differently.</w:t>
      </w:r>
    </w:p>
    <w:p w14:paraId="2B711240" w14:textId="77777777" w:rsidR="00F358F3" w:rsidRDefault="009A6458" w:rsidP="004D444A">
      <w:pPr>
        <w:pStyle w:val="ListParagraph"/>
        <w:numPr>
          <w:ilvl w:val="0"/>
          <w:numId w:val="5"/>
        </w:numPr>
        <w:spacing w:after="80" w:line="264" w:lineRule="auto"/>
      </w:pPr>
      <w:r>
        <w:t xml:space="preserve">In the Data Canvas, open the </w:t>
      </w:r>
      <w:r>
        <w:rPr>
          <w:rFonts w:ascii="Consolas" w:eastAsia="Consolas" w:hAnsi="Consolas" w:cs="Consolas"/>
        </w:rPr>
        <w:t>compliance/</w:t>
      </w:r>
      <w:r>
        <w:t xml:space="preserve"> folder and select epa_compliance_apache_junction_2026Q1.pdf.</w:t>
      </w:r>
    </w:p>
    <w:p w14:paraId="2BD5F300" w14:textId="70C82BEE" w:rsidR="00F358F3" w:rsidRDefault="009A6458" w:rsidP="004D444A">
      <w:pPr>
        <w:pStyle w:val="ListParagraph"/>
        <w:numPr>
          <w:ilvl w:val="0"/>
          <w:numId w:val="5"/>
        </w:numPr>
        <w:spacing w:after="80" w:line="264" w:lineRule="auto"/>
      </w:pPr>
      <w:r>
        <w:t xml:space="preserve">On its Summary tab, find the Document Properties pane </w:t>
      </w:r>
      <w:r w:rsidR="00F025B1">
        <w:t>—</w:t>
      </w:r>
      <w:r>
        <w:t xml:space="preserve"> file size, format, and (after Workshop 4’s processing) page count and owner. This is the document’s technical layer.</w:t>
      </w:r>
    </w:p>
    <w:p w14:paraId="49D800FF" w14:textId="1A7B043D" w:rsidR="00F358F3" w:rsidRDefault="009A6458" w:rsidP="004D444A">
      <w:pPr>
        <w:pStyle w:val="ListParagraph"/>
        <w:numPr>
          <w:ilvl w:val="0"/>
          <w:numId w:val="5"/>
        </w:numPr>
        <w:spacing w:after="80" w:line="264" w:lineRule="auto"/>
      </w:pPr>
      <w:r>
        <w:t xml:space="preserve">Find the Business Terms, Tags, and Custom Properties panels </w:t>
      </w:r>
      <w:r w:rsidR="00F025B1">
        <w:t>—</w:t>
      </w:r>
      <w:r>
        <w:t xml:space="preserve"> the business layer, identical to a </w:t>
      </w:r>
      <w:proofErr w:type="gramStart"/>
      <w:r>
        <w:t>table’s</w:t>
      </w:r>
      <w:proofErr w:type="gramEnd"/>
      <w:r>
        <w:t>. Business Terms and Tags are applied by Data Identification in Workshop 4, so they may be empty now; Custom Properties can be set by a steward at any time.</w:t>
      </w:r>
    </w:p>
    <w:p w14:paraId="026362A7" w14:textId="4423B036" w:rsidR="004D444A" w:rsidRDefault="004D444A" w:rsidP="004D444A">
      <w:pPr>
        <w:spacing w:after="80" w:line="264" w:lineRule="auto"/>
      </w:pPr>
      <w:r>
        <w:rPr>
          <w:noProof/>
        </w:rPr>
        <w:drawing>
          <wp:inline distT="0" distB="0" distL="0" distR="0" wp14:anchorId="282BEDBF" wp14:editId="2882D8DA">
            <wp:extent cx="5788660" cy="6200546"/>
            <wp:effectExtent l="0" t="0" r="2540" b="0"/>
            <wp:docPr id="66485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51163" name=""/>
                    <pic:cNvPicPr/>
                  </pic:nvPicPr>
                  <pic:blipFill>
                    <a:blip r:embed="rId12"/>
                    <a:stretch>
                      <a:fillRect/>
                    </a:stretch>
                  </pic:blipFill>
                  <pic:spPr>
                    <a:xfrm>
                      <a:off x="0" y="0"/>
                      <a:ext cx="5791655" cy="6203754"/>
                    </a:xfrm>
                    <a:prstGeom prst="rect">
                      <a:avLst/>
                    </a:prstGeom>
                  </pic:spPr>
                </pic:pic>
              </a:graphicData>
            </a:graphic>
          </wp:inline>
        </w:drawing>
      </w:r>
    </w:p>
    <w:p w14:paraId="7EAB00BD" w14:textId="7EE25227" w:rsidR="00F358F3" w:rsidRDefault="009A6458">
      <w:pPr>
        <w:pStyle w:val="Heading1"/>
      </w:pPr>
      <w:r>
        <w:lastRenderedPageBreak/>
        <w:t>Verify your work</w:t>
      </w:r>
    </w:p>
    <w:p w14:paraId="01484528" w14:textId="77777777" w:rsidR="00F358F3" w:rsidRDefault="009A6458">
      <w:pPr>
        <w:pStyle w:val="ListParagraph"/>
        <w:numPr>
          <w:ilvl w:val="0"/>
          <w:numId w:val="2"/>
        </w:numPr>
        <w:spacing w:after="60" w:line="264" w:lineRule="auto"/>
      </w:pPr>
      <w:r>
        <w:t>You can state the data type, size, and nullability of any column in customers, and explain that key roles (PK/FK) surface once every related table has been profiled in Workshop 4.</w:t>
      </w:r>
    </w:p>
    <w:p w14:paraId="4C91B1A0" w14:textId="77777777" w:rsidR="00F358F3" w:rsidRDefault="009A6458">
      <w:pPr>
        <w:pStyle w:val="ListParagraph"/>
        <w:numPr>
          <w:ilvl w:val="0"/>
          <w:numId w:val="2"/>
        </w:numPr>
        <w:spacing w:after="60" w:line="264" w:lineRule="auto"/>
      </w:pPr>
      <w:r>
        <w:t>You can read the table’s Sensitivity, Trust Score, Data Quality and Data Lineage in Key Metrics, and explain that Domain, Classification, and Business Steward live on the linked Glossary term.</w:t>
      </w:r>
    </w:p>
    <w:p w14:paraId="0C581368" w14:textId="77777777" w:rsidR="00F358F3" w:rsidRDefault="009A6458">
      <w:pPr>
        <w:pStyle w:val="ListParagraph"/>
        <w:numPr>
          <w:ilvl w:val="0"/>
          <w:numId w:val="2"/>
        </w:numPr>
        <w:spacing w:after="60" w:line="264" w:lineRule="auto"/>
      </w:pPr>
      <w:r>
        <w:t>You can locate where the quality score will appear (it populates in Workshop 4) and explain which tab shows lineage.</w:t>
      </w:r>
    </w:p>
    <w:p w14:paraId="29ED3847" w14:textId="77777777" w:rsidR="00F358F3" w:rsidRDefault="009A6458">
      <w:pPr>
        <w:pStyle w:val="ListParagraph"/>
        <w:numPr>
          <w:ilvl w:val="0"/>
          <w:numId w:val="2"/>
        </w:numPr>
        <w:spacing w:after="60" w:line="264" w:lineRule="auto"/>
      </w:pPr>
      <w:r>
        <w:t>You identified at least one metadata gap to hand to a steward.</w:t>
      </w:r>
    </w:p>
    <w:p w14:paraId="0C94B7D0" w14:textId="77777777" w:rsidR="00F358F3" w:rsidRDefault="009A6458">
      <w:pPr>
        <w:pStyle w:val="ListParagraph"/>
        <w:numPr>
          <w:ilvl w:val="0"/>
          <w:numId w:val="2"/>
        </w:numPr>
        <w:spacing w:after="60" w:line="264" w:lineRule="auto"/>
      </w:pPr>
      <w:r>
        <w:t>You opened an EPA report PDF and found its Summary tab and Document Properties.</w:t>
      </w:r>
    </w:p>
    <w:p w14:paraId="405C6CFF" w14:textId="77777777" w:rsidR="00F358F3" w:rsidRDefault="009A6458">
      <w:pPr>
        <w:pStyle w:val="Heading1"/>
      </w:pPr>
      <w:r>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F358F3" w14:paraId="2EFC1119" w14:textId="77777777">
        <w:trPr>
          <w:tblHeader/>
        </w:trPr>
        <w:tc>
          <w:tcPr>
            <w:tcW w:w="3300" w:type="dxa"/>
            <w:tcBorders>
              <w:top w:val="single" w:sz="1" w:space="0" w:color="C9DEE8"/>
              <w:left w:val="single" w:sz="1" w:space="0" w:color="C9DEE8"/>
              <w:bottom w:val="single" w:sz="1" w:space="0" w:color="C9DEE8"/>
              <w:right w:val="single" w:sz="1" w:space="0" w:color="C9DEE8"/>
            </w:tcBorders>
            <w:shd w:val="clear" w:color="auto" w:fill="0A3D52"/>
            <w:tcMar>
              <w:top w:w="80" w:type="dxa"/>
              <w:left w:w="120" w:type="dxa"/>
              <w:bottom w:w="80" w:type="dxa"/>
              <w:right w:w="120" w:type="dxa"/>
            </w:tcMar>
          </w:tcPr>
          <w:p w14:paraId="34CE4296" w14:textId="77777777" w:rsidR="00F358F3" w:rsidRDefault="009A6458">
            <w:r>
              <w:rPr>
                <w:b/>
                <w:bCs/>
                <w:color w:val="FFFFFF"/>
                <w:sz w:val="20"/>
                <w:szCs w:val="20"/>
              </w:rPr>
              <w:t>Symptom</w:t>
            </w:r>
          </w:p>
        </w:tc>
        <w:tc>
          <w:tcPr>
            <w:tcW w:w="6060" w:type="dxa"/>
            <w:tcBorders>
              <w:top w:val="single" w:sz="1" w:space="0" w:color="C9DEE8"/>
              <w:left w:val="single" w:sz="1" w:space="0" w:color="C9DEE8"/>
              <w:bottom w:val="single" w:sz="1" w:space="0" w:color="C9DEE8"/>
              <w:right w:val="single" w:sz="1" w:space="0" w:color="C9DEE8"/>
            </w:tcBorders>
            <w:shd w:val="clear" w:color="auto" w:fill="0A3D52"/>
            <w:tcMar>
              <w:top w:w="80" w:type="dxa"/>
              <w:left w:w="120" w:type="dxa"/>
              <w:bottom w:w="80" w:type="dxa"/>
              <w:right w:w="120" w:type="dxa"/>
            </w:tcMar>
          </w:tcPr>
          <w:p w14:paraId="67DD4710" w14:textId="77777777" w:rsidR="00F358F3" w:rsidRDefault="009A6458">
            <w:r>
              <w:rPr>
                <w:b/>
                <w:bCs/>
                <w:color w:val="FFFFFF"/>
                <w:sz w:val="20"/>
                <w:szCs w:val="20"/>
              </w:rPr>
              <w:t>Cause and fix</w:t>
            </w:r>
          </w:p>
        </w:tc>
      </w:tr>
      <w:tr w:rsidR="00F358F3" w14:paraId="60B3DA4C" w14:textId="77777777">
        <w:tc>
          <w:tcPr>
            <w:tcW w:w="33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1728AF38" w14:textId="77777777" w:rsidR="00F358F3" w:rsidRDefault="009A6458">
            <w:r>
              <w:rPr>
                <w:sz w:val="20"/>
                <w:szCs w:val="20"/>
              </w:rPr>
              <w:t xml:space="preserve">The </w:t>
            </w:r>
            <w:proofErr w:type="gramStart"/>
            <w:r>
              <w:rPr>
                <w:sz w:val="20"/>
                <w:szCs w:val="20"/>
              </w:rPr>
              <w:t>customers</w:t>
            </w:r>
            <w:proofErr w:type="gramEnd"/>
            <w:r>
              <w:rPr>
                <w:sz w:val="20"/>
                <w:szCs w:val="20"/>
              </w:rPr>
              <w:t xml:space="preserve"> table is missing</w:t>
            </w:r>
          </w:p>
        </w:tc>
        <w:tc>
          <w:tcPr>
            <w:tcW w:w="60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0ED6C798" w14:textId="495494B4" w:rsidR="00F358F3" w:rsidRDefault="009A6458">
            <w:r>
              <w:rPr>
                <w:sz w:val="20"/>
                <w:szCs w:val="20"/>
              </w:rPr>
              <w:t>Schema ingest did not complete in Workshop 1. Re</w:t>
            </w:r>
            <w:r w:rsidR="00F025B1">
              <w:rPr>
                <w:sz w:val="20"/>
                <w:szCs w:val="20"/>
              </w:rPr>
              <w:t>—</w:t>
            </w:r>
            <w:r>
              <w:rPr>
                <w:sz w:val="20"/>
                <w:szCs w:val="20"/>
              </w:rPr>
              <w:t xml:space="preserve">ingest the </w:t>
            </w:r>
            <w:proofErr w:type="spellStart"/>
            <w:r>
              <w:rPr>
                <w:sz w:val="20"/>
                <w:szCs w:val="20"/>
              </w:rPr>
              <w:t>awc_operations</w:t>
            </w:r>
            <w:proofErr w:type="spellEnd"/>
            <w:r>
              <w:rPr>
                <w:sz w:val="20"/>
                <w:szCs w:val="20"/>
              </w:rPr>
              <w:t xml:space="preserve"> schema.</w:t>
            </w:r>
          </w:p>
        </w:tc>
      </w:tr>
      <w:tr w:rsidR="00F358F3" w14:paraId="00D34FD7" w14:textId="77777777">
        <w:tc>
          <w:tcPr>
            <w:tcW w:w="33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6ECA8BC5" w14:textId="77777777" w:rsidR="00F358F3" w:rsidRDefault="009A6458">
            <w:r>
              <w:rPr>
                <w:sz w:val="20"/>
                <w:szCs w:val="20"/>
              </w:rPr>
              <w:t>No quality score shown</w:t>
            </w:r>
          </w:p>
        </w:tc>
        <w:tc>
          <w:tcPr>
            <w:tcW w:w="60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6B60EF90" w14:textId="77777777" w:rsidR="00F358F3" w:rsidRDefault="009A6458">
            <w:r>
              <w:rPr>
                <w:sz w:val="20"/>
                <w:szCs w:val="20"/>
              </w:rPr>
              <w:t>The table has not been profiled yet. That happens in Workshop 4; the field will be empty until then.</w:t>
            </w:r>
          </w:p>
        </w:tc>
      </w:tr>
      <w:tr w:rsidR="00F358F3" w14:paraId="610CD675" w14:textId="77777777">
        <w:tc>
          <w:tcPr>
            <w:tcW w:w="33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45AAAD91" w14:textId="77777777" w:rsidR="00F358F3" w:rsidRDefault="009A6458">
            <w:r>
              <w:rPr>
                <w:sz w:val="20"/>
                <w:szCs w:val="20"/>
              </w:rPr>
              <w:t>Document has no page count or owner</w:t>
            </w:r>
          </w:p>
        </w:tc>
        <w:tc>
          <w:tcPr>
            <w:tcW w:w="60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3FD171F0" w14:textId="77777777" w:rsidR="00F358F3" w:rsidRDefault="009A6458">
            <w:r>
              <w:rPr>
                <w:sz w:val="20"/>
                <w:szCs w:val="20"/>
              </w:rPr>
              <w:t>Those come from Document Processing (Extract document properties), run in Workshop 4. Format and size are available now.</w:t>
            </w:r>
          </w:p>
        </w:tc>
      </w:tr>
    </w:tbl>
    <w:p w14:paraId="58156B25" w14:textId="77777777" w:rsidR="00F358F3" w:rsidRDefault="009A6458">
      <w:pPr>
        <w:pStyle w:val="Heading1"/>
      </w:pPr>
      <w:r>
        <w:t>Why it matters &amp; discussion</w:t>
      </w:r>
    </w:p>
    <w:p w14:paraId="48BC3FEF" w14:textId="77777777" w:rsidR="00F358F3" w:rsidRDefault="009A6458">
      <w:pPr>
        <w:spacing w:after="120" w:line="276" w:lineRule="auto"/>
      </w:pPr>
      <w:r>
        <w:t>A new analyst asks, “Can I email everyone in the customers table about a new payment plan?” Which single column answers that question, and which metadata layer does it belong to? Discuss why the answer (</w:t>
      </w:r>
      <w:proofErr w:type="spellStart"/>
      <w:r>
        <w:t>opted_out_marketing</w:t>
      </w:r>
      <w:proofErr w:type="spellEnd"/>
      <w:r>
        <w:t>, a piece of business metadata with a compliance purpose) is far more valuable than any technical detail — and what it would cost AWC to get that answer wrong.</w:t>
      </w:r>
    </w:p>
    <w:p w14:paraId="78ED9753" w14:textId="77777777" w:rsidR="00F358F3" w:rsidRDefault="009A6458">
      <w:pPr>
        <w:pStyle w:val="Heading1"/>
      </w:pPr>
      <w:r>
        <w:t>What’s next</w:t>
      </w:r>
    </w:p>
    <w:p w14:paraId="4DD353BF" w14:textId="54A22C0D" w:rsidR="00F358F3" w:rsidRDefault="009A6458">
      <w:pPr>
        <w:spacing w:after="120" w:line="276" w:lineRule="auto"/>
      </w:pPr>
      <w:r>
        <w:t xml:space="preserve">You can now read what the </w:t>
      </w:r>
      <w:r w:rsidR="00497B48">
        <w:t>C</w:t>
      </w:r>
      <w:r>
        <w:t>atalog knows. Workshop 3 builds the business glossary — the governed terms, sensitivity, and stewardship you link to AWC’s tables. Workshop 4 then measures how much you can trust the data — profiling its quality and processing the documents to summarize and de</w:t>
      </w:r>
      <w:r w:rsidR="00F025B1">
        <w:t>—</w:t>
      </w:r>
      <w:r>
        <w:t>duplicate them.</w:t>
      </w:r>
    </w:p>
    <w:sectPr w:rsidR="00F358F3">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E96DE" w14:textId="77777777" w:rsidR="00DA1B68" w:rsidRDefault="00DA1B68">
      <w:r>
        <w:separator/>
      </w:r>
    </w:p>
  </w:endnote>
  <w:endnote w:type="continuationSeparator" w:id="0">
    <w:p w14:paraId="39896FF9" w14:textId="77777777" w:rsidR="00DA1B68" w:rsidRDefault="00DA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51FB0" w14:textId="77777777" w:rsidR="00F358F3" w:rsidRDefault="009A6458">
    <w:pPr>
      <w:jc w:val="center"/>
    </w:pPr>
    <w:r>
      <w:rPr>
        <w:color w:val="5B7782"/>
        <w:sz w:val="16"/>
        <w:szCs w:val="16"/>
      </w:rPr>
      <w:t xml:space="preserve">Arizona Water Company </w:t>
    </w:r>
    <w:proofErr w:type="gramStart"/>
    <w:r>
      <w:rPr>
        <w:color w:val="5B7782"/>
        <w:sz w:val="16"/>
        <w:szCs w:val="16"/>
      </w:rPr>
      <w:t>Edition  ·</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3467F1">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4579E" w14:textId="77777777" w:rsidR="00DA1B68" w:rsidRDefault="00DA1B68">
      <w:r>
        <w:separator/>
      </w:r>
    </w:p>
  </w:footnote>
  <w:footnote w:type="continuationSeparator" w:id="0">
    <w:p w14:paraId="7EB8C7F5" w14:textId="77777777" w:rsidR="00DA1B68" w:rsidRDefault="00DA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6853" w14:textId="77777777" w:rsidR="00F358F3" w:rsidRDefault="009A6458">
    <w:pPr>
      <w:pBdr>
        <w:bottom w:val="single" w:sz="4" w:space="4" w:color="C9DEE8"/>
      </w:pBdr>
      <w:jc w:val="right"/>
    </w:pPr>
    <w:r>
      <w:rPr>
        <w:color w:val="5B7782"/>
        <w:sz w:val="16"/>
        <w:szCs w:val="16"/>
      </w:rPr>
      <w:t xml:space="preserve">Pentaho Data </w:t>
    </w:r>
    <w:proofErr w:type="gramStart"/>
    <w:r>
      <w:rPr>
        <w:color w:val="5B7782"/>
        <w:sz w:val="16"/>
        <w:szCs w:val="16"/>
      </w:rPr>
      <w:t>Catalog  ·</w:t>
    </w:r>
    <w:proofErr w:type="gramEnd"/>
    <w:r>
      <w:rPr>
        <w:color w:val="5B7782"/>
        <w:sz w:val="16"/>
        <w:szCs w:val="16"/>
      </w:rPr>
      <w:t xml:space="preserve">  Workshop 2: Structure &amp; Metadata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B76"/>
    <w:multiLevelType w:val="hybridMultilevel"/>
    <w:tmpl w:val="51A47DD4"/>
    <w:lvl w:ilvl="0" w:tplc="BEE86E2C">
      <w:start w:val="1"/>
      <w:numFmt w:val="decimal"/>
      <w:lvlText w:val="%1."/>
      <w:lvlJc w:val="left"/>
      <w:pPr>
        <w:ind w:left="600" w:hanging="320"/>
      </w:pPr>
    </w:lvl>
    <w:lvl w:ilvl="1" w:tplc="E8A241E2">
      <w:numFmt w:val="decimal"/>
      <w:lvlText w:val=""/>
      <w:lvlJc w:val="left"/>
    </w:lvl>
    <w:lvl w:ilvl="2" w:tplc="D55CCC94">
      <w:numFmt w:val="decimal"/>
      <w:lvlText w:val=""/>
      <w:lvlJc w:val="left"/>
    </w:lvl>
    <w:lvl w:ilvl="3" w:tplc="0818D7F8">
      <w:numFmt w:val="decimal"/>
      <w:lvlText w:val=""/>
      <w:lvlJc w:val="left"/>
    </w:lvl>
    <w:lvl w:ilvl="4" w:tplc="C30E9732">
      <w:numFmt w:val="decimal"/>
      <w:lvlText w:val=""/>
      <w:lvlJc w:val="left"/>
    </w:lvl>
    <w:lvl w:ilvl="5" w:tplc="F80EC5CC">
      <w:numFmt w:val="decimal"/>
      <w:lvlText w:val=""/>
      <w:lvlJc w:val="left"/>
    </w:lvl>
    <w:lvl w:ilvl="6" w:tplc="99385F00">
      <w:numFmt w:val="decimal"/>
      <w:lvlText w:val=""/>
      <w:lvlJc w:val="left"/>
    </w:lvl>
    <w:lvl w:ilvl="7" w:tplc="16309FDC">
      <w:numFmt w:val="decimal"/>
      <w:lvlText w:val=""/>
      <w:lvlJc w:val="left"/>
    </w:lvl>
    <w:lvl w:ilvl="8" w:tplc="69369778">
      <w:numFmt w:val="decimal"/>
      <w:lvlText w:val=""/>
      <w:lvlJc w:val="left"/>
    </w:lvl>
  </w:abstractNum>
  <w:abstractNum w:abstractNumId="1" w15:restartNumberingAfterBreak="0">
    <w:nsid w:val="0E8A6D2C"/>
    <w:multiLevelType w:val="hybridMultilevel"/>
    <w:tmpl w:val="0464F40C"/>
    <w:lvl w:ilvl="0" w:tplc="2844FC8E">
      <w:start w:val="1"/>
      <w:numFmt w:val="decimal"/>
      <w:lvlText w:val="%1."/>
      <w:lvlJc w:val="left"/>
      <w:pPr>
        <w:ind w:left="600" w:hanging="320"/>
      </w:pPr>
    </w:lvl>
    <w:lvl w:ilvl="1" w:tplc="981AAC54">
      <w:numFmt w:val="decimal"/>
      <w:lvlText w:val=""/>
      <w:lvlJc w:val="left"/>
    </w:lvl>
    <w:lvl w:ilvl="2" w:tplc="C1406BDE">
      <w:numFmt w:val="decimal"/>
      <w:lvlText w:val=""/>
      <w:lvlJc w:val="left"/>
    </w:lvl>
    <w:lvl w:ilvl="3" w:tplc="B8264178">
      <w:numFmt w:val="decimal"/>
      <w:lvlText w:val=""/>
      <w:lvlJc w:val="left"/>
    </w:lvl>
    <w:lvl w:ilvl="4" w:tplc="1194C6B6">
      <w:numFmt w:val="decimal"/>
      <w:lvlText w:val=""/>
      <w:lvlJc w:val="left"/>
    </w:lvl>
    <w:lvl w:ilvl="5" w:tplc="CC7654D2">
      <w:numFmt w:val="decimal"/>
      <w:lvlText w:val=""/>
      <w:lvlJc w:val="left"/>
    </w:lvl>
    <w:lvl w:ilvl="6" w:tplc="8F3EE046">
      <w:numFmt w:val="decimal"/>
      <w:lvlText w:val=""/>
      <w:lvlJc w:val="left"/>
    </w:lvl>
    <w:lvl w:ilvl="7" w:tplc="7A4882F0">
      <w:numFmt w:val="decimal"/>
      <w:lvlText w:val=""/>
      <w:lvlJc w:val="left"/>
    </w:lvl>
    <w:lvl w:ilvl="8" w:tplc="957EA404">
      <w:numFmt w:val="decimal"/>
      <w:lvlText w:val=""/>
      <w:lvlJc w:val="left"/>
    </w:lvl>
  </w:abstractNum>
  <w:abstractNum w:abstractNumId="2" w15:restartNumberingAfterBreak="0">
    <w:nsid w:val="103578AE"/>
    <w:multiLevelType w:val="hybridMultilevel"/>
    <w:tmpl w:val="EF1802E6"/>
    <w:lvl w:ilvl="0" w:tplc="9B2EC8A6">
      <w:start w:val="1"/>
      <w:numFmt w:val="decimal"/>
      <w:lvlText w:val="%1."/>
      <w:lvlJc w:val="left"/>
      <w:pPr>
        <w:ind w:left="600" w:hanging="320"/>
      </w:pPr>
    </w:lvl>
    <w:lvl w:ilvl="1" w:tplc="0E38BA6C">
      <w:numFmt w:val="decimal"/>
      <w:lvlText w:val=""/>
      <w:lvlJc w:val="left"/>
    </w:lvl>
    <w:lvl w:ilvl="2" w:tplc="30824634">
      <w:numFmt w:val="decimal"/>
      <w:lvlText w:val=""/>
      <w:lvlJc w:val="left"/>
    </w:lvl>
    <w:lvl w:ilvl="3" w:tplc="AE3E2916">
      <w:numFmt w:val="decimal"/>
      <w:lvlText w:val=""/>
      <w:lvlJc w:val="left"/>
    </w:lvl>
    <w:lvl w:ilvl="4" w:tplc="B42ED0FE">
      <w:numFmt w:val="decimal"/>
      <w:lvlText w:val=""/>
      <w:lvlJc w:val="left"/>
    </w:lvl>
    <w:lvl w:ilvl="5" w:tplc="5C1C3C94">
      <w:numFmt w:val="decimal"/>
      <w:lvlText w:val=""/>
      <w:lvlJc w:val="left"/>
    </w:lvl>
    <w:lvl w:ilvl="6" w:tplc="6D84CDB6">
      <w:numFmt w:val="decimal"/>
      <w:lvlText w:val=""/>
      <w:lvlJc w:val="left"/>
    </w:lvl>
    <w:lvl w:ilvl="7" w:tplc="62DC1B1E">
      <w:numFmt w:val="decimal"/>
      <w:lvlText w:val=""/>
      <w:lvlJc w:val="left"/>
    </w:lvl>
    <w:lvl w:ilvl="8" w:tplc="BD8E90B2">
      <w:numFmt w:val="decimal"/>
      <w:lvlText w:val=""/>
      <w:lvlJc w:val="left"/>
    </w:lvl>
  </w:abstractNum>
  <w:abstractNum w:abstractNumId="3" w15:restartNumberingAfterBreak="0">
    <w:nsid w:val="1980032A"/>
    <w:multiLevelType w:val="hybridMultilevel"/>
    <w:tmpl w:val="2E362618"/>
    <w:lvl w:ilvl="0" w:tplc="D5B2BA32">
      <w:start w:val="1"/>
      <w:numFmt w:val="decimal"/>
      <w:lvlText w:val="%1."/>
      <w:lvlJc w:val="left"/>
      <w:pPr>
        <w:ind w:left="600" w:hanging="320"/>
      </w:pPr>
    </w:lvl>
    <w:lvl w:ilvl="1" w:tplc="B5B692F8">
      <w:numFmt w:val="decimal"/>
      <w:lvlText w:val=""/>
      <w:lvlJc w:val="left"/>
    </w:lvl>
    <w:lvl w:ilvl="2" w:tplc="AC384E4A">
      <w:numFmt w:val="decimal"/>
      <w:lvlText w:val=""/>
      <w:lvlJc w:val="left"/>
    </w:lvl>
    <w:lvl w:ilvl="3" w:tplc="0096FAD2">
      <w:numFmt w:val="decimal"/>
      <w:lvlText w:val=""/>
      <w:lvlJc w:val="left"/>
    </w:lvl>
    <w:lvl w:ilvl="4" w:tplc="09F42F2C">
      <w:numFmt w:val="decimal"/>
      <w:lvlText w:val=""/>
      <w:lvlJc w:val="left"/>
    </w:lvl>
    <w:lvl w:ilvl="5" w:tplc="F7D8E616">
      <w:numFmt w:val="decimal"/>
      <w:lvlText w:val=""/>
      <w:lvlJc w:val="left"/>
    </w:lvl>
    <w:lvl w:ilvl="6" w:tplc="7218A2E6">
      <w:numFmt w:val="decimal"/>
      <w:lvlText w:val=""/>
      <w:lvlJc w:val="left"/>
    </w:lvl>
    <w:lvl w:ilvl="7" w:tplc="C836702C">
      <w:numFmt w:val="decimal"/>
      <w:lvlText w:val=""/>
      <w:lvlJc w:val="left"/>
    </w:lvl>
    <w:lvl w:ilvl="8" w:tplc="AAE0DE38">
      <w:numFmt w:val="decimal"/>
      <w:lvlText w:val=""/>
      <w:lvlJc w:val="left"/>
    </w:lvl>
  </w:abstractNum>
  <w:abstractNum w:abstractNumId="4" w15:restartNumberingAfterBreak="0">
    <w:nsid w:val="19CD08ED"/>
    <w:multiLevelType w:val="hybridMultilevel"/>
    <w:tmpl w:val="2A4AD056"/>
    <w:lvl w:ilvl="0" w:tplc="1E726D2E">
      <w:start w:val="1"/>
      <w:numFmt w:val="bullet"/>
      <w:lvlText w:val="•"/>
      <w:lvlJc w:val="left"/>
      <w:pPr>
        <w:ind w:left="600" w:hanging="280"/>
      </w:pPr>
    </w:lvl>
    <w:lvl w:ilvl="1" w:tplc="E9A62C9A">
      <w:numFmt w:val="decimal"/>
      <w:lvlText w:val=""/>
      <w:lvlJc w:val="left"/>
    </w:lvl>
    <w:lvl w:ilvl="2" w:tplc="617C6BDC">
      <w:numFmt w:val="decimal"/>
      <w:lvlText w:val=""/>
      <w:lvlJc w:val="left"/>
    </w:lvl>
    <w:lvl w:ilvl="3" w:tplc="2D928D18">
      <w:numFmt w:val="decimal"/>
      <w:lvlText w:val=""/>
      <w:lvlJc w:val="left"/>
    </w:lvl>
    <w:lvl w:ilvl="4" w:tplc="51DA773E">
      <w:numFmt w:val="decimal"/>
      <w:lvlText w:val=""/>
      <w:lvlJc w:val="left"/>
    </w:lvl>
    <w:lvl w:ilvl="5" w:tplc="27CC4898">
      <w:numFmt w:val="decimal"/>
      <w:lvlText w:val=""/>
      <w:lvlJc w:val="left"/>
    </w:lvl>
    <w:lvl w:ilvl="6" w:tplc="505A0550">
      <w:numFmt w:val="decimal"/>
      <w:lvlText w:val=""/>
      <w:lvlJc w:val="left"/>
    </w:lvl>
    <w:lvl w:ilvl="7" w:tplc="0AA2560C">
      <w:numFmt w:val="decimal"/>
      <w:lvlText w:val=""/>
      <w:lvlJc w:val="left"/>
    </w:lvl>
    <w:lvl w:ilvl="8" w:tplc="79F2AD94">
      <w:numFmt w:val="decimal"/>
      <w:lvlText w:val=""/>
      <w:lvlJc w:val="left"/>
    </w:lvl>
  </w:abstractNum>
  <w:abstractNum w:abstractNumId="5" w15:restartNumberingAfterBreak="0">
    <w:nsid w:val="1AEC0279"/>
    <w:multiLevelType w:val="hybridMultilevel"/>
    <w:tmpl w:val="247E74E2"/>
    <w:lvl w:ilvl="0" w:tplc="9692DA74">
      <w:start w:val="1"/>
      <w:numFmt w:val="decimal"/>
      <w:lvlText w:val="%1."/>
      <w:lvlJc w:val="left"/>
      <w:pPr>
        <w:ind w:left="600" w:hanging="320"/>
      </w:pPr>
    </w:lvl>
    <w:lvl w:ilvl="1" w:tplc="50F67DBE">
      <w:numFmt w:val="decimal"/>
      <w:lvlText w:val=""/>
      <w:lvlJc w:val="left"/>
    </w:lvl>
    <w:lvl w:ilvl="2" w:tplc="797CFD44">
      <w:numFmt w:val="decimal"/>
      <w:lvlText w:val=""/>
      <w:lvlJc w:val="left"/>
    </w:lvl>
    <w:lvl w:ilvl="3" w:tplc="D6C4A8E0">
      <w:numFmt w:val="decimal"/>
      <w:lvlText w:val=""/>
      <w:lvlJc w:val="left"/>
    </w:lvl>
    <w:lvl w:ilvl="4" w:tplc="089498B8">
      <w:numFmt w:val="decimal"/>
      <w:lvlText w:val=""/>
      <w:lvlJc w:val="left"/>
    </w:lvl>
    <w:lvl w:ilvl="5" w:tplc="7A7A148C">
      <w:numFmt w:val="decimal"/>
      <w:lvlText w:val=""/>
      <w:lvlJc w:val="left"/>
    </w:lvl>
    <w:lvl w:ilvl="6" w:tplc="87ECE280">
      <w:numFmt w:val="decimal"/>
      <w:lvlText w:val=""/>
      <w:lvlJc w:val="left"/>
    </w:lvl>
    <w:lvl w:ilvl="7" w:tplc="F95831DA">
      <w:numFmt w:val="decimal"/>
      <w:lvlText w:val=""/>
      <w:lvlJc w:val="left"/>
    </w:lvl>
    <w:lvl w:ilvl="8" w:tplc="EB8C0CF4">
      <w:numFmt w:val="decimal"/>
      <w:lvlText w:val=""/>
      <w:lvlJc w:val="left"/>
    </w:lvl>
  </w:abstractNum>
  <w:abstractNum w:abstractNumId="6" w15:restartNumberingAfterBreak="0">
    <w:nsid w:val="247A18F1"/>
    <w:multiLevelType w:val="hybridMultilevel"/>
    <w:tmpl w:val="191472CE"/>
    <w:lvl w:ilvl="0" w:tplc="C2CCB22C">
      <w:start w:val="1"/>
      <w:numFmt w:val="decimal"/>
      <w:lvlText w:val="%1."/>
      <w:lvlJc w:val="left"/>
      <w:pPr>
        <w:ind w:left="600" w:hanging="320"/>
      </w:pPr>
    </w:lvl>
    <w:lvl w:ilvl="1" w:tplc="DF901416">
      <w:numFmt w:val="decimal"/>
      <w:lvlText w:val=""/>
      <w:lvlJc w:val="left"/>
    </w:lvl>
    <w:lvl w:ilvl="2" w:tplc="D696E2B8">
      <w:numFmt w:val="decimal"/>
      <w:lvlText w:val=""/>
      <w:lvlJc w:val="left"/>
    </w:lvl>
    <w:lvl w:ilvl="3" w:tplc="29DC5BCE">
      <w:numFmt w:val="decimal"/>
      <w:lvlText w:val=""/>
      <w:lvlJc w:val="left"/>
    </w:lvl>
    <w:lvl w:ilvl="4" w:tplc="7994974E">
      <w:numFmt w:val="decimal"/>
      <w:lvlText w:val=""/>
      <w:lvlJc w:val="left"/>
    </w:lvl>
    <w:lvl w:ilvl="5" w:tplc="0C0CAD76">
      <w:numFmt w:val="decimal"/>
      <w:lvlText w:val=""/>
      <w:lvlJc w:val="left"/>
    </w:lvl>
    <w:lvl w:ilvl="6" w:tplc="2D9E7CAE">
      <w:numFmt w:val="decimal"/>
      <w:lvlText w:val=""/>
      <w:lvlJc w:val="left"/>
    </w:lvl>
    <w:lvl w:ilvl="7" w:tplc="82F4634A">
      <w:numFmt w:val="decimal"/>
      <w:lvlText w:val=""/>
      <w:lvlJc w:val="left"/>
    </w:lvl>
    <w:lvl w:ilvl="8" w:tplc="6AD4A616">
      <w:numFmt w:val="decimal"/>
      <w:lvlText w:val=""/>
      <w:lvlJc w:val="left"/>
    </w:lvl>
  </w:abstractNum>
  <w:abstractNum w:abstractNumId="7" w15:restartNumberingAfterBreak="0">
    <w:nsid w:val="2EF05C8E"/>
    <w:multiLevelType w:val="hybridMultilevel"/>
    <w:tmpl w:val="1EC85B8E"/>
    <w:lvl w:ilvl="0" w:tplc="AEE4D060">
      <w:start w:val="1"/>
      <w:numFmt w:val="decimal"/>
      <w:lvlText w:val="%1."/>
      <w:lvlJc w:val="left"/>
      <w:pPr>
        <w:ind w:left="600" w:hanging="320"/>
      </w:pPr>
    </w:lvl>
    <w:lvl w:ilvl="1" w:tplc="6F048F62">
      <w:numFmt w:val="decimal"/>
      <w:lvlText w:val=""/>
      <w:lvlJc w:val="left"/>
    </w:lvl>
    <w:lvl w:ilvl="2" w:tplc="418CF56E">
      <w:numFmt w:val="decimal"/>
      <w:lvlText w:val=""/>
      <w:lvlJc w:val="left"/>
    </w:lvl>
    <w:lvl w:ilvl="3" w:tplc="1BFE472A">
      <w:numFmt w:val="decimal"/>
      <w:lvlText w:val=""/>
      <w:lvlJc w:val="left"/>
    </w:lvl>
    <w:lvl w:ilvl="4" w:tplc="91667C10">
      <w:numFmt w:val="decimal"/>
      <w:lvlText w:val=""/>
      <w:lvlJc w:val="left"/>
    </w:lvl>
    <w:lvl w:ilvl="5" w:tplc="D39CBC54">
      <w:numFmt w:val="decimal"/>
      <w:lvlText w:val=""/>
      <w:lvlJc w:val="left"/>
    </w:lvl>
    <w:lvl w:ilvl="6" w:tplc="83F26196">
      <w:numFmt w:val="decimal"/>
      <w:lvlText w:val=""/>
      <w:lvlJc w:val="left"/>
    </w:lvl>
    <w:lvl w:ilvl="7" w:tplc="369A23F2">
      <w:numFmt w:val="decimal"/>
      <w:lvlText w:val=""/>
      <w:lvlJc w:val="left"/>
    </w:lvl>
    <w:lvl w:ilvl="8" w:tplc="54A0CF82">
      <w:numFmt w:val="decimal"/>
      <w:lvlText w:val=""/>
      <w:lvlJc w:val="left"/>
    </w:lvl>
  </w:abstractNum>
  <w:abstractNum w:abstractNumId="8" w15:restartNumberingAfterBreak="0">
    <w:nsid w:val="319147EB"/>
    <w:multiLevelType w:val="hybridMultilevel"/>
    <w:tmpl w:val="663EC32E"/>
    <w:lvl w:ilvl="0" w:tplc="5D5602D6">
      <w:start w:val="1"/>
      <w:numFmt w:val="decimal"/>
      <w:lvlText w:val="%1."/>
      <w:lvlJc w:val="left"/>
      <w:pPr>
        <w:ind w:left="600" w:hanging="320"/>
      </w:pPr>
    </w:lvl>
    <w:lvl w:ilvl="1" w:tplc="326E1DAE">
      <w:numFmt w:val="decimal"/>
      <w:lvlText w:val=""/>
      <w:lvlJc w:val="left"/>
    </w:lvl>
    <w:lvl w:ilvl="2" w:tplc="FC421F40">
      <w:numFmt w:val="decimal"/>
      <w:lvlText w:val=""/>
      <w:lvlJc w:val="left"/>
    </w:lvl>
    <w:lvl w:ilvl="3" w:tplc="334EB67A">
      <w:numFmt w:val="decimal"/>
      <w:lvlText w:val=""/>
      <w:lvlJc w:val="left"/>
    </w:lvl>
    <w:lvl w:ilvl="4" w:tplc="DEE80CB4">
      <w:numFmt w:val="decimal"/>
      <w:lvlText w:val=""/>
      <w:lvlJc w:val="left"/>
    </w:lvl>
    <w:lvl w:ilvl="5" w:tplc="C1A67430">
      <w:numFmt w:val="decimal"/>
      <w:lvlText w:val=""/>
      <w:lvlJc w:val="left"/>
    </w:lvl>
    <w:lvl w:ilvl="6" w:tplc="DC8C66C8">
      <w:numFmt w:val="decimal"/>
      <w:lvlText w:val=""/>
      <w:lvlJc w:val="left"/>
    </w:lvl>
    <w:lvl w:ilvl="7" w:tplc="A4D63930">
      <w:numFmt w:val="decimal"/>
      <w:lvlText w:val=""/>
      <w:lvlJc w:val="left"/>
    </w:lvl>
    <w:lvl w:ilvl="8" w:tplc="5A2CB2AA">
      <w:numFmt w:val="decimal"/>
      <w:lvlText w:val=""/>
      <w:lvlJc w:val="left"/>
    </w:lvl>
  </w:abstractNum>
  <w:abstractNum w:abstractNumId="9" w15:restartNumberingAfterBreak="0">
    <w:nsid w:val="31E26F01"/>
    <w:multiLevelType w:val="hybridMultilevel"/>
    <w:tmpl w:val="8F3088A8"/>
    <w:lvl w:ilvl="0" w:tplc="14C2D218">
      <w:start w:val="1"/>
      <w:numFmt w:val="decimal"/>
      <w:lvlText w:val="%1."/>
      <w:lvlJc w:val="left"/>
      <w:pPr>
        <w:ind w:left="600" w:hanging="320"/>
      </w:pPr>
    </w:lvl>
    <w:lvl w:ilvl="1" w:tplc="83C6A344">
      <w:numFmt w:val="decimal"/>
      <w:lvlText w:val=""/>
      <w:lvlJc w:val="left"/>
    </w:lvl>
    <w:lvl w:ilvl="2" w:tplc="D0922CA2">
      <w:numFmt w:val="decimal"/>
      <w:lvlText w:val=""/>
      <w:lvlJc w:val="left"/>
    </w:lvl>
    <w:lvl w:ilvl="3" w:tplc="AFFA8FF0">
      <w:numFmt w:val="decimal"/>
      <w:lvlText w:val=""/>
      <w:lvlJc w:val="left"/>
    </w:lvl>
    <w:lvl w:ilvl="4" w:tplc="6D386C14">
      <w:numFmt w:val="decimal"/>
      <w:lvlText w:val=""/>
      <w:lvlJc w:val="left"/>
    </w:lvl>
    <w:lvl w:ilvl="5" w:tplc="9E78ECB4">
      <w:numFmt w:val="decimal"/>
      <w:lvlText w:val=""/>
      <w:lvlJc w:val="left"/>
    </w:lvl>
    <w:lvl w:ilvl="6" w:tplc="573E4C40">
      <w:numFmt w:val="decimal"/>
      <w:lvlText w:val=""/>
      <w:lvlJc w:val="left"/>
    </w:lvl>
    <w:lvl w:ilvl="7" w:tplc="C6B823B2">
      <w:numFmt w:val="decimal"/>
      <w:lvlText w:val=""/>
      <w:lvlJc w:val="left"/>
    </w:lvl>
    <w:lvl w:ilvl="8" w:tplc="E072184C">
      <w:numFmt w:val="decimal"/>
      <w:lvlText w:val=""/>
      <w:lvlJc w:val="left"/>
    </w:lvl>
  </w:abstractNum>
  <w:abstractNum w:abstractNumId="10" w15:restartNumberingAfterBreak="0">
    <w:nsid w:val="35554C92"/>
    <w:multiLevelType w:val="hybridMultilevel"/>
    <w:tmpl w:val="A6966B3A"/>
    <w:lvl w:ilvl="0" w:tplc="24D8C6BC">
      <w:start w:val="1"/>
      <w:numFmt w:val="bullet"/>
      <w:lvlText w:val="●"/>
      <w:lvlJc w:val="left"/>
      <w:pPr>
        <w:ind w:left="720" w:hanging="360"/>
      </w:pPr>
    </w:lvl>
    <w:lvl w:ilvl="1" w:tplc="B5E465F6">
      <w:start w:val="1"/>
      <w:numFmt w:val="bullet"/>
      <w:lvlText w:val="○"/>
      <w:lvlJc w:val="left"/>
      <w:pPr>
        <w:ind w:left="1440" w:hanging="360"/>
      </w:pPr>
    </w:lvl>
    <w:lvl w:ilvl="2" w:tplc="E53E1414">
      <w:start w:val="1"/>
      <w:numFmt w:val="bullet"/>
      <w:lvlText w:val="■"/>
      <w:lvlJc w:val="left"/>
      <w:pPr>
        <w:ind w:left="2160" w:hanging="360"/>
      </w:pPr>
    </w:lvl>
    <w:lvl w:ilvl="3" w:tplc="940AD19A">
      <w:start w:val="1"/>
      <w:numFmt w:val="bullet"/>
      <w:lvlText w:val="●"/>
      <w:lvlJc w:val="left"/>
      <w:pPr>
        <w:ind w:left="2880" w:hanging="360"/>
      </w:pPr>
    </w:lvl>
    <w:lvl w:ilvl="4" w:tplc="8A86C072">
      <w:start w:val="1"/>
      <w:numFmt w:val="bullet"/>
      <w:lvlText w:val="○"/>
      <w:lvlJc w:val="left"/>
      <w:pPr>
        <w:ind w:left="3600" w:hanging="360"/>
      </w:pPr>
    </w:lvl>
    <w:lvl w:ilvl="5" w:tplc="692A0236">
      <w:start w:val="1"/>
      <w:numFmt w:val="bullet"/>
      <w:lvlText w:val="■"/>
      <w:lvlJc w:val="left"/>
      <w:pPr>
        <w:ind w:left="4320" w:hanging="360"/>
      </w:pPr>
    </w:lvl>
    <w:lvl w:ilvl="6" w:tplc="3134E34A">
      <w:start w:val="1"/>
      <w:numFmt w:val="bullet"/>
      <w:lvlText w:val="●"/>
      <w:lvlJc w:val="left"/>
      <w:pPr>
        <w:ind w:left="5040" w:hanging="360"/>
      </w:pPr>
    </w:lvl>
    <w:lvl w:ilvl="7" w:tplc="2B70F56A">
      <w:start w:val="1"/>
      <w:numFmt w:val="bullet"/>
      <w:lvlText w:val="●"/>
      <w:lvlJc w:val="left"/>
      <w:pPr>
        <w:ind w:left="5760" w:hanging="360"/>
      </w:pPr>
    </w:lvl>
    <w:lvl w:ilvl="8" w:tplc="7F3A3566">
      <w:start w:val="1"/>
      <w:numFmt w:val="bullet"/>
      <w:lvlText w:val="●"/>
      <w:lvlJc w:val="left"/>
      <w:pPr>
        <w:ind w:left="6480" w:hanging="360"/>
      </w:pPr>
    </w:lvl>
  </w:abstractNum>
  <w:abstractNum w:abstractNumId="11" w15:restartNumberingAfterBreak="0">
    <w:nsid w:val="4E4459A7"/>
    <w:multiLevelType w:val="hybridMultilevel"/>
    <w:tmpl w:val="57DE73C6"/>
    <w:lvl w:ilvl="0" w:tplc="ED30F1C2">
      <w:start w:val="1"/>
      <w:numFmt w:val="decimal"/>
      <w:lvlText w:val="%1."/>
      <w:lvlJc w:val="left"/>
      <w:pPr>
        <w:ind w:left="600" w:hanging="320"/>
      </w:pPr>
    </w:lvl>
    <w:lvl w:ilvl="1" w:tplc="64185EE4">
      <w:numFmt w:val="decimal"/>
      <w:lvlText w:val=""/>
      <w:lvlJc w:val="left"/>
    </w:lvl>
    <w:lvl w:ilvl="2" w:tplc="B93226F4">
      <w:numFmt w:val="decimal"/>
      <w:lvlText w:val=""/>
      <w:lvlJc w:val="left"/>
    </w:lvl>
    <w:lvl w:ilvl="3" w:tplc="AB78952A">
      <w:numFmt w:val="decimal"/>
      <w:lvlText w:val=""/>
      <w:lvlJc w:val="left"/>
    </w:lvl>
    <w:lvl w:ilvl="4" w:tplc="F1281F04">
      <w:numFmt w:val="decimal"/>
      <w:lvlText w:val=""/>
      <w:lvlJc w:val="left"/>
    </w:lvl>
    <w:lvl w:ilvl="5" w:tplc="4BF6B256">
      <w:numFmt w:val="decimal"/>
      <w:lvlText w:val=""/>
      <w:lvlJc w:val="left"/>
    </w:lvl>
    <w:lvl w:ilvl="6" w:tplc="172A2274">
      <w:numFmt w:val="decimal"/>
      <w:lvlText w:val=""/>
      <w:lvlJc w:val="left"/>
    </w:lvl>
    <w:lvl w:ilvl="7" w:tplc="321605FA">
      <w:numFmt w:val="decimal"/>
      <w:lvlText w:val=""/>
      <w:lvlJc w:val="left"/>
    </w:lvl>
    <w:lvl w:ilvl="8" w:tplc="A4D2B846">
      <w:numFmt w:val="decimal"/>
      <w:lvlText w:val=""/>
      <w:lvlJc w:val="left"/>
    </w:lvl>
  </w:abstractNum>
  <w:abstractNum w:abstractNumId="12" w15:restartNumberingAfterBreak="0">
    <w:nsid w:val="50D120A4"/>
    <w:multiLevelType w:val="hybridMultilevel"/>
    <w:tmpl w:val="F94EF166"/>
    <w:lvl w:ilvl="0" w:tplc="A0CAFE66">
      <w:start w:val="1"/>
      <w:numFmt w:val="decimal"/>
      <w:lvlText w:val="%1."/>
      <w:lvlJc w:val="left"/>
      <w:pPr>
        <w:ind w:left="600" w:hanging="320"/>
      </w:pPr>
    </w:lvl>
    <w:lvl w:ilvl="1" w:tplc="2AF6A1DE">
      <w:numFmt w:val="decimal"/>
      <w:lvlText w:val=""/>
      <w:lvlJc w:val="left"/>
    </w:lvl>
    <w:lvl w:ilvl="2" w:tplc="708E9818">
      <w:numFmt w:val="decimal"/>
      <w:lvlText w:val=""/>
      <w:lvlJc w:val="left"/>
    </w:lvl>
    <w:lvl w:ilvl="3" w:tplc="428C74D6">
      <w:numFmt w:val="decimal"/>
      <w:lvlText w:val=""/>
      <w:lvlJc w:val="left"/>
    </w:lvl>
    <w:lvl w:ilvl="4" w:tplc="BF98BDB0">
      <w:numFmt w:val="decimal"/>
      <w:lvlText w:val=""/>
      <w:lvlJc w:val="left"/>
    </w:lvl>
    <w:lvl w:ilvl="5" w:tplc="8946B7A6">
      <w:numFmt w:val="decimal"/>
      <w:lvlText w:val=""/>
      <w:lvlJc w:val="left"/>
    </w:lvl>
    <w:lvl w:ilvl="6" w:tplc="10CA6C8E">
      <w:numFmt w:val="decimal"/>
      <w:lvlText w:val=""/>
      <w:lvlJc w:val="left"/>
    </w:lvl>
    <w:lvl w:ilvl="7" w:tplc="112AC20E">
      <w:numFmt w:val="decimal"/>
      <w:lvlText w:val=""/>
      <w:lvlJc w:val="left"/>
    </w:lvl>
    <w:lvl w:ilvl="8" w:tplc="42066F4C">
      <w:numFmt w:val="decimal"/>
      <w:lvlText w:val=""/>
      <w:lvlJc w:val="left"/>
    </w:lvl>
  </w:abstractNum>
  <w:abstractNum w:abstractNumId="13" w15:restartNumberingAfterBreak="0">
    <w:nsid w:val="50E240C5"/>
    <w:multiLevelType w:val="hybridMultilevel"/>
    <w:tmpl w:val="F5A20AF0"/>
    <w:lvl w:ilvl="0" w:tplc="F118C870">
      <w:start w:val="1"/>
      <w:numFmt w:val="decimal"/>
      <w:lvlText w:val="%1."/>
      <w:lvlJc w:val="left"/>
      <w:pPr>
        <w:ind w:left="600" w:hanging="320"/>
      </w:pPr>
    </w:lvl>
    <w:lvl w:ilvl="1" w:tplc="E3362D88">
      <w:numFmt w:val="decimal"/>
      <w:lvlText w:val=""/>
      <w:lvlJc w:val="left"/>
    </w:lvl>
    <w:lvl w:ilvl="2" w:tplc="361C171E">
      <w:numFmt w:val="decimal"/>
      <w:lvlText w:val=""/>
      <w:lvlJc w:val="left"/>
    </w:lvl>
    <w:lvl w:ilvl="3" w:tplc="2A36AE94">
      <w:numFmt w:val="decimal"/>
      <w:lvlText w:val=""/>
      <w:lvlJc w:val="left"/>
    </w:lvl>
    <w:lvl w:ilvl="4" w:tplc="E312DEF2">
      <w:numFmt w:val="decimal"/>
      <w:lvlText w:val=""/>
      <w:lvlJc w:val="left"/>
    </w:lvl>
    <w:lvl w:ilvl="5" w:tplc="A05A0CEE">
      <w:numFmt w:val="decimal"/>
      <w:lvlText w:val=""/>
      <w:lvlJc w:val="left"/>
    </w:lvl>
    <w:lvl w:ilvl="6" w:tplc="59BC1D14">
      <w:numFmt w:val="decimal"/>
      <w:lvlText w:val=""/>
      <w:lvlJc w:val="left"/>
    </w:lvl>
    <w:lvl w:ilvl="7" w:tplc="EB2A2F12">
      <w:numFmt w:val="decimal"/>
      <w:lvlText w:val=""/>
      <w:lvlJc w:val="left"/>
    </w:lvl>
    <w:lvl w:ilvl="8" w:tplc="3D9E4434">
      <w:numFmt w:val="decimal"/>
      <w:lvlText w:val=""/>
      <w:lvlJc w:val="left"/>
    </w:lvl>
  </w:abstractNum>
  <w:abstractNum w:abstractNumId="14" w15:restartNumberingAfterBreak="0">
    <w:nsid w:val="5C4630A6"/>
    <w:multiLevelType w:val="hybridMultilevel"/>
    <w:tmpl w:val="0C765048"/>
    <w:lvl w:ilvl="0" w:tplc="6A0E1F34">
      <w:start w:val="1"/>
      <w:numFmt w:val="decimal"/>
      <w:lvlText w:val="%1."/>
      <w:lvlJc w:val="left"/>
      <w:pPr>
        <w:ind w:left="600" w:hanging="320"/>
      </w:pPr>
    </w:lvl>
    <w:lvl w:ilvl="1" w:tplc="7EE20A10">
      <w:numFmt w:val="decimal"/>
      <w:lvlText w:val=""/>
      <w:lvlJc w:val="left"/>
    </w:lvl>
    <w:lvl w:ilvl="2" w:tplc="4FD4DF04">
      <w:numFmt w:val="decimal"/>
      <w:lvlText w:val=""/>
      <w:lvlJc w:val="left"/>
    </w:lvl>
    <w:lvl w:ilvl="3" w:tplc="5D10BAA0">
      <w:numFmt w:val="decimal"/>
      <w:lvlText w:val=""/>
      <w:lvlJc w:val="left"/>
    </w:lvl>
    <w:lvl w:ilvl="4" w:tplc="2332A7A0">
      <w:numFmt w:val="decimal"/>
      <w:lvlText w:val=""/>
      <w:lvlJc w:val="left"/>
    </w:lvl>
    <w:lvl w:ilvl="5" w:tplc="2DC8BEAC">
      <w:numFmt w:val="decimal"/>
      <w:lvlText w:val=""/>
      <w:lvlJc w:val="left"/>
    </w:lvl>
    <w:lvl w:ilvl="6" w:tplc="6EC0378C">
      <w:numFmt w:val="decimal"/>
      <w:lvlText w:val=""/>
      <w:lvlJc w:val="left"/>
    </w:lvl>
    <w:lvl w:ilvl="7" w:tplc="79D090C2">
      <w:numFmt w:val="decimal"/>
      <w:lvlText w:val=""/>
      <w:lvlJc w:val="left"/>
    </w:lvl>
    <w:lvl w:ilvl="8" w:tplc="DCAA2840">
      <w:numFmt w:val="decimal"/>
      <w:lvlText w:val=""/>
      <w:lvlJc w:val="left"/>
    </w:lvl>
  </w:abstractNum>
  <w:abstractNum w:abstractNumId="15" w15:restartNumberingAfterBreak="0">
    <w:nsid w:val="5E4B2000"/>
    <w:multiLevelType w:val="hybridMultilevel"/>
    <w:tmpl w:val="CBFC2F0A"/>
    <w:lvl w:ilvl="0" w:tplc="EBDE53AE">
      <w:start w:val="1"/>
      <w:numFmt w:val="decimal"/>
      <w:lvlText w:val="%1."/>
      <w:lvlJc w:val="left"/>
      <w:pPr>
        <w:ind w:left="600" w:hanging="320"/>
      </w:pPr>
    </w:lvl>
    <w:lvl w:ilvl="1" w:tplc="CBE814F6">
      <w:numFmt w:val="decimal"/>
      <w:lvlText w:val=""/>
      <w:lvlJc w:val="left"/>
    </w:lvl>
    <w:lvl w:ilvl="2" w:tplc="8FC01D3C">
      <w:numFmt w:val="decimal"/>
      <w:lvlText w:val=""/>
      <w:lvlJc w:val="left"/>
    </w:lvl>
    <w:lvl w:ilvl="3" w:tplc="098CB1C0">
      <w:numFmt w:val="decimal"/>
      <w:lvlText w:val=""/>
      <w:lvlJc w:val="left"/>
    </w:lvl>
    <w:lvl w:ilvl="4" w:tplc="848446B6">
      <w:numFmt w:val="decimal"/>
      <w:lvlText w:val=""/>
      <w:lvlJc w:val="left"/>
    </w:lvl>
    <w:lvl w:ilvl="5" w:tplc="FFDC6026">
      <w:numFmt w:val="decimal"/>
      <w:lvlText w:val=""/>
      <w:lvlJc w:val="left"/>
    </w:lvl>
    <w:lvl w:ilvl="6" w:tplc="1F101BC0">
      <w:numFmt w:val="decimal"/>
      <w:lvlText w:val=""/>
      <w:lvlJc w:val="left"/>
    </w:lvl>
    <w:lvl w:ilvl="7" w:tplc="F45048AC">
      <w:numFmt w:val="decimal"/>
      <w:lvlText w:val=""/>
      <w:lvlJc w:val="left"/>
    </w:lvl>
    <w:lvl w:ilvl="8" w:tplc="4748029A">
      <w:numFmt w:val="decimal"/>
      <w:lvlText w:val=""/>
      <w:lvlJc w:val="left"/>
    </w:lvl>
  </w:abstractNum>
  <w:abstractNum w:abstractNumId="16" w15:restartNumberingAfterBreak="0">
    <w:nsid w:val="635F778E"/>
    <w:multiLevelType w:val="hybridMultilevel"/>
    <w:tmpl w:val="CF56B102"/>
    <w:lvl w:ilvl="0" w:tplc="1F428D20">
      <w:start w:val="1"/>
      <w:numFmt w:val="decimal"/>
      <w:lvlText w:val="%1."/>
      <w:lvlJc w:val="left"/>
      <w:pPr>
        <w:ind w:left="600" w:hanging="320"/>
      </w:pPr>
    </w:lvl>
    <w:lvl w:ilvl="1" w:tplc="97C008A4">
      <w:numFmt w:val="decimal"/>
      <w:lvlText w:val=""/>
      <w:lvlJc w:val="left"/>
    </w:lvl>
    <w:lvl w:ilvl="2" w:tplc="E6BA0F2E">
      <w:numFmt w:val="decimal"/>
      <w:lvlText w:val=""/>
      <w:lvlJc w:val="left"/>
    </w:lvl>
    <w:lvl w:ilvl="3" w:tplc="9282E846">
      <w:numFmt w:val="decimal"/>
      <w:lvlText w:val=""/>
      <w:lvlJc w:val="left"/>
    </w:lvl>
    <w:lvl w:ilvl="4" w:tplc="5D9EC9AC">
      <w:numFmt w:val="decimal"/>
      <w:lvlText w:val=""/>
      <w:lvlJc w:val="left"/>
    </w:lvl>
    <w:lvl w:ilvl="5" w:tplc="41B2AA46">
      <w:numFmt w:val="decimal"/>
      <w:lvlText w:val=""/>
      <w:lvlJc w:val="left"/>
    </w:lvl>
    <w:lvl w:ilvl="6" w:tplc="C3508E4E">
      <w:numFmt w:val="decimal"/>
      <w:lvlText w:val=""/>
      <w:lvlJc w:val="left"/>
    </w:lvl>
    <w:lvl w:ilvl="7" w:tplc="DCC65148">
      <w:numFmt w:val="decimal"/>
      <w:lvlText w:val=""/>
      <w:lvlJc w:val="left"/>
    </w:lvl>
    <w:lvl w:ilvl="8" w:tplc="A9A23140">
      <w:numFmt w:val="decimal"/>
      <w:lvlText w:val=""/>
      <w:lvlJc w:val="left"/>
    </w:lvl>
  </w:abstractNum>
  <w:abstractNum w:abstractNumId="17" w15:restartNumberingAfterBreak="0">
    <w:nsid w:val="6D8D0C69"/>
    <w:multiLevelType w:val="hybridMultilevel"/>
    <w:tmpl w:val="6FDA9BF0"/>
    <w:lvl w:ilvl="0" w:tplc="F71A69EE">
      <w:start w:val="1"/>
      <w:numFmt w:val="decimal"/>
      <w:lvlText w:val="%1."/>
      <w:lvlJc w:val="left"/>
      <w:pPr>
        <w:ind w:left="600" w:hanging="320"/>
      </w:pPr>
    </w:lvl>
    <w:lvl w:ilvl="1" w:tplc="4AAE7A6E">
      <w:numFmt w:val="decimal"/>
      <w:lvlText w:val=""/>
      <w:lvlJc w:val="left"/>
    </w:lvl>
    <w:lvl w:ilvl="2" w:tplc="4D22692A">
      <w:numFmt w:val="decimal"/>
      <w:lvlText w:val=""/>
      <w:lvlJc w:val="left"/>
    </w:lvl>
    <w:lvl w:ilvl="3" w:tplc="0F7A3A8E">
      <w:numFmt w:val="decimal"/>
      <w:lvlText w:val=""/>
      <w:lvlJc w:val="left"/>
    </w:lvl>
    <w:lvl w:ilvl="4" w:tplc="EBCA570C">
      <w:numFmt w:val="decimal"/>
      <w:lvlText w:val=""/>
      <w:lvlJc w:val="left"/>
    </w:lvl>
    <w:lvl w:ilvl="5" w:tplc="0156C0E4">
      <w:numFmt w:val="decimal"/>
      <w:lvlText w:val=""/>
      <w:lvlJc w:val="left"/>
    </w:lvl>
    <w:lvl w:ilvl="6" w:tplc="5F34A1E2">
      <w:numFmt w:val="decimal"/>
      <w:lvlText w:val=""/>
      <w:lvlJc w:val="left"/>
    </w:lvl>
    <w:lvl w:ilvl="7" w:tplc="D09A627C">
      <w:numFmt w:val="decimal"/>
      <w:lvlText w:val=""/>
      <w:lvlJc w:val="left"/>
    </w:lvl>
    <w:lvl w:ilvl="8" w:tplc="AF4C85E6">
      <w:numFmt w:val="decimal"/>
      <w:lvlText w:val=""/>
      <w:lvlJc w:val="left"/>
    </w:lvl>
  </w:abstractNum>
  <w:abstractNum w:abstractNumId="18" w15:restartNumberingAfterBreak="0">
    <w:nsid w:val="71CA1142"/>
    <w:multiLevelType w:val="hybridMultilevel"/>
    <w:tmpl w:val="7EB2D9EC"/>
    <w:lvl w:ilvl="0" w:tplc="C7827A90">
      <w:start w:val="1"/>
      <w:numFmt w:val="decimal"/>
      <w:lvlText w:val="%1."/>
      <w:lvlJc w:val="left"/>
      <w:pPr>
        <w:ind w:left="600" w:hanging="320"/>
      </w:pPr>
    </w:lvl>
    <w:lvl w:ilvl="1" w:tplc="88BE7A5C">
      <w:numFmt w:val="decimal"/>
      <w:lvlText w:val=""/>
      <w:lvlJc w:val="left"/>
    </w:lvl>
    <w:lvl w:ilvl="2" w:tplc="A63E4A7A">
      <w:numFmt w:val="decimal"/>
      <w:lvlText w:val=""/>
      <w:lvlJc w:val="left"/>
    </w:lvl>
    <w:lvl w:ilvl="3" w:tplc="C0F64592">
      <w:numFmt w:val="decimal"/>
      <w:lvlText w:val=""/>
      <w:lvlJc w:val="left"/>
    </w:lvl>
    <w:lvl w:ilvl="4" w:tplc="6546B712">
      <w:numFmt w:val="decimal"/>
      <w:lvlText w:val=""/>
      <w:lvlJc w:val="left"/>
    </w:lvl>
    <w:lvl w:ilvl="5" w:tplc="D43A6CCA">
      <w:numFmt w:val="decimal"/>
      <w:lvlText w:val=""/>
      <w:lvlJc w:val="left"/>
    </w:lvl>
    <w:lvl w:ilvl="6" w:tplc="F1481936">
      <w:numFmt w:val="decimal"/>
      <w:lvlText w:val=""/>
      <w:lvlJc w:val="left"/>
    </w:lvl>
    <w:lvl w:ilvl="7" w:tplc="96968BE4">
      <w:numFmt w:val="decimal"/>
      <w:lvlText w:val=""/>
      <w:lvlJc w:val="left"/>
    </w:lvl>
    <w:lvl w:ilvl="8" w:tplc="49E2D424">
      <w:numFmt w:val="decimal"/>
      <w:lvlText w:val=""/>
      <w:lvlJc w:val="left"/>
    </w:lvl>
  </w:abstractNum>
  <w:abstractNum w:abstractNumId="19" w15:restartNumberingAfterBreak="0">
    <w:nsid w:val="72F90082"/>
    <w:multiLevelType w:val="hybridMultilevel"/>
    <w:tmpl w:val="519A058C"/>
    <w:lvl w:ilvl="0" w:tplc="35E879C6">
      <w:start w:val="1"/>
      <w:numFmt w:val="decimal"/>
      <w:lvlText w:val="%1."/>
      <w:lvlJc w:val="left"/>
      <w:pPr>
        <w:ind w:left="600" w:hanging="320"/>
      </w:pPr>
    </w:lvl>
    <w:lvl w:ilvl="1" w:tplc="0748C544">
      <w:numFmt w:val="decimal"/>
      <w:lvlText w:val=""/>
      <w:lvlJc w:val="left"/>
    </w:lvl>
    <w:lvl w:ilvl="2" w:tplc="4460ACE0">
      <w:numFmt w:val="decimal"/>
      <w:lvlText w:val=""/>
      <w:lvlJc w:val="left"/>
    </w:lvl>
    <w:lvl w:ilvl="3" w:tplc="8E4EC63C">
      <w:numFmt w:val="decimal"/>
      <w:lvlText w:val=""/>
      <w:lvlJc w:val="left"/>
    </w:lvl>
    <w:lvl w:ilvl="4" w:tplc="77C8CDCC">
      <w:numFmt w:val="decimal"/>
      <w:lvlText w:val=""/>
      <w:lvlJc w:val="left"/>
    </w:lvl>
    <w:lvl w:ilvl="5" w:tplc="8D9C0194">
      <w:numFmt w:val="decimal"/>
      <w:lvlText w:val=""/>
      <w:lvlJc w:val="left"/>
    </w:lvl>
    <w:lvl w:ilvl="6" w:tplc="D2D6D414">
      <w:numFmt w:val="decimal"/>
      <w:lvlText w:val=""/>
      <w:lvlJc w:val="left"/>
    </w:lvl>
    <w:lvl w:ilvl="7" w:tplc="9FAC0BC2">
      <w:numFmt w:val="decimal"/>
      <w:lvlText w:val=""/>
      <w:lvlJc w:val="left"/>
    </w:lvl>
    <w:lvl w:ilvl="8" w:tplc="76CE33D8">
      <w:numFmt w:val="decimal"/>
      <w:lvlText w:val=""/>
      <w:lvlJc w:val="left"/>
    </w:lvl>
  </w:abstractNum>
  <w:abstractNum w:abstractNumId="20" w15:restartNumberingAfterBreak="0">
    <w:nsid w:val="738F13C4"/>
    <w:multiLevelType w:val="hybridMultilevel"/>
    <w:tmpl w:val="000E7858"/>
    <w:lvl w:ilvl="0" w:tplc="617C2B4C">
      <w:start w:val="1"/>
      <w:numFmt w:val="decimal"/>
      <w:lvlText w:val="%1."/>
      <w:lvlJc w:val="left"/>
      <w:pPr>
        <w:ind w:left="600" w:hanging="320"/>
      </w:pPr>
    </w:lvl>
    <w:lvl w:ilvl="1" w:tplc="526A01D0">
      <w:numFmt w:val="decimal"/>
      <w:lvlText w:val=""/>
      <w:lvlJc w:val="left"/>
    </w:lvl>
    <w:lvl w:ilvl="2" w:tplc="C91E107C">
      <w:numFmt w:val="decimal"/>
      <w:lvlText w:val=""/>
      <w:lvlJc w:val="left"/>
    </w:lvl>
    <w:lvl w:ilvl="3" w:tplc="D7686624">
      <w:numFmt w:val="decimal"/>
      <w:lvlText w:val=""/>
      <w:lvlJc w:val="left"/>
    </w:lvl>
    <w:lvl w:ilvl="4" w:tplc="0ADACA80">
      <w:numFmt w:val="decimal"/>
      <w:lvlText w:val=""/>
      <w:lvlJc w:val="left"/>
    </w:lvl>
    <w:lvl w:ilvl="5" w:tplc="2F845696">
      <w:numFmt w:val="decimal"/>
      <w:lvlText w:val=""/>
      <w:lvlJc w:val="left"/>
    </w:lvl>
    <w:lvl w:ilvl="6" w:tplc="47666772">
      <w:numFmt w:val="decimal"/>
      <w:lvlText w:val=""/>
      <w:lvlJc w:val="left"/>
    </w:lvl>
    <w:lvl w:ilvl="7" w:tplc="F50C6916">
      <w:numFmt w:val="decimal"/>
      <w:lvlText w:val=""/>
      <w:lvlJc w:val="left"/>
    </w:lvl>
    <w:lvl w:ilvl="8" w:tplc="CA6416A4">
      <w:numFmt w:val="decimal"/>
      <w:lvlText w:val=""/>
      <w:lvlJc w:val="left"/>
    </w:lvl>
  </w:abstractNum>
  <w:abstractNum w:abstractNumId="21" w15:restartNumberingAfterBreak="0">
    <w:nsid w:val="77A83781"/>
    <w:multiLevelType w:val="hybridMultilevel"/>
    <w:tmpl w:val="FCB0A8C8"/>
    <w:lvl w:ilvl="0" w:tplc="A85EC2D4">
      <w:start w:val="1"/>
      <w:numFmt w:val="decimal"/>
      <w:lvlText w:val="%1."/>
      <w:lvlJc w:val="left"/>
      <w:pPr>
        <w:ind w:left="600" w:hanging="320"/>
      </w:pPr>
    </w:lvl>
    <w:lvl w:ilvl="1" w:tplc="D148345C">
      <w:numFmt w:val="decimal"/>
      <w:lvlText w:val=""/>
      <w:lvlJc w:val="left"/>
    </w:lvl>
    <w:lvl w:ilvl="2" w:tplc="18F6185C">
      <w:numFmt w:val="decimal"/>
      <w:lvlText w:val=""/>
      <w:lvlJc w:val="left"/>
    </w:lvl>
    <w:lvl w:ilvl="3" w:tplc="0A022F4A">
      <w:numFmt w:val="decimal"/>
      <w:lvlText w:val=""/>
      <w:lvlJc w:val="left"/>
    </w:lvl>
    <w:lvl w:ilvl="4" w:tplc="B1FC9614">
      <w:numFmt w:val="decimal"/>
      <w:lvlText w:val=""/>
      <w:lvlJc w:val="left"/>
    </w:lvl>
    <w:lvl w:ilvl="5" w:tplc="15801F5E">
      <w:numFmt w:val="decimal"/>
      <w:lvlText w:val=""/>
      <w:lvlJc w:val="left"/>
    </w:lvl>
    <w:lvl w:ilvl="6" w:tplc="E042E054">
      <w:numFmt w:val="decimal"/>
      <w:lvlText w:val=""/>
      <w:lvlJc w:val="left"/>
    </w:lvl>
    <w:lvl w:ilvl="7" w:tplc="9D2C1A94">
      <w:numFmt w:val="decimal"/>
      <w:lvlText w:val=""/>
      <w:lvlJc w:val="left"/>
    </w:lvl>
    <w:lvl w:ilvl="8" w:tplc="E3B2C752">
      <w:numFmt w:val="decimal"/>
      <w:lvlText w:val=""/>
      <w:lvlJc w:val="left"/>
    </w:lvl>
  </w:abstractNum>
  <w:abstractNum w:abstractNumId="22" w15:restartNumberingAfterBreak="0">
    <w:nsid w:val="77C76840"/>
    <w:multiLevelType w:val="hybridMultilevel"/>
    <w:tmpl w:val="76147678"/>
    <w:lvl w:ilvl="0" w:tplc="33387C96">
      <w:start w:val="1"/>
      <w:numFmt w:val="decimal"/>
      <w:lvlText w:val="%1."/>
      <w:lvlJc w:val="left"/>
      <w:pPr>
        <w:ind w:left="600" w:hanging="320"/>
      </w:pPr>
    </w:lvl>
    <w:lvl w:ilvl="1" w:tplc="199000CC">
      <w:numFmt w:val="decimal"/>
      <w:lvlText w:val=""/>
      <w:lvlJc w:val="left"/>
    </w:lvl>
    <w:lvl w:ilvl="2" w:tplc="C98EF806">
      <w:numFmt w:val="decimal"/>
      <w:lvlText w:val=""/>
      <w:lvlJc w:val="left"/>
    </w:lvl>
    <w:lvl w:ilvl="3" w:tplc="9C005430">
      <w:numFmt w:val="decimal"/>
      <w:lvlText w:val=""/>
      <w:lvlJc w:val="left"/>
    </w:lvl>
    <w:lvl w:ilvl="4" w:tplc="23C256EC">
      <w:numFmt w:val="decimal"/>
      <w:lvlText w:val=""/>
      <w:lvlJc w:val="left"/>
    </w:lvl>
    <w:lvl w:ilvl="5" w:tplc="F9025FB2">
      <w:numFmt w:val="decimal"/>
      <w:lvlText w:val=""/>
      <w:lvlJc w:val="left"/>
    </w:lvl>
    <w:lvl w:ilvl="6" w:tplc="B34E27D4">
      <w:numFmt w:val="decimal"/>
      <w:lvlText w:val=""/>
      <w:lvlJc w:val="left"/>
    </w:lvl>
    <w:lvl w:ilvl="7" w:tplc="3CCE3846">
      <w:numFmt w:val="decimal"/>
      <w:lvlText w:val=""/>
      <w:lvlJc w:val="left"/>
    </w:lvl>
    <w:lvl w:ilvl="8" w:tplc="3A286FDA">
      <w:numFmt w:val="decimal"/>
      <w:lvlText w:val=""/>
      <w:lvlJc w:val="left"/>
    </w:lvl>
  </w:abstractNum>
  <w:abstractNum w:abstractNumId="23" w15:restartNumberingAfterBreak="0">
    <w:nsid w:val="7E8620E0"/>
    <w:multiLevelType w:val="hybridMultilevel"/>
    <w:tmpl w:val="247E74E2"/>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62793082">
    <w:abstractNumId w:val="10"/>
    <w:lvlOverride w:ilvl="0">
      <w:startOverride w:val="1"/>
    </w:lvlOverride>
  </w:num>
  <w:num w:numId="2" w16cid:durableId="1751537698">
    <w:abstractNumId w:val="4"/>
    <w:lvlOverride w:ilvl="0">
      <w:startOverride w:val="1"/>
    </w:lvlOverride>
  </w:num>
  <w:num w:numId="3" w16cid:durableId="2134513832">
    <w:abstractNumId w:val="5"/>
    <w:lvlOverride w:ilvl="0">
      <w:startOverride w:val="1"/>
    </w:lvlOverride>
  </w:num>
  <w:num w:numId="4" w16cid:durableId="1856655317">
    <w:abstractNumId w:val="5"/>
  </w:num>
  <w:num w:numId="5" w16cid:durableId="16892133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8F3"/>
    <w:rsid w:val="00014772"/>
    <w:rsid w:val="000546C2"/>
    <w:rsid w:val="00113834"/>
    <w:rsid w:val="002F5F18"/>
    <w:rsid w:val="003467F1"/>
    <w:rsid w:val="00403423"/>
    <w:rsid w:val="00497B48"/>
    <w:rsid w:val="004D444A"/>
    <w:rsid w:val="005048F6"/>
    <w:rsid w:val="00533823"/>
    <w:rsid w:val="0053785D"/>
    <w:rsid w:val="00551A40"/>
    <w:rsid w:val="005E07F7"/>
    <w:rsid w:val="006239D9"/>
    <w:rsid w:val="007102EC"/>
    <w:rsid w:val="00747137"/>
    <w:rsid w:val="00772612"/>
    <w:rsid w:val="007C1C02"/>
    <w:rsid w:val="008376A6"/>
    <w:rsid w:val="00890872"/>
    <w:rsid w:val="008C25CA"/>
    <w:rsid w:val="009A6458"/>
    <w:rsid w:val="009C5516"/>
    <w:rsid w:val="00AE5F54"/>
    <w:rsid w:val="00AF333D"/>
    <w:rsid w:val="00B844A3"/>
    <w:rsid w:val="00C07A81"/>
    <w:rsid w:val="00C472E9"/>
    <w:rsid w:val="00C83658"/>
    <w:rsid w:val="00CA1BE9"/>
    <w:rsid w:val="00DA1B68"/>
    <w:rsid w:val="00DA7F1B"/>
    <w:rsid w:val="00DB4AD4"/>
    <w:rsid w:val="00EA2096"/>
    <w:rsid w:val="00F025B1"/>
    <w:rsid w:val="00F358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A448"/>
  <w15:docId w15:val="{F954DC28-F49A-447A-B53C-D5F0D10EA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1C7293"/>
      </w:pBdr>
      <w:spacing w:before="320" w:after="160"/>
      <w:outlineLvl w:val="0"/>
    </w:pPr>
    <w:rPr>
      <w:rFonts w:ascii="Cambria" w:hAnsi="Cambria" w:cs="Cambria" w:eastAsia="Cambria"/>
      <w:b/>
      <w:bCs/>
      <w:color w:val="0A3D52"/>
      <w:sz w:val="32"/>
      <w:szCs w:val="32"/>
    </w:rPr>
  </w:style>
  <w:style w:type="paragraph" w:styleId="Heading2">
    <w:name w:val="heading 2"/>
    <w:uiPriority w:val="9"/>
    <w:unhideWhenUsed/>
    <w:qFormat/>
    <w:pPr>
      <w:spacing w:before="240" w:after="100"/>
      <w:outlineLvl w:val="1"/>
    </w:pPr>
    <w:rPr>
      <w:rFonts w:ascii="Cambria" w:hAnsi="Cambria" w:cs="Cambria" w:eastAsia="Cambria"/>
      <w:b/>
      <w:bCs/>
      <w:color w:val="065A82"/>
      <w:sz w:val="26"/>
      <w:szCs w:val="26"/>
    </w:rPr>
  </w:style>
  <w:style w:type="paragraph" w:styleId="Heading3">
    <w:name w:val="heading 3"/>
    <w:uiPriority w:val="9"/>
    <w:semiHidden/>
    <w:unhideWhenUsed/>
    <w:qFormat/>
    <w:pPr>
      <w:spacing w:before="160" w:after="80"/>
      <w:outlineLvl w:val="2"/>
    </w:pPr>
    <w:rPr>
      <w:rFonts w:ascii="Cambria" w:hAnsi="Cambria" w:cs="Cambria" w:eastAsia="Cambria"/>
      <w:b/>
      <w:bCs/>
      <w:color w:val="1C7293"/>
      <w:sz w:val="23"/>
      <w:szCs w:val="23"/>
    </w:rPr>
  </w:style>
  <w:style w:type="paragraph" w:styleId="Heading4">
    <w:name w:val="heading 4"/>
    <w:uiPriority w:val="9"/>
    <w:semiHidden/>
    <w:unhideWhenUsed/>
    <w:qFormat/>
    <w:pPr>
      <w:outlineLvl w:val="3"/>
    </w:pPr>
    <w:rPr>
      <w:rFonts w:ascii="Cambria" w:hAnsi="Cambria" w:cs="Cambria" w:eastAsia="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hAnsi="Cambria" w:cs="Cambria" w:eastAsia="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10</Pages>
  <Words>1698</Words>
  <Characters>9681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Workshop 2 — Structure &amp; Metadata</vt:lpstr>
    </vt:vector>
  </TitlesOfParts>
  <Company/>
  <LinksUpToDate>false</LinksUpToDate>
  <CharactersWithSpaces>11357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2 — Structure &amp; Metadata</dc:title>
  <dc:creator>Arizona Water Company - PDC BA Course</dc:creator>
  <cp:lastModifiedBy>James O'Reilly</cp:lastModifiedBy>
  <cp:revision>12</cp:revision>
  <dcterms:created xsi:type="dcterms:W3CDTF">2026-06-12T07:38:00Z</dcterms:created>
  <dcterms:modified xsi:type="dcterms:W3CDTF">2026-06-26T16:34:00Z</dcterms:modified>
</cp:coreProperties>
</file>