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Copper State Credit Union</w:t>
      </w:r>
    </w:p>
    <w:p>
      <w:r>
        <w:t xml:space="preserve">1355 E Florence Blvd, Casa Grande, AZ 85122</w:t>
      </w:r>
    </w:p>
    <w:p>
      <w:r>
        <w:t xml:space="preserve"/>
      </w:r>
    </w:p>
    <w:p>
      <w:r>
        <w:t xml:space="preserve">2026-04-05</w:t>
      </w:r>
    </w:p>
    <w:p>
      <w:r>
        <w:t xml:space="preserve">Ray Delgado</w:t>
      </w:r>
    </w:p>
    <w:p>
      <w:r>
        <w:t xml:space="preserve">508 E Cottonwood Ln, Casa Grande, AZ 85122</w:t>
      </w:r>
    </w:p>
    <w:p>
      <w:r>
        <w:t xml:space="preserve"/>
      </w:r>
    </w:p>
    <w:p>
      <w:r>
        <w:rPr>
          <w:b/>
        </w:rPr>
        <w:t xml:space="preserve">RE: Dormant Account Status - Member CSCU-100507</w:t>
      </w:r>
    </w:p>
    <w:p>
      <w:r>
        <w:t xml:space="preserve"/>
      </w:r>
    </w:p>
    <w:p>
      <w:r>
        <w:t xml:space="preserve">Dear Mr. Delgado,</w:t>
      </w:r>
    </w:p>
    <w:p>
      <w:r>
        <w:t xml:space="preserve"/>
      </w:r>
    </w:p>
    <w:p>
      <w:r>
        <w:t xml:space="preserve">Your share account ACC-00070008 has had no member-initiated activity for over 24 months and has been placed in dormant status. To reactivate, please visit the Casa Grande Plaza branch in person with current government-issued photo identification. For your protection, reactivation requests made by third parties require verified power-of-attorney documentation and a second approval.</w:t>
      </w:r>
    </w:p>
    <w:p>
      <w:r>
        <w:t xml:space="preserve"/>
      </w:r>
    </w:p>
    <w:p>
      <w:r>
        <w:t xml:space="preserve">After five years of inactivity, Arizona law requires us to escheat unclaimed funds to the state.</w:t>
      </w:r>
    </w:p>
    <w:p>
      <w:r>
        <w:t xml:space="preserve"/>
      </w:r>
    </w:p>
    <w:p>
      <w:r>
        <w:t xml:space="preserve">Member Services - Copper State Credit Union</w:t>
      </w:r>
    </w:p>
    <w:p>
      <w:r>
        <w:t xml:space="preserve"/>
      </w:r>
    </w:p>
    <w:p>
      <w:r>
        <w:t xml:space="preserve">All Copper State Credit Union data is fictional and generated for training.</w:t>
      </w:r>
    </w:p>
  </w:body>
</w:document>
</file>